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1A" w:rsidRDefault="002D251A" w:rsidP="002D251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</w:p>
    <w:p w:rsidR="002D251A" w:rsidRPr="00880BFB" w:rsidRDefault="002D251A" w:rsidP="002D251A">
      <w:pPr>
        <w:ind w:firstLine="851"/>
        <w:jc w:val="center"/>
        <w:rPr>
          <w:sz w:val="28"/>
          <w:szCs w:val="28"/>
        </w:rPr>
      </w:pPr>
      <w:r w:rsidRPr="00880BF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0BF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D251A" w:rsidRDefault="002D251A" w:rsidP="002D251A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2D251A" w:rsidRDefault="002D251A" w:rsidP="002D251A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За период с 01.01.202</w:t>
      </w:r>
      <w:r>
        <w:rPr>
          <w:b w:val="0"/>
          <w:sz w:val="28"/>
          <w:szCs w:val="28"/>
        </w:rPr>
        <w:t>1</w:t>
      </w:r>
      <w:r w:rsidRPr="003B29F6">
        <w:rPr>
          <w:b w:val="0"/>
          <w:sz w:val="28"/>
          <w:szCs w:val="28"/>
        </w:rPr>
        <w:t xml:space="preserve"> по 31.12.202</w:t>
      </w:r>
      <w:r>
        <w:rPr>
          <w:b w:val="0"/>
          <w:sz w:val="28"/>
          <w:szCs w:val="28"/>
        </w:rPr>
        <w:t>1</w:t>
      </w:r>
      <w:r w:rsidRPr="003B29F6">
        <w:rPr>
          <w:b w:val="0"/>
          <w:sz w:val="28"/>
          <w:szCs w:val="28"/>
        </w:rPr>
        <w:t xml:space="preserve"> специалистами общего отдела управления делами администрации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 зарегистрировано 1</w:t>
      </w:r>
      <w:r>
        <w:rPr>
          <w:b w:val="0"/>
          <w:sz w:val="28"/>
          <w:szCs w:val="28"/>
        </w:rPr>
        <w:t>941</w:t>
      </w:r>
      <w:r w:rsidRPr="003B29F6">
        <w:rPr>
          <w:b w:val="0"/>
          <w:sz w:val="28"/>
          <w:szCs w:val="28"/>
        </w:rPr>
        <w:t xml:space="preserve"> обращений граждан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округа.</w:t>
      </w:r>
    </w:p>
    <w:p w:rsidR="002D251A" w:rsidRDefault="002D251A" w:rsidP="002D251A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Динамика обращения граждан за период с 2015 по 2021 годы представлена на рисунке 1.</w:t>
      </w:r>
      <w:bookmarkStart w:id="0" w:name="_GoBack"/>
      <w:bookmarkEnd w:id="0"/>
    </w:p>
    <w:p w:rsidR="002D251A" w:rsidRDefault="002D251A" w:rsidP="002D251A">
      <w:pPr>
        <w:tabs>
          <w:tab w:val="left" w:pos="7513"/>
          <w:tab w:val="left" w:pos="7938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2D251A" w:rsidRPr="003B29F6" w:rsidRDefault="002D251A" w:rsidP="002D251A">
      <w:pPr>
        <w:tabs>
          <w:tab w:val="left" w:pos="7513"/>
          <w:tab w:val="left" w:pos="7938"/>
        </w:tabs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Рис. 1</w:t>
      </w:r>
    </w:p>
    <w:p w:rsidR="002D251A" w:rsidRPr="002A190D" w:rsidRDefault="002D251A" w:rsidP="002D251A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</w:p>
    <w:p w:rsidR="002D251A" w:rsidRPr="002A190D" w:rsidRDefault="002D251A" w:rsidP="002D251A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FBE4649" wp14:editId="519B3583">
            <wp:extent cx="542925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251A" w:rsidRDefault="002D251A" w:rsidP="002D251A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Чаще всего граждане обращаются по жилищным вопросам и вопросам по содержанию и эксплуатации жилищного фонда: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благоустройства дворовых территорий, территории города;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работы управляющих компаний;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предоставления жилья льготным категориям граждан;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вопросы по обеспечению жильем многодетных и молодых семей;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- о постановке на учет в качестве </w:t>
      </w:r>
      <w:proofErr w:type="gramStart"/>
      <w:r w:rsidRPr="006814ED">
        <w:rPr>
          <w:b w:val="0"/>
          <w:sz w:val="28"/>
          <w:szCs w:val="28"/>
        </w:rPr>
        <w:t>нуждающихся</w:t>
      </w:r>
      <w:proofErr w:type="gramEnd"/>
      <w:r w:rsidRPr="006814ED">
        <w:rPr>
          <w:b w:val="0"/>
          <w:sz w:val="28"/>
          <w:szCs w:val="28"/>
        </w:rPr>
        <w:t xml:space="preserve"> в жилом помещении;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- вопросы переселения и </w:t>
      </w:r>
      <w:proofErr w:type="gramStart"/>
      <w:r w:rsidRPr="006814ED">
        <w:rPr>
          <w:b w:val="0"/>
          <w:sz w:val="28"/>
          <w:szCs w:val="28"/>
        </w:rPr>
        <w:t>приватизации</w:t>
      </w:r>
      <w:proofErr w:type="gramEnd"/>
      <w:r w:rsidRPr="006814ED">
        <w:rPr>
          <w:b w:val="0"/>
          <w:sz w:val="28"/>
          <w:szCs w:val="28"/>
        </w:rPr>
        <w:t xml:space="preserve"> жилых помещении; 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- предоставление места в дошкольном учреждении, перевод из одного дошкольного учреждения в другое, возможность организации лечебного и диетического питания для детей с пищевыми особенностями, возможность сопровождения ребенка </w:t>
      </w:r>
      <w:proofErr w:type="spellStart"/>
      <w:r w:rsidRPr="006814ED">
        <w:rPr>
          <w:b w:val="0"/>
          <w:sz w:val="28"/>
          <w:szCs w:val="28"/>
        </w:rPr>
        <w:t>тьютором</w:t>
      </w:r>
      <w:proofErr w:type="spellEnd"/>
      <w:r w:rsidRPr="006814ED">
        <w:rPr>
          <w:b w:val="0"/>
          <w:sz w:val="28"/>
          <w:szCs w:val="28"/>
        </w:rPr>
        <w:t xml:space="preserve"> во время нахождения в детском саду.</w:t>
      </w:r>
    </w:p>
    <w:p w:rsidR="002D251A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Помимо вышеуказанных вопросов в администрацию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 обращаются граждане по вопросам предоставления и оформления земельных участков в аренду, обращения от иногородних граждан, желающих посетить закрытое административно-территориальное образование город </w:t>
      </w:r>
      <w:proofErr w:type="spellStart"/>
      <w:r w:rsidRPr="006814ED">
        <w:rPr>
          <w:b w:val="0"/>
          <w:sz w:val="28"/>
          <w:szCs w:val="28"/>
        </w:rPr>
        <w:t>Вилючинск</w:t>
      </w:r>
      <w:proofErr w:type="spellEnd"/>
      <w:r w:rsidRPr="006814ED">
        <w:rPr>
          <w:b w:val="0"/>
          <w:sz w:val="28"/>
          <w:szCs w:val="28"/>
        </w:rPr>
        <w:t xml:space="preserve"> Камчатского края и о получении разрешения иногородним гражданам на совершение сделки с недвижимым имуществом </w:t>
      </w:r>
      <w:r w:rsidRPr="006814ED">
        <w:rPr>
          <w:b w:val="0"/>
          <w:sz w:val="28"/>
          <w:szCs w:val="28"/>
        </w:rPr>
        <w:lastRenderedPageBreak/>
        <w:t xml:space="preserve">на территории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округа.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Кроме того, Глава </w:t>
      </w:r>
      <w:proofErr w:type="spellStart"/>
      <w:r w:rsidRPr="006814ED">
        <w:rPr>
          <w:b w:val="0"/>
          <w:sz w:val="28"/>
          <w:szCs w:val="28"/>
        </w:rPr>
        <w:t>Вилючинс</w:t>
      </w:r>
      <w:r>
        <w:rPr>
          <w:b w:val="0"/>
          <w:sz w:val="28"/>
          <w:szCs w:val="28"/>
        </w:rPr>
        <w:t>кого</w:t>
      </w:r>
      <w:proofErr w:type="spellEnd"/>
      <w:r>
        <w:rPr>
          <w:b w:val="0"/>
          <w:sz w:val="28"/>
          <w:szCs w:val="28"/>
        </w:rPr>
        <w:t xml:space="preserve"> городского округа проводит</w:t>
      </w:r>
      <w:r w:rsidRPr="006814ED">
        <w:rPr>
          <w:b w:val="0"/>
          <w:sz w:val="28"/>
          <w:szCs w:val="28"/>
        </w:rPr>
        <w:t xml:space="preserve"> личные приемы граждан. За 2021 всего проведено 86 приемов. Также, в  </w:t>
      </w:r>
      <w:r w:rsidRPr="006814ED">
        <w:rPr>
          <w:b w:val="0"/>
          <w:sz w:val="28"/>
          <w:szCs w:val="28"/>
          <w:shd w:val="clear" w:color="auto" w:fill="FFFFFF"/>
        </w:rPr>
        <w:t xml:space="preserve">последнюю среду каждого месяца прием граждан осуществляется совместно с представителями </w:t>
      </w:r>
      <w:proofErr w:type="gramStart"/>
      <w:r w:rsidRPr="006814ED">
        <w:rPr>
          <w:b w:val="0"/>
          <w:sz w:val="28"/>
          <w:szCs w:val="28"/>
          <w:shd w:val="clear" w:color="auto" w:fill="FFFFFF"/>
        </w:rPr>
        <w:t>прокуратуры</w:t>
      </w:r>
      <w:proofErr w:type="gramEnd"/>
      <w:r w:rsidRPr="006814ED">
        <w:rPr>
          <w:b w:val="0"/>
          <w:sz w:val="28"/>
          <w:szCs w:val="28"/>
          <w:shd w:val="clear" w:color="auto" w:fill="FFFFFF"/>
        </w:rPr>
        <w:t xml:space="preserve"> ЗАТО г. </w:t>
      </w:r>
      <w:proofErr w:type="spellStart"/>
      <w:r w:rsidRPr="006814ED">
        <w:rPr>
          <w:b w:val="0"/>
          <w:sz w:val="28"/>
          <w:szCs w:val="28"/>
          <w:shd w:val="clear" w:color="auto" w:fill="FFFFFF"/>
        </w:rPr>
        <w:t>Вилючинска</w:t>
      </w:r>
      <w:proofErr w:type="spellEnd"/>
      <w:r w:rsidRPr="006814ED">
        <w:rPr>
          <w:b w:val="0"/>
          <w:sz w:val="28"/>
          <w:szCs w:val="28"/>
          <w:shd w:val="clear" w:color="auto" w:fill="FFFFFF"/>
        </w:rPr>
        <w:t>.</w:t>
      </w:r>
      <w:r w:rsidRPr="006814ED">
        <w:rPr>
          <w:b w:val="0"/>
          <w:sz w:val="28"/>
          <w:szCs w:val="28"/>
        </w:rPr>
        <w:t xml:space="preserve"> Чаще всего на прием граждан</w:t>
      </w:r>
      <w:r>
        <w:rPr>
          <w:b w:val="0"/>
          <w:sz w:val="28"/>
          <w:szCs w:val="28"/>
        </w:rPr>
        <w:t>е</w:t>
      </w:r>
      <w:r w:rsidRPr="006814ED">
        <w:rPr>
          <w:b w:val="0"/>
          <w:sz w:val="28"/>
          <w:szCs w:val="28"/>
        </w:rPr>
        <w:t xml:space="preserve"> приходят со следующими вопросами: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улучшение жилищных условий, предоставление жилого помещения по договору социального найма;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организация условий мест для массового отдыха;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организация условий мест для детского отдыха и досуга (детских и спортивных площадок)</w:t>
      </w:r>
      <w:r>
        <w:rPr>
          <w:b w:val="0"/>
          <w:sz w:val="28"/>
          <w:szCs w:val="28"/>
        </w:rPr>
        <w:t>;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- предоставление информации по вопросу временной прописки </w:t>
      </w:r>
      <w:proofErr w:type="gramStart"/>
      <w:r w:rsidRPr="006814ED">
        <w:rPr>
          <w:b w:val="0"/>
          <w:sz w:val="28"/>
          <w:szCs w:val="28"/>
        </w:rPr>
        <w:t>в</w:t>
      </w:r>
      <w:proofErr w:type="gramEnd"/>
      <w:r w:rsidRPr="006814ED">
        <w:rPr>
          <w:b w:val="0"/>
          <w:sz w:val="28"/>
          <w:szCs w:val="28"/>
        </w:rPr>
        <w:t xml:space="preserve"> ЗАТО </w:t>
      </w:r>
      <w:proofErr w:type="spellStart"/>
      <w:r w:rsidRPr="006814ED">
        <w:rPr>
          <w:b w:val="0"/>
          <w:sz w:val="28"/>
          <w:szCs w:val="28"/>
        </w:rPr>
        <w:t>Вилючинск</w:t>
      </w:r>
      <w:proofErr w:type="spellEnd"/>
      <w:r w:rsidRPr="006814ED">
        <w:rPr>
          <w:b w:val="0"/>
          <w:sz w:val="28"/>
          <w:szCs w:val="28"/>
        </w:rPr>
        <w:t>.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>- о пропускном режиме.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С целью информирования населения, повышения правовой грамотности, более полного обеспечения прав граждан на получение информации, администрацией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 применяются различные формы освещения деятельности органов местного самоуправления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 w:rsidRPr="006814ED">
        <w:rPr>
          <w:b w:val="0"/>
          <w:sz w:val="28"/>
          <w:szCs w:val="28"/>
        </w:rPr>
        <w:t>г</w:t>
      </w:r>
      <w:proofErr w:type="gramStart"/>
      <w:r w:rsidRPr="006814ED">
        <w:rPr>
          <w:b w:val="0"/>
          <w:sz w:val="28"/>
          <w:szCs w:val="28"/>
        </w:rPr>
        <w:t>.В</w:t>
      </w:r>
      <w:proofErr w:type="gramEnd"/>
      <w:r w:rsidRPr="006814ED">
        <w:rPr>
          <w:b w:val="0"/>
          <w:sz w:val="28"/>
          <w:szCs w:val="28"/>
        </w:rPr>
        <w:t>илючинска</w:t>
      </w:r>
      <w:proofErr w:type="spellEnd"/>
      <w:r w:rsidRPr="006814ED">
        <w:rPr>
          <w:b w:val="0"/>
          <w:sz w:val="28"/>
          <w:szCs w:val="28"/>
        </w:rPr>
        <w:t xml:space="preserve"> Камчатского края - «</w:t>
      </w:r>
      <w:proofErr w:type="spellStart"/>
      <w:r w:rsidRPr="006814ED">
        <w:rPr>
          <w:b w:val="0"/>
          <w:sz w:val="28"/>
          <w:szCs w:val="28"/>
        </w:rPr>
        <w:t>Вилючинская</w:t>
      </w:r>
      <w:proofErr w:type="spellEnd"/>
      <w:r w:rsidRPr="006814ED">
        <w:rPr>
          <w:b w:val="0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2D251A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С 2021 года в администрации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 работает Едина приемная граждан. Это оборудованны</w:t>
      </w:r>
      <w:r>
        <w:rPr>
          <w:b w:val="0"/>
          <w:sz w:val="28"/>
          <w:szCs w:val="28"/>
        </w:rPr>
        <w:t xml:space="preserve">й отдельный кабинет, в котором проводятся </w:t>
      </w:r>
      <w:r w:rsidRPr="006814ED">
        <w:rPr>
          <w:b w:val="0"/>
          <w:sz w:val="28"/>
          <w:szCs w:val="28"/>
        </w:rPr>
        <w:t>выез</w:t>
      </w:r>
      <w:r>
        <w:rPr>
          <w:b w:val="0"/>
          <w:sz w:val="28"/>
          <w:szCs w:val="28"/>
        </w:rPr>
        <w:t>дные личные приемы представителями</w:t>
      </w:r>
      <w:r w:rsidRPr="006814ED">
        <w:rPr>
          <w:b w:val="0"/>
          <w:sz w:val="28"/>
          <w:szCs w:val="28"/>
        </w:rPr>
        <w:t xml:space="preserve"> Правительства Камчатского края. 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  <w:r w:rsidRPr="006814ED">
        <w:rPr>
          <w:b w:val="0"/>
          <w:sz w:val="28"/>
          <w:szCs w:val="28"/>
        </w:rPr>
        <w:t xml:space="preserve">Поступающие обращения граждан рассматриваются в соответствии с Федеральным законом от 2 мая 2006 г. № 59-ФЗ «О порядке рассмотрения обращений граждан Российской Федерации» на </w:t>
      </w:r>
      <w:proofErr w:type="gramStart"/>
      <w:r w:rsidRPr="006814ED">
        <w:rPr>
          <w:b w:val="0"/>
          <w:sz w:val="28"/>
          <w:szCs w:val="28"/>
        </w:rPr>
        <w:t>основании</w:t>
      </w:r>
      <w:proofErr w:type="gramEnd"/>
      <w:r w:rsidRPr="006814ED">
        <w:rPr>
          <w:b w:val="0"/>
          <w:sz w:val="28"/>
          <w:szCs w:val="28"/>
        </w:rPr>
        <w:t xml:space="preserve"> которого разработан порядок организации работы по рассмотрению обращений граждан в администрации </w:t>
      </w:r>
      <w:proofErr w:type="spellStart"/>
      <w:r w:rsidRPr="006814ED">
        <w:rPr>
          <w:b w:val="0"/>
          <w:sz w:val="28"/>
          <w:szCs w:val="28"/>
        </w:rPr>
        <w:t>Вилючинского</w:t>
      </w:r>
      <w:proofErr w:type="spellEnd"/>
      <w:r w:rsidRPr="006814ED">
        <w:rPr>
          <w:b w:val="0"/>
          <w:sz w:val="28"/>
          <w:szCs w:val="28"/>
        </w:rPr>
        <w:t xml:space="preserve"> городского округа.</w:t>
      </w:r>
    </w:p>
    <w:p w:rsidR="002D251A" w:rsidRPr="006814ED" w:rsidRDefault="002D251A" w:rsidP="002D251A">
      <w:pPr>
        <w:ind w:firstLine="851"/>
        <w:jc w:val="both"/>
        <w:rPr>
          <w:b w:val="0"/>
          <w:sz w:val="28"/>
          <w:szCs w:val="28"/>
        </w:rPr>
      </w:pPr>
    </w:p>
    <w:p w:rsidR="0044076D" w:rsidRDefault="0044076D"/>
    <w:sectPr w:rsidR="004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1A"/>
    <w:rsid w:val="002D251A"/>
    <w:rsid w:val="004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1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1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Лист1!$B$27:$B$33</c:f>
              <c:strCache>
                <c:ptCount val="7"/>
                <c:pt idx="0">
                  <c:v>2015 год </c:v>
                </c:pt>
                <c:pt idx="1">
                  <c:v>2016 год </c:v>
                </c:pt>
                <c:pt idx="2">
                  <c:v>2017 год </c:v>
                </c:pt>
                <c:pt idx="3">
                  <c:v>2018 год </c:v>
                </c:pt>
                <c:pt idx="4">
                  <c:v>2019 год </c:v>
                </c:pt>
                <c:pt idx="5">
                  <c:v>2020 год </c:v>
                </c:pt>
                <c:pt idx="6">
                  <c:v>2021 год </c:v>
                </c:pt>
              </c:strCache>
            </c:strRef>
          </c:cat>
          <c:val>
            <c:numRef>
              <c:f>Лист1!$C$27:$C$33</c:f>
              <c:numCache>
                <c:formatCode>General</c:formatCode>
                <c:ptCount val="7"/>
                <c:pt idx="0">
                  <c:v>2394</c:v>
                </c:pt>
                <c:pt idx="1">
                  <c:v>1987</c:v>
                </c:pt>
                <c:pt idx="2">
                  <c:v>1880</c:v>
                </c:pt>
                <c:pt idx="3">
                  <c:v>2309</c:v>
                </c:pt>
                <c:pt idx="4">
                  <c:v>2542</c:v>
                </c:pt>
                <c:pt idx="5">
                  <c:v>1806</c:v>
                </c:pt>
                <c:pt idx="6">
                  <c:v>1941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Лист1!$B$27:$B$33</c:f>
              <c:strCache>
                <c:ptCount val="7"/>
                <c:pt idx="0">
                  <c:v>2015 год </c:v>
                </c:pt>
                <c:pt idx="1">
                  <c:v>2016 год </c:v>
                </c:pt>
                <c:pt idx="2">
                  <c:v>2017 год </c:v>
                </c:pt>
                <c:pt idx="3">
                  <c:v>2018 год </c:v>
                </c:pt>
                <c:pt idx="4">
                  <c:v>2019 год </c:v>
                </c:pt>
                <c:pt idx="5">
                  <c:v>2020 год </c:v>
                </c:pt>
                <c:pt idx="6">
                  <c:v>2021 год </c:v>
                </c:pt>
              </c:strCache>
            </c:strRef>
          </c:cat>
          <c:val>
            <c:numRef>
              <c:f>Лист1!$D$27:$D$33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63552"/>
        <c:axId val="205465088"/>
      </c:barChart>
      <c:catAx>
        <c:axId val="20546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465088"/>
        <c:crosses val="autoZero"/>
        <c:auto val="1"/>
        <c:lblAlgn val="ctr"/>
        <c:lblOffset val="100"/>
        <c:noMultiLvlLbl val="0"/>
      </c:catAx>
      <c:valAx>
        <c:axId val="20546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463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2022-09-11T12:49:00Z</dcterms:created>
  <dcterms:modified xsi:type="dcterms:W3CDTF">2022-09-11T12:50:00Z</dcterms:modified>
</cp:coreProperties>
</file>