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55" w:rsidRPr="00FC1764" w:rsidRDefault="00FC1764" w:rsidP="00FC176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годовой доклад о ходе реализации и об о</w:t>
      </w:r>
      <w:r w:rsidRPr="000B3CF5">
        <w:rPr>
          <w:rFonts w:ascii="Times New Roman" w:hAnsi="Times New Roman" w:cs="Times New Roman"/>
          <w:b/>
          <w:sz w:val="28"/>
          <w:szCs w:val="28"/>
        </w:rPr>
        <w:t>ценк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B3CF5">
        <w:rPr>
          <w:rFonts w:ascii="Times New Roman" w:hAnsi="Times New Roman" w:cs="Times New Roman"/>
          <w:b/>
          <w:sz w:val="28"/>
          <w:szCs w:val="28"/>
        </w:rPr>
        <w:t xml:space="preserve"> эффективности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0B3CF5">
        <w:rPr>
          <w:rFonts w:ascii="Times New Roman" w:hAnsi="Times New Roman" w:cs="Times New Roman"/>
          <w:b/>
          <w:sz w:val="28"/>
          <w:szCs w:val="28"/>
        </w:rPr>
        <w:t>муниципальных программ Вилючинского городского округа за 20</w:t>
      </w:r>
      <w:r w:rsidR="003A0397">
        <w:rPr>
          <w:rFonts w:ascii="Times New Roman" w:hAnsi="Times New Roman" w:cs="Times New Roman"/>
          <w:b/>
          <w:sz w:val="28"/>
          <w:szCs w:val="28"/>
        </w:rPr>
        <w:t>21</w:t>
      </w:r>
      <w:r w:rsidRPr="000B3CF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76BB2" w:rsidRPr="006825A7" w:rsidRDefault="00BC7C4E" w:rsidP="00176BB2">
      <w:pPr>
        <w:pStyle w:val="1"/>
        <w:shd w:val="clear" w:color="auto" w:fill="FFFFFF"/>
        <w:rPr>
          <w:sz w:val="28"/>
        </w:rPr>
      </w:pPr>
      <w:r w:rsidRPr="006825A7">
        <w:rPr>
          <w:sz w:val="28"/>
          <w:szCs w:val="28"/>
        </w:rPr>
        <w:t xml:space="preserve">Оценка эффективности реализации муниципальных программ в ВГО </w:t>
      </w:r>
      <w:r w:rsidR="00FC1764" w:rsidRPr="006825A7">
        <w:rPr>
          <w:sz w:val="28"/>
          <w:szCs w:val="28"/>
        </w:rPr>
        <w:t>проведена</w:t>
      </w:r>
      <w:r w:rsidRPr="006825A7">
        <w:rPr>
          <w:sz w:val="28"/>
          <w:szCs w:val="28"/>
        </w:rPr>
        <w:t xml:space="preserve"> в соответствии с Порядком разработки муниципальных программ, утвержденным постановлением администрации ВГО от 10.09.2013 № 1286, </w:t>
      </w:r>
      <w:r w:rsidRPr="006825A7">
        <w:rPr>
          <w:bCs/>
          <w:sz w:val="28"/>
          <w:szCs w:val="28"/>
        </w:rPr>
        <w:t>для определения</w:t>
      </w:r>
      <w:r w:rsidRPr="006825A7">
        <w:rPr>
          <w:sz w:val="28"/>
          <w:szCs w:val="28"/>
        </w:rPr>
        <w:t xml:space="preserve"> целесообразности их дальнейшего финансирования, внесении изменений и дополнений (корректировка целей, сроков реализации, объемов финансирования и перечня программных мероприятий) или о досрочном прекращении реализации.</w:t>
      </w:r>
      <w:r w:rsidR="00176BB2" w:rsidRPr="006825A7">
        <w:rPr>
          <w:sz w:val="28"/>
        </w:rPr>
        <w:t xml:space="preserve"> Доклад сформирован на основ</w:t>
      </w:r>
      <w:r w:rsidR="00B93249">
        <w:rPr>
          <w:sz w:val="28"/>
        </w:rPr>
        <w:t>е</w:t>
      </w:r>
      <w:r w:rsidR="00176BB2" w:rsidRPr="006825A7">
        <w:rPr>
          <w:sz w:val="28"/>
        </w:rPr>
        <w:t xml:space="preserve"> сведений </w:t>
      </w:r>
      <w:r w:rsidR="00B93249">
        <w:rPr>
          <w:sz w:val="28"/>
        </w:rPr>
        <w:t xml:space="preserve">муниципальных заказчиков-координаторов и </w:t>
      </w:r>
      <w:r w:rsidR="00176BB2" w:rsidRPr="006825A7">
        <w:rPr>
          <w:sz w:val="28"/>
        </w:rPr>
        <w:t xml:space="preserve">ответственных исполнителей </w:t>
      </w:r>
      <w:r w:rsidR="00B93249">
        <w:rPr>
          <w:sz w:val="28"/>
        </w:rPr>
        <w:t xml:space="preserve">муниципальных </w:t>
      </w:r>
      <w:r w:rsidR="00176BB2" w:rsidRPr="006825A7">
        <w:rPr>
          <w:sz w:val="28"/>
        </w:rPr>
        <w:t>программ.</w:t>
      </w:r>
    </w:p>
    <w:p w:rsidR="00BC7C4E" w:rsidRPr="006825A7" w:rsidRDefault="006825A7" w:rsidP="00BC7C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5A7">
        <w:rPr>
          <w:rFonts w:ascii="Times New Roman" w:hAnsi="Times New Roman" w:cs="Times New Roman"/>
          <w:sz w:val="28"/>
          <w:szCs w:val="28"/>
        </w:rPr>
        <w:t>В отчетном периоде н</w:t>
      </w:r>
      <w:r w:rsidR="00BC7C4E" w:rsidRPr="006825A7">
        <w:rPr>
          <w:rFonts w:ascii="Times New Roman" w:hAnsi="Times New Roman" w:cs="Times New Roman"/>
          <w:sz w:val="28"/>
          <w:szCs w:val="28"/>
        </w:rPr>
        <w:t>а территории Вилючинского городского округа действовало 1</w:t>
      </w:r>
      <w:r w:rsidR="003A0397">
        <w:rPr>
          <w:rFonts w:ascii="Times New Roman" w:hAnsi="Times New Roman" w:cs="Times New Roman"/>
          <w:sz w:val="28"/>
          <w:szCs w:val="28"/>
        </w:rPr>
        <w:t>5</w:t>
      </w:r>
      <w:r w:rsidR="00BC7C4E" w:rsidRPr="006825A7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0B3CF5" w:rsidRPr="006825A7">
        <w:rPr>
          <w:rFonts w:ascii="Times New Roman" w:hAnsi="Times New Roman" w:cs="Times New Roman"/>
          <w:sz w:val="28"/>
          <w:szCs w:val="28"/>
        </w:rPr>
        <w:t>.</w:t>
      </w:r>
    </w:p>
    <w:p w:rsidR="001A153A" w:rsidRPr="006825A7" w:rsidRDefault="00604C55" w:rsidP="007D6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на реализацию мероприятий муниципальных программ в местном бюджете было предусмотрено </w:t>
      </w:r>
      <w:r w:rsidR="003A0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2 884 </w:t>
      </w:r>
      <w:r w:rsidR="00C21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609</w:t>
      </w:r>
      <w:r w:rsidR="003A0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21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</w:t>
      </w:r>
      <w:r w:rsidR="003A0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82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рублей. </w:t>
      </w:r>
      <w:r w:rsidR="003B2169" w:rsidRPr="00682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 составило</w:t>
      </w:r>
      <w:r w:rsidRPr="00682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0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2 785 090,86</w:t>
      </w:r>
      <w:r w:rsidR="00F34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82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или </w:t>
      </w:r>
      <w:r w:rsidR="00067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3A0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67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A0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</w:t>
      </w:r>
      <w:r w:rsidRPr="00682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5C2E" w:rsidRPr="00682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от </w:t>
      </w:r>
      <w:proofErr w:type="gramStart"/>
      <w:r w:rsidR="006C5C2E" w:rsidRPr="00682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запланированного</w:t>
      </w:r>
      <w:proofErr w:type="gramEnd"/>
      <w:r w:rsidR="006C5C2E" w:rsidRPr="00682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82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</w:t>
      </w:r>
      <w:r w:rsidR="001A153A" w:rsidRPr="00682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A153A" w:rsidRPr="00F86104" w:rsidRDefault="00604C55" w:rsidP="007D6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153A"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</w:t>
      </w:r>
      <w:r w:rsidR="001A153A"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 – </w:t>
      </w:r>
      <w:r w:rsidR="003A0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464 130,21</w:t>
      </w:r>
      <w:r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или </w:t>
      </w:r>
      <w:r w:rsidR="003A0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99,58</w:t>
      </w:r>
      <w:r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</w:t>
      </w:r>
      <w:r w:rsidR="00F86104"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годового плана</w:t>
      </w:r>
      <w:r w:rsidR="00AC7B80"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A153A" w:rsidRPr="00F86104" w:rsidRDefault="001A153A" w:rsidP="007D6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04C55"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краево</w:t>
      </w:r>
      <w:r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604C55"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 – </w:t>
      </w:r>
      <w:r w:rsidR="003A0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1 085 428,92</w:t>
      </w:r>
      <w:r w:rsidR="00604C55"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или </w:t>
      </w:r>
      <w:r w:rsidR="003A0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97,41</w:t>
      </w:r>
      <w:r w:rsidR="00604C55"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="00604C55" w:rsidRPr="00F8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104"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годового плана;</w:t>
      </w:r>
    </w:p>
    <w:p w:rsidR="0093202B" w:rsidRDefault="001A153A" w:rsidP="007D6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04C55"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</w:t>
      </w:r>
      <w:r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604C55"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 – </w:t>
      </w:r>
      <w:r w:rsidR="003A0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1 235 531,72</w:t>
      </w:r>
      <w:r w:rsidR="00604C55"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3A0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94,74</w:t>
      </w:r>
      <w:r w:rsidR="00604C55"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</w:t>
      </w:r>
      <w:r w:rsidR="00F86104"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годового плана</w:t>
      </w:r>
      <w:r w:rsidR="00604C55"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D6415"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14F1F" w:rsidRDefault="00CC7E4A" w:rsidP="00776E8C">
      <w:pPr>
        <w:pStyle w:val="a7"/>
        <w:widowControl/>
        <w:spacing w:after="0"/>
        <w:ind w:firstLine="709"/>
        <w:jc w:val="both"/>
        <w:rPr>
          <w:rFonts w:ascii="Times New Roman" w:hAnsi="Times New Roman" w:cs="Times New Roman"/>
        </w:rPr>
      </w:pPr>
      <w:r w:rsidRPr="00CC7E4A">
        <w:rPr>
          <w:rFonts w:ascii="Times New Roman" w:hAnsi="Times New Roman" w:cs="Times New Roman"/>
          <w:bCs/>
          <w:sz w:val="28"/>
          <w:szCs w:val="28"/>
        </w:rPr>
        <w:t xml:space="preserve">Основные параметры муниципальных программ приведены в таблице </w:t>
      </w:r>
    </w:p>
    <w:p w:rsidR="00CC7E4A" w:rsidRDefault="00CC7E4A" w:rsidP="00D14F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CC7E4A">
        <w:rPr>
          <w:rFonts w:ascii="Times New Roman" w:hAnsi="Times New Roman" w:cs="Times New Roman"/>
          <w:sz w:val="24"/>
          <w:szCs w:val="24"/>
        </w:rPr>
        <w:t>тыс. рублей</w:t>
      </w:r>
      <w:r w:rsidRPr="00CC7E4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2921"/>
        <w:gridCol w:w="1701"/>
        <w:gridCol w:w="1701"/>
        <w:gridCol w:w="993"/>
        <w:gridCol w:w="1275"/>
        <w:gridCol w:w="850"/>
      </w:tblGrid>
      <w:tr w:rsidR="00E310DF" w:rsidRPr="00E310DF" w:rsidTr="002A51C2">
        <w:tc>
          <w:tcPr>
            <w:tcW w:w="482" w:type="dxa"/>
          </w:tcPr>
          <w:p w:rsidR="00E310DF" w:rsidRPr="00E310DF" w:rsidRDefault="00E310DF" w:rsidP="00E31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  <w:p w:rsidR="00E310DF" w:rsidRPr="00E310DF" w:rsidRDefault="00E310DF" w:rsidP="00E31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2921" w:type="dxa"/>
          </w:tcPr>
          <w:p w:rsidR="00E310DF" w:rsidRPr="00E310DF" w:rsidRDefault="00E310DF" w:rsidP="00E31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программы</w:t>
            </w:r>
          </w:p>
        </w:tc>
        <w:tc>
          <w:tcPr>
            <w:tcW w:w="1701" w:type="dxa"/>
          </w:tcPr>
          <w:p w:rsidR="00E310DF" w:rsidRPr="00E310DF" w:rsidRDefault="00E310DF" w:rsidP="00E31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Уточненный план на 2021 год</w:t>
            </w:r>
          </w:p>
        </w:tc>
        <w:tc>
          <w:tcPr>
            <w:tcW w:w="1701" w:type="dxa"/>
          </w:tcPr>
          <w:p w:rsidR="00E310DF" w:rsidRPr="00E310DF" w:rsidRDefault="00E310DF" w:rsidP="00E31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Исполнение за 2021 год</w:t>
            </w:r>
          </w:p>
        </w:tc>
        <w:tc>
          <w:tcPr>
            <w:tcW w:w="993" w:type="dxa"/>
          </w:tcPr>
          <w:p w:rsidR="00E310DF" w:rsidRPr="00E310DF" w:rsidRDefault="00E310DF" w:rsidP="00E31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% исполнения</w:t>
            </w:r>
          </w:p>
        </w:tc>
        <w:tc>
          <w:tcPr>
            <w:tcW w:w="1275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отклонение </w:t>
            </w:r>
          </w:p>
          <w:p w:rsidR="00E310DF" w:rsidRPr="00E310DF" w:rsidRDefault="00E310DF" w:rsidP="00E31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E310DF" w:rsidRPr="00E310DF" w:rsidRDefault="00E310DF" w:rsidP="00E31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Доля программ в общем объеме финансирования, %</w:t>
            </w:r>
          </w:p>
        </w:tc>
      </w:tr>
      <w:tr w:rsidR="00E310DF" w:rsidRPr="00E310DF" w:rsidTr="002A51C2">
        <w:tc>
          <w:tcPr>
            <w:tcW w:w="482" w:type="dxa"/>
            <w:shd w:val="clear" w:color="auto" w:fill="auto"/>
          </w:tcPr>
          <w:p w:rsidR="00E310DF" w:rsidRPr="00E310DF" w:rsidRDefault="00E310DF" w:rsidP="00E31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921" w:type="dxa"/>
            <w:shd w:val="clear" w:color="auto" w:fill="auto"/>
          </w:tcPr>
          <w:p w:rsidR="00E310DF" w:rsidRPr="00E310DF" w:rsidRDefault="00E310DF" w:rsidP="00E31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«Развитие образования  </w:t>
            </w:r>
            <w:proofErr w:type="gramStart"/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Вилючинском</w:t>
            </w:r>
            <w:proofErr w:type="spellEnd"/>
            <w:proofErr w:type="gramEnd"/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городском округе»</w:t>
            </w:r>
          </w:p>
        </w:tc>
        <w:tc>
          <w:tcPr>
            <w:tcW w:w="1701" w:type="dxa"/>
            <w:shd w:val="clear" w:color="auto" w:fill="auto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lang w:eastAsia="ru-RU"/>
              </w:rPr>
              <w:t>1 592 531,20694</w:t>
            </w:r>
          </w:p>
        </w:tc>
        <w:tc>
          <w:tcPr>
            <w:tcW w:w="1701" w:type="dxa"/>
            <w:shd w:val="clear" w:color="auto" w:fill="auto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lang w:eastAsia="ru-RU"/>
              </w:rPr>
              <w:t>1 563 451,67864</w:t>
            </w:r>
          </w:p>
        </w:tc>
        <w:tc>
          <w:tcPr>
            <w:tcW w:w="993" w:type="dxa"/>
            <w:shd w:val="clear" w:color="auto" w:fill="auto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lang w:eastAsia="ru-RU"/>
              </w:rPr>
              <w:t>98,17</w:t>
            </w:r>
          </w:p>
        </w:tc>
        <w:tc>
          <w:tcPr>
            <w:tcW w:w="1275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-29079,52830</w:t>
            </w:r>
          </w:p>
        </w:tc>
        <w:tc>
          <w:tcPr>
            <w:tcW w:w="850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lang w:eastAsia="ru-RU"/>
              </w:rPr>
              <w:t>56,14</w:t>
            </w:r>
          </w:p>
        </w:tc>
      </w:tr>
      <w:tr w:rsidR="00E310DF" w:rsidRPr="00E310DF" w:rsidTr="002A51C2">
        <w:tc>
          <w:tcPr>
            <w:tcW w:w="482" w:type="dxa"/>
            <w:shd w:val="clear" w:color="auto" w:fill="auto"/>
          </w:tcPr>
          <w:p w:rsidR="00E310DF" w:rsidRPr="00E310DF" w:rsidRDefault="00E310DF" w:rsidP="00E31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921" w:type="dxa"/>
            <w:shd w:val="clear" w:color="auto" w:fill="auto"/>
          </w:tcPr>
          <w:p w:rsidR="00E310DF" w:rsidRPr="00E310DF" w:rsidRDefault="00E310DF" w:rsidP="00E31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«Социальная поддержка граждан </w:t>
            </w:r>
            <w:proofErr w:type="gramStart"/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Вилючинском</w:t>
            </w:r>
            <w:proofErr w:type="spellEnd"/>
            <w:proofErr w:type="gramEnd"/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городском округе»</w:t>
            </w:r>
          </w:p>
        </w:tc>
        <w:tc>
          <w:tcPr>
            <w:tcW w:w="1701" w:type="dxa"/>
            <w:shd w:val="clear" w:color="auto" w:fill="auto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lang w:eastAsia="ru-RU"/>
              </w:rPr>
              <w:t>116 547,94527</w:t>
            </w:r>
          </w:p>
        </w:tc>
        <w:tc>
          <w:tcPr>
            <w:tcW w:w="1701" w:type="dxa"/>
            <w:shd w:val="clear" w:color="auto" w:fill="auto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lang w:eastAsia="ru-RU"/>
              </w:rPr>
              <w:t>112 837,79362</w:t>
            </w:r>
          </w:p>
        </w:tc>
        <w:tc>
          <w:tcPr>
            <w:tcW w:w="993" w:type="dxa"/>
            <w:shd w:val="clear" w:color="auto" w:fill="auto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lang w:eastAsia="ru-RU"/>
              </w:rPr>
              <w:t>96,82</w:t>
            </w:r>
          </w:p>
        </w:tc>
        <w:tc>
          <w:tcPr>
            <w:tcW w:w="1275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-3710,15165</w:t>
            </w:r>
          </w:p>
        </w:tc>
        <w:tc>
          <w:tcPr>
            <w:tcW w:w="850" w:type="dxa"/>
          </w:tcPr>
          <w:p w:rsidR="00E310DF" w:rsidRPr="00E310DF" w:rsidRDefault="00E310DF" w:rsidP="00E31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4,05</w:t>
            </w:r>
          </w:p>
        </w:tc>
      </w:tr>
      <w:tr w:rsidR="00E310DF" w:rsidRPr="00E310DF" w:rsidTr="002A51C2">
        <w:tc>
          <w:tcPr>
            <w:tcW w:w="482" w:type="dxa"/>
            <w:shd w:val="clear" w:color="auto" w:fill="auto"/>
          </w:tcPr>
          <w:p w:rsidR="00E310DF" w:rsidRPr="00E310DF" w:rsidRDefault="00E310DF" w:rsidP="00E31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921" w:type="dxa"/>
            <w:shd w:val="clear" w:color="auto" w:fill="auto"/>
          </w:tcPr>
          <w:p w:rsidR="00E310DF" w:rsidRPr="00E310DF" w:rsidRDefault="00E310DF" w:rsidP="00E31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«Обеспечение доступным и комфортным жильем жителей </w:t>
            </w:r>
            <w:proofErr w:type="spellStart"/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Вилючинского</w:t>
            </w:r>
            <w:proofErr w:type="spellEnd"/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городского округа»</w:t>
            </w:r>
          </w:p>
        </w:tc>
        <w:tc>
          <w:tcPr>
            <w:tcW w:w="1701" w:type="dxa"/>
            <w:shd w:val="clear" w:color="auto" w:fill="auto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58 682,28875</w:t>
            </w:r>
          </w:p>
        </w:tc>
        <w:tc>
          <w:tcPr>
            <w:tcW w:w="1701" w:type="dxa"/>
            <w:shd w:val="clear" w:color="auto" w:fill="auto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18 719,19572</w:t>
            </w:r>
          </w:p>
        </w:tc>
        <w:tc>
          <w:tcPr>
            <w:tcW w:w="993" w:type="dxa"/>
            <w:shd w:val="clear" w:color="auto" w:fill="auto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31,90</w:t>
            </w:r>
          </w:p>
        </w:tc>
        <w:tc>
          <w:tcPr>
            <w:tcW w:w="1275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-39963,09303</w:t>
            </w:r>
          </w:p>
        </w:tc>
        <w:tc>
          <w:tcPr>
            <w:tcW w:w="850" w:type="dxa"/>
          </w:tcPr>
          <w:p w:rsidR="00E310DF" w:rsidRPr="00E310DF" w:rsidRDefault="00E310DF" w:rsidP="00E31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0,67</w:t>
            </w:r>
          </w:p>
        </w:tc>
      </w:tr>
      <w:tr w:rsidR="00E310DF" w:rsidRPr="00E310DF" w:rsidTr="002A51C2">
        <w:trPr>
          <w:trHeight w:val="1708"/>
        </w:trPr>
        <w:tc>
          <w:tcPr>
            <w:tcW w:w="482" w:type="dxa"/>
          </w:tcPr>
          <w:p w:rsidR="00E310DF" w:rsidRPr="00E310DF" w:rsidRDefault="00E310DF" w:rsidP="00E31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921" w:type="dxa"/>
          </w:tcPr>
          <w:p w:rsidR="00E310DF" w:rsidRPr="00E310DF" w:rsidRDefault="00E310DF" w:rsidP="00E31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proofErr w:type="spellStart"/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Энергоэффективность</w:t>
            </w:r>
            <w:proofErr w:type="spellEnd"/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развитие энергетики и коммунального хозяйства, обеспечение жителей </w:t>
            </w:r>
            <w:proofErr w:type="spellStart"/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Вилючинского</w:t>
            </w:r>
            <w:proofErr w:type="spellEnd"/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городского округа коммунальными услугами и услугами по </w:t>
            </w: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благоустройству территории»</w:t>
            </w:r>
          </w:p>
        </w:tc>
        <w:tc>
          <w:tcPr>
            <w:tcW w:w="1701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104 242,74704</w:t>
            </w:r>
          </w:p>
        </w:tc>
        <w:tc>
          <w:tcPr>
            <w:tcW w:w="1701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103 678,06469</w:t>
            </w:r>
          </w:p>
        </w:tc>
        <w:tc>
          <w:tcPr>
            <w:tcW w:w="993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99,46</w:t>
            </w:r>
          </w:p>
        </w:tc>
        <w:tc>
          <w:tcPr>
            <w:tcW w:w="1275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-564,68235</w:t>
            </w:r>
          </w:p>
        </w:tc>
        <w:tc>
          <w:tcPr>
            <w:tcW w:w="850" w:type="dxa"/>
          </w:tcPr>
          <w:p w:rsidR="00E310DF" w:rsidRPr="00E310DF" w:rsidRDefault="00E310DF" w:rsidP="00E31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3,72</w:t>
            </w:r>
          </w:p>
        </w:tc>
      </w:tr>
      <w:tr w:rsidR="00E310DF" w:rsidRPr="00E310DF" w:rsidTr="002A51C2">
        <w:trPr>
          <w:trHeight w:val="3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DF" w:rsidRPr="00E310DF" w:rsidRDefault="00E310DF" w:rsidP="00E31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DF" w:rsidRPr="00E310DF" w:rsidRDefault="00E310DF" w:rsidP="00E31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«Культура </w:t>
            </w:r>
            <w:proofErr w:type="spellStart"/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Вилючинска</w:t>
            </w:r>
            <w:proofErr w:type="spellEnd"/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371 866,26464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370 019,84228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99,50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-1846,42236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13,29</w:t>
            </w:r>
          </w:p>
        </w:tc>
      </w:tr>
      <w:tr w:rsidR="00E310DF" w:rsidRPr="00E310DF" w:rsidTr="002A51C2">
        <w:trPr>
          <w:trHeight w:val="1124"/>
        </w:trPr>
        <w:tc>
          <w:tcPr>
            <w:tcW w:w="482" w:type="dxa"/>
          </w:tcPr>
          <w:p w:rsidR="00E310DF" w:rsidRPr="00E310DF" w:rsidRDefault="00E310DF" w:rsidP="00E31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921" w:type="dxa"/>
          </w:tcPr>
          <w:p w:rsidR="00E310DF" w:rsidRPr="00E310DF" w:rsidRDefault="00E310DF" w:rsidP="00E31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«Физическая культура, спорт, молодежная политика, отдых и оздоровление детей </w:t>
            </w:r>
            <w:proofErr w:type="gramStart"/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Вилючинском</w:t>
            </w:r>
            <w:proofErr w:type="spellEnd"/>
            <w:proofErr w:type="gramEnd"/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городском округе»</w:t>
            </w:r>
          </w:p>
        </w:tc>
        <w:tc>
          <w:tcPr>
            <w:tcW w:w="1701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90 405,24946</w:t>
            </w:r>
          </w:p>
        </w:tc>
        <w:tc>
          <w:tcPr>
            <w:tcW w:w="1701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90 271,34746</w:t>
            </w:r>
          </w:p>
        </w:tc>
        <w:tc>
          <w:tcPr>
            <w:tcW w:w="993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99,85</w:t>
            </w:r>
          </w:p>
        </w:tc>
        <w:tc>
          <w:tcPr>
            <w:tcW w:w="1275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-133,90200</w:t>
            </w:r>
          </w:p>
        </w:tc>
        <w:tc>
          <w:tcPr>
            <w:tcW w:w="850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3,24</w:t>
            </w:r>
          </w:p>
        </w:tc>
      </w:tr>
      <w:tr w:rsidR="00E310DF" w:rsidRPr="00E310DF" w:rsidTr="002A51C2">
        <w:tc>
          <w:tcPr>
            <w:tcW w:w="482" w:type="dxa"/>
          </w:tcPr>
          <w:p w:rsidR="00E310DF" w:rsidRPr="00E310DF" w:rsidRDefault="00E310DF" w:rsidP="00E31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921" w:type="dxa"/>
          </w:tcPr>
          <w:p w:rsidR="00E310DF" w:rsidRPr="00E310DF" w:rsidRDefault="00E310DF" w:rsidP="00E31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«Охрана окружающей среды и обеспечение экологической безопасности </w:t>
            </w:r>
            <w:proofErr w:type="gramStart"/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Вилючинском</w:t>
            </w:r>
            <w:proofErr w:type="spellEnd"/>
            <w:proofErr w:type="gramEnd"/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городском округе»</w:t>
            </w:r>
          </w:p>
        </w:tc>
        <w:tc>
          <w:tcPr>
            <w:tcW w:w="1701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16 159,48734</w:t>
            </w:r>
          </w:p>
        </w:tc>
        <w:tc>
          <w:tcPr>
            <w:tcW w:w="1701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16 159,48734</w:t>
            </w:r>
          </w:p>
        </w:tc>
        <w:tc>
          <w:tcPr>
            <w:tcW w:w="993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100,00</w:t>
            </w:r>
          </w:p>
        </w:tc>
        <w:tc>
          <w:tcPr>
            <w:tcW w:w="1275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0,00000</w:t>
            </w:r>
          </w:p>
        </w:tc>
        <w:tc>
          <w:tcPr>
            <w:tcW w:w="850" w:type="dxa"/>
          </w:tcPr>
          <w:p w:rsidR="00E310DF" w:rsidRPr="00E310DF" w:rsidRDefault="00E310DF" w:rsidP="00E31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0,58</w:t>
            </w:r>
          </w:p>
        </w:tc>
      </w:tr>
      <w:tr w:rsidR="00E310DF" w:rsidRPr="00E310DF" w:rsidTr="002A51C2">
        <w:tc>
          <w:tcPr>
            <w:tcW w:w="482" w:type="dxa"/>
          </w:tcPr>
          <w:p w:rsidR="00E310DF" w:rsidRPr="00E310DF" w:rsidRDefault="00E310DF" w:rsidP="00E31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921" w:type="dxa"/>
          </w:tcPr>
          <w:p w:rsidR="00E310DF" w:rsidRPr="00E310DF" w:rsidRDefault="00E310DF" w:rsidP="00E31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«Развитие экономики, малого и среднего предпринимательства и формирование благоприятной инвестиционной среды </w:t>
            </w:r>
            <w:proofErr w:type="gramStart"/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Вилючинском</w:t>
            </w:r>
            <w:proofErr w:type="spellEnd"/>
            <w:proofErr w:type="gramEnd"/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городском округе»</w:t>
            </w:r>
          </w:p>
        </w:tc>
        <w:tc>
          <w:tcPr>
            <w:tcW w:w="1701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275,34700</w:t>
            </w:r>
          </w:p>
        </w:tc>
        <w:tc>
          <w:tcPr>
            <w:tcW w:w="1701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275, 34700</w:t>
            </w:r>
          </w:p>
        </w:tc>
        <w:tc>
          <w:tcPr>
            <w:tcW w:w="993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100,00</w:t>
            </w:r>
          </w:p>
        </w:tc>
        <w:tc>
          <w:tcPr>
            <w:tcW w:w="1275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0,00000</w:t>
            </w:r>
          </w:p>
        </w:tc>
        <w:tc>
          <w:tcPr>
            <w:tcW w:w="850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0,01</w:t>
            </w:r>
          </w:p>
        </w:tc>
      </w:tr>
      <w:tr w:rsidR="00E310DF" w:rsidRPr="00E310DF" w:rsidTr="002A51C2">
        <w:tc>
          <w:tcPr>
            <w:tcW w:w="482" w:type="dxa"/>
          </w:tcPr>
          <w:p w:rsidR="00E310DF" w:rsidRPr="00E310DF" w:rsidRDefault="00E310DF" w:rsidP="00E31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2921" w:type="dxa"/>
          </w:tcPr>
          <w:p w:rsidR="00E310DF" w:rsidRPr="00E310DF" w:rsidRDefault="00E310DF" w:rsidP="00E31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«Совершенствование системы муниципального управления </w:t>
            </w:r>
            <w:proofErr w:type="gramStart"/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Вилючинском</w:t>
            </w:r>
            <w:proofErr w:type="spellEnd"/>
            <w:proofErr w:type="gramEnd"/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городском округе»</w:t>
            </w:r>
          </w:p>
        </w:tc>
        <w:tc>
          <w:tcPr>
            <w:tcW w:w="1701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48 734,34886</w:t>
            </w:r>
          </w:p>
        </w:tc>
        <w:tc>
          <w:tcPr>
            <w:tcW w:w="1701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48 311,60705</w:t>
            </w:r>
          </w:p>
        </w:tc>
        <w:tc>
          <w:tcPr>
            <w:tcW w:w="993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99,13</w:t>
            </w:r>
          </w:p>
        </w:tc>
        <w:tc>
          <w:tcPr>
            <w:tcW w:w="1275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-422,74181</w:t>
            </w:r>
          </w:p>
        </w:tc>
        <w:tc>
          <w:tcPr>
            <w:tcW w:w="850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1,73</w:t>
            </w:r>
          </w:p>
        </w:tc>
      </w:tr>
      <w:tr w:rsidR="00E310DF" w:rsidRPr="00E310DF" w:rsidTr="002A51C2">
        <w:trPr>
          <w:trHeight w:val="415"/>
        </w:trPr>
        <w:tc>
          <w:tcPr>
            <w:tcW w:w="482" w:type="dxa"/>
          </w:tcPr>
          <w:p w:rsidR="00E310DF" w:rsidRPr="00E310DF" w:rsidRDefault="00E310DF" w:rsidP="00E31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921" w:type="dxa"/>
          </w:tcPr>
          <w:p w:rsidR="00E310DF" w:rsidRPr="00E310DF" w:rsidRDefault="00E310DF" w:rsidP="00E31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«Развитие транспортной системы </w:t>
            </w:r>
            <w:proofErr w:type="gramStart"/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Вилючинском</w:t>
            </w:r>
            <w:proofErr w:type="spellEnd"/>
            <w:proofErr w:type="gramEnd"/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городском округе»</w:t>
            </w:r>
          </w:p>
        </w:tc>
        <w:tc>
          <w:tcPr>
            <w:tcW w:w="1701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318,05552</w:t>
            </w:r>
          </w:p>
        </w:tc>
        <w:tc>
          <w:tcPr>
            <w:tcW w:w="1701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293,05552</w:t>
            </w:r>
          </w:p>
        </w:tc>
        <w:tc>
          <w:tcPr>
            <w:tcW w:w="993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92,14</w:t>
            </w:r>
          </w:p>
        </w:tc>
        <w:tc>
          <w:tcPr>
            <w:tcW w:w="1275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-25,00000</w:t>
            </w:r>
          </w:p>
        </w:tc>
        <w:tc>
          <w:tcPr>
            <w:tcW w:w="850" w:type="dxa"/>
          </w:tcPr>
          <w:p w:rsidR="00E310DF" w:rsidRPr="00E310DF" w:rsidRDefault="00E310DF" w:rsidP="00E31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0,01</w:t>
            </w:r>
          </w:p>
        </w:tc>
      </w:tr>
      <w:tr w:rsidR="00E310DF" w:rsidRPr="00E310DF" w:rsidTr="002A51C2">
        <w:tc>
          <w:tcPr>
            <w:tcW w:w="482" w:type="dxa"/>
          </w:tcPr>
          <w:p w:rsidR="00E310DF" w:rsidRPr="00E310DF" w:rsidRDefault="00E310DF" w:rsidP="00E31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921" w:type="dxa"/>
          </w:tcPr>
          <w:p w:rsidR="00E310DF" w:rsidRPr="00E310DF" w:rsidRDefault="00E310DF" w:rsidP="00E31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«Реализация государственной национальной политики и укрепление гражданского единства </w:t>
            </w:r>
            <w:proofErr w:type="gramStart"/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Вилючинском</w:t>
            </w:r>
            <w:proofErr w:type="spellEnd"/>
            <w:proofErr w:type="gramEnd"/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городском округе»</w:t>
            </w:r>
          </w:p>
        </w:tc>
        <w:tc>
          <w:tcPr>
            <w:tcW w:w="1701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5 600,00758</w:t>
            </w:r>
          </w:p>
        </w:tc>
        <w:tc>
          <w:tcPr>
            <w:tcW w:w="1701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5 600,00758</w:t>
            </w:r>
          </w:p>
        </w:tc>
        <w:tc>
          <w:tcPr>
            <w:tcW w:w="993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100,00</w:t>
            </w:r>
          </w:p>
        </w:tc>
        <w:tc>
          <w:tcPr>
            <w:tcW w:w="1275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0,00000</w:t>
            </w:r>
          </w:p>
        </w:tc>
        <w:tc>
          <w:tcPr>
            <w:tcW w:w="850" w:type="dxa"/>
          </w:tcPr>
          <w:p w:rsidR="00E310DF" w:rsidRPr="00E310DF" w:rsidRDefault="00E310DF" w:rsidP="00E31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0,20</w:t>
            </w:r>
          </w:p>
        </w:tc>
      </w:tr>
      <w:tr w:rsidR="00E310DF" w:rsidRPr="00E310DF" w:rsidTr="002A51C2">
        <w:tc>
          <w:tcPr>
            <w:tcW w:w="482" w:type="dxa"/>
          </w:tcPr>
          <w:p w:rsidR="00E310DF" w:rsidRPr="00E310DF" w:rsidRDefault="00E310DF" w:rsidP="00E31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  <w:p w:rsidR="00E310DF" w:rsidRPr="00E310DF" w:rsidRDefault="00E310DF" w:rsidP="00E31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21" w:type="dxa"/>
          </w:tcPr>
          <w:p w:rsidR="00E310DF" w:rsidRPr="00E310DF" w:rsidRDefault="00E310DF" w:rsidP="00E31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«Управление муниципальными финансами </w:t>
            </w:r>
            <w:proofErr w:type="spellStart"/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Вилючинского</w:t>
            </w:r>
            <w:proofErr w:type="spellEnd"/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городского округа»</w:t>
            </w:r>
          </w:p>
        </w:tc>
        <w:tc>
          <w:tcPr>
            <w:tcW w:w="1701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153,00000</w:t>
            </w:r>
          </w:p>
        </w:tc>
        <w:tc>
          <w:tcPr>
            <w:tcW w:w="1701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153,00000</w:t>
            </w:r>
          </w:p>
        </w:tc>
        <w:tc>
          <w:tcPr>
            <w:tcW w:w="993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100,00</w:t>
            </w:r>
          </w:p>
        </w:tc>
        <w:tc>
          <w:tcPr>
            <w:tcW w:w="1275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0,00000</w:t>
            </w:r>
          </w:p>
        </w:tc>
        <w:tc>
          <w:tcPr>
            <w:tcW w:w="850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0,01</w:t>
            </w:r>
          </w:p>
        </w:tc>
      </w:tr>
      <w:tr w:rsidR="00E310DF" w:rsidRPr="00E310DF" w:rsidTr="002A51C2">
        <w:trPr>
          <w:trHeight w:val="274"/>
        </w:trPr>
        <w:tc>
          <w:tcPr>
            <w:tcW w:w="482" w:type="dxa"/>
          </w:tcPr>
          <w:p w:rsidR="00E310DF" w:rsidRPr="00E310DF" w:rsidRDefault="00E310DF" w:rsidP="00E31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921" w:type="dxa"/>
          </w:tcPr>
          <w:p w:rsidR="00E310DF" w:rsidRPr="00E310DF" w:rsidRDefault="00E310DF" w:rsidP="00E31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«Управление муниципальным имуществом </w:t>
            </w:r>
            <w:proofErr w:type="gramStart"/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Вилючинском</w:t>
            </w:r>
            <w:proofErr w:type="spellEnd"/>
            <w:proofErr w:type="gramEnd"/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городском округе»</w:t>
            </w:r>
          </w:p>
        </w:tc>
        <w:tc>
          <w:tcPr>
            <w:tcW w:w="1701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89 865,89382</w:t>
            </w:r>
          </w:p>
        </w:tc>
        <w:tc>
          <w:tcPr>
            <w:tcW w:w="1701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73 876,98310</w:t>
            </w:r>
          </w:p>
        </w:tc>
        <w:tc>
          <w:tcPr>
            <w:tcW w:w="993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82,21</w:t>
            </w:r>
          </w:p>
        </w:tc>
        <w:tc>
          <w:tcPr>
            <w:tcW w:w="1275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-15988,91072</w:t>
            </w:r>
          </w:p>
        </w:tc>
        <w:tc>
          <w:tcPr>
            <w:tcW w:w="850" w:type="dxa"/>
          </w:tcPr>
          <w:p w:rsidR="00E310DF" w:rsidRPr="00E310DF" w:rsidRDefault="00E310DF" w:rsidP="00E31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2,65</w:t>
            </w:r>
          </w:p>
        </w:tc>
      </w:tr>
      <w:tr w:rsidR="00E310DF" w:rsidRPr="00E310DF" w:rsidTr="002A51C2">
        <w:tc>
          <w:tcPr>
            <w:tcW w:w="482" w:type="dxa"/>
          </w:tcPr>
          <w:p w:rsidR="00E310DF" w:rsidRPr="00E310DF" w:rsidRDefault="00E310DF" w:rsidP="00E31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921" w:type="dxa"/>
          </w:tcPr>
          <w:p w:rsidR="00E310DF" w:rsidRPr="00E310DF" w:rsidRDefault="00E310DF" w:rsidP="00E31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«Безопасный </w:t>
            </w:r>
            <w:proofErr w:type="spellStart"/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Вилючинск</w:t>
            </w:r>
            <w:proofErr w:type="spellEnd"/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52 475,89059</w:t>
            </w:r>
          </w:p>
        </w:tc>
        <w:tc>
          <w:tcPr>
            <w:tcW w:w="1701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49 654,98177</w:t>
            </w:r>
          </w:p>
        </w:tc>
        <w:tc>
          <w:tcPr>
            <w:tcW w:w="993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94,62</w:t>
            </w:r>
          </w:p>
        </w:tc>
        <w:tc>
          <w:tcPr>
            <w:tcW w:w="1275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-2820,90882</w:t>
            </w:r>
          </w:p>
        </w:tc>
        <w:tc>
          <w:tcPr>
            <w:tcW w:w="850" w:type="dxa"/>
          </w:tcPr>
          <w:p w:rsidR="00E310DF" w:rsidRPr="00E310DF" w:rsidRDefault="00E310DF" w:rsidP="00E31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1,78</w:t>
            </w:r>
          </w:p>
        </w:tc>
      </w:tr>
      <w:tr w:rsidR="00E310DF" w:rsidRPr="00E310DF" w:rsidTr="002A51C2">
        <w:tc>
          <w:tcPr>
            <w:tcW w:w="482" w:type="dxa"/>
          </w:tcPr>
          <w:p w:rsidR="00E310DF" w:rsidRPr="00E310DF" w:rsidRDefault="00E310DF" w:rsidP="00E31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2921" w:type="dxa"/>
          </w:tcPr>
          <w:p w:rsidR="00E310DF" w:rsidRPr="00E310DF" w:rsidRDefault="00E310DF" w:rsidP="00E310DF">
            <w:pPr>
              <w:widowControl w:val="0"/>
              <w:shd w:val="clear" w:color="auto" w:fill="FFFFFF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«Формирование современной городской среды </w:t>
            </w:r>
            <w:proofErr w:type="gramStart"/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Вилючинском</w:t>
            </w:r>
            <w:proofErr w:type="spellEnd"/>
            <w:proofErr w:type="gramEnd"/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городском округе»</w:t>
            </w:r>
          </w:p>
        </w:tc>
        <w:tc>
          <w:tcPr>
            <w:tcW w:w="1701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336 752,04864</w:t>
            </w:r>
          </w:p>
        </w:tc>
        <w:tc>
          <w:tcPr>
            <w:tcW w:w="1701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331 788,46472</w:t>
            </w:r>
          </w:p>
        </w:tc>
        <w:tc>
          <w:tcPr>
            <w:tcW w:w="993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98,53</w:t>
            </w:r>
          </w:p>
        </w:tc>
        <w:tc>
          <w:tcPr>
            <w:tcW w:w="1275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-4963,58392</w:t>
            </w:r>
          </w:p>
        </w:tc>
        <w:tc>
          <w:tcPr>
            <w:tcW w:w="850" w:type="dxa"/>
          </w:tcPr>
          <w:p w:rsidR="00E310DF" w:rsidRPr="00E310DF" w:rsidRDefault="00E310DF" w:rsidP="00E31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11,91</w:t>
            </w:r>
          </w:p>
        </w:tc>
      </w:tr>
      <w:tr w:rsidR="00E310DF" w:rsidRPr="00E310DF" w:rsidTr="002A51C2">
        <w:tc>
          <w:tcPr>
            <w:tcW w:w="482" w:type="dxa"/>
          </w:tcPr>
          <w:p w:rsidR="00E310DF" w:rsidRPr="00E310DF" w:rsidRDefault="00E310DF" w:rsidP="00E31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21" w:type="dxa"/>
          </w:tcPr>
          <w:p w:rsidR="00E310DF" w:rsidRPr="00E310DF" w:rsidRDefault="00E310DF" w:rsidP="00E31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По программам всего</w:t>
            </w:r>
          </w:p>
        </w:tc>
        <w:tc>
          <w:tcPr>
            <w:tcW w:w="1701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2 884 609,78145</w:t>
            </w:r>
          </w:p>
        </w:tc>
        <w:tc>
          <w:tcPr>
            <w:tcW w:w="1701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2 785 090,85649</w:t>
            </w:r>
          </w:p>
        </w:tc>
        <w:tc>
          <w:tcPr>
            <w:tcW w:w="993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96,55</w:t>
            </w:r>
          </w:p>
        </w:tc>
        <w:tc>
          <w:tcPr>
            <w:tcW w:w="1275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-99518,92496</w:t>
            </w:r>
          </w:p>
        </w:tc>
        <w:tc>
          <w:tcPr>
            <w:tcW w:w="850" w:type="dxa"/>
          </w:tcPr>
          <w:p w:rsidR="00E310DF" w:rsidRPr="00E310DF" w:rsidRDefault="00E310DF" w:rsidP="00E31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100,00</w:t>
            </w:r>
          </w:p>
        </w:tc>
      </w:tr>
      <w:tr w:rsidR="00E310DF" w:rsidRPr="00E310DF" w:rsidTr="002A51C2">
        <w:tc>
          <w:tcPr>
            <w:tcW w:w="482" w:type="dxa"/>
          </w:tcPr>
          <w:p w:rsidR="00E310DF" w:rsidRPr="00E310DF" w:rsidRDefault="00E310DF" w:rsidP="00E31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21" w:type="dxa"/>
          </w:tcPr>
          <w:p w:rsidR="00E310DF" w:rsidRPr="00E310DF" w:rsidRDefault="00E310DF" w:rsidP="00E31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всего</w:t>
            </w:r>
          </w:p>
        </w:tc>
        <w:tc>
          <w:tcPr>
            <w:tcW w:w="1701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3 039 039,18387</w:t>
            </w:r>
          </w:p>
        </w:tc>
        <w:tc>
          <w:tcPr>
            <w:tcW w:w="1701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2 934 027,42012</w:t>
            </w:r>
          </w:p>
        </w:tc>
        <w:tc>
          <w:tcPr>
            <w:tcW w:w="993" w:type="dxa"/>
          </w:tcPr>
          <w:p w:rsidR="00E310DF" w:rsidRPr="00E310DF" w:rsidRDefault="00E310DF" w:rsidP="00E3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DF">
              <w:rPr>
                <w:rFonts w:ascii="Times New Roman" w:eastAsia="Times New Roman" w:hAnsi="Times New Roman" w:cs="Times New Roman"/>
                <w:bCs/>
                <w:lang w:eastAsia="ru-RU"/>
              </w:rPr>
              <w:t>96,54</w:t>
            </w:r>
          </w:p>
        </w:tc>
        <w:tc>
          <w:tcPr>
            <w:tcW w:w="1275" w:type="dxa"/>
          </w:tcPr>
          <w:p w:rsidR="00E310DF" w:rsidRPr="00E310DF" w:rsidRDefault="00E310DF" w:rsidP="00E31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E310DF" w:rsidRPr="00E310DF" w:rsidRDefault="00E310DF" w:rsidP="00E31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E310DF" w:rsidRDefault="00E310DF" w:rsidP="00D14F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310DF" w:rsidRDefault="00E310DF" w:rsidP="00D14F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310DF" w:rsidRDefault="00E310DF" w:rsidP="00D14F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C7E4A" w:rsidRPr="00CC7E4A" w:rsidRDefault="00CC7E4A" w:rsidP="002217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E4A">
        <w:rPr>
          <w:rFonts w:ascii="Times New Roman" w:hAnsi="Times New Roman" w:cs="Times New Roman"/>
          <w:sz w:val="28"/>
          <w:szCs w:val="28"/>
        </w:rPr>
        <w:lastRenderedPageBreak/>
        <w:t xml:space="preserve">По 4 муниципальным программам «Охрана окружающей среды и обеспечение экологической безопасности в </w:t>
      </w:r>
      <w:proofErr w:type="spellStart"/>
      <w:r w:rsidRPr="00CC7E4A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r w:rsidRPr="00CC7E4A">
        <w:rPr>
          <w:rFonts w:ascii="Times New Roman" w:hAnsi="Times New Roman" w:cs="Times New Roman"/>
          <w:sz w:val="28"/>
          <w:szCs w:val="28"/>
        </w:rPr>
        <w:t xml:space="preserve"> городском округе», «Развитие экономики, малого и среднего предпринимательства и формирование благоприятной инвестиционной среды в </w:t>
      </w:r>
      <w:proofErr w:type="spellStart"/>
      <w:r w:rsidRPr="00CC7E4A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r w:rsidRPr="00CC7E4A">
        <w:rPr>
          <w:rFonts w:ascii="Times New Roman" w:hAnsi="Times New Roman" w:cs="Times New Roman"/>
          <w:sz w:val="28"/>
          <w:szCs w:val="28"/>
        </w:rPr>
        <w:t xml:space="preserve"> городском округе», «Реализация государственной национальной политики и укрепление гражданского единства в </w:t>
      </w:r>
      <w:proofErr w:type="spellStart"/>
      <w:r w:rsidRPr="00CC7E4A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r w:rsidRPr="00CC7E4A">
        <w:rPr>
          <w:rFonts w:ascii="Times New Roman" w:hAnsi="Times New Roman" w:cs="Times New Roman"/>
          <w:sz w:val="28"/>
          <w:szCs w:val="28"/>
        </w:rPr>
        <w:t xml:space="preserve"> городском округе», «Управление муниципальными финансами </w:t>
      </w:r>
      <w:proofErr w:type="spellStart"/>
      <w:r w:rsidRPr="00CC7E4A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CC7E4A">
        <w:rPr>
          <w:rFonts w:ascii="Times New Roman" w:hAnsi="Times New Roman" w:cs="Times New Roman"/>
          <w:sz w:val="28"/>
          <w:szCs w:val="28"/>
        </w:rPr>
        <w:t xml:space="preserve"> городского округа» процент исполнения составил 100%.</w:t>
      </w:r>
      <w:proofErr w:type="gramEnd"/>
    </w:p>
    <w:p w:rsidR="00CC7E4A" w:rsidRPr="00CC7E4A" w:rsidRDefault="00CC7E4A" w:rsidP="002217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E4A">
        <w:rPr>
          <w:rFonts w:ascii="Times New Roman" w:hAnsi="Times New Roman" w:cs="Times New Roman"/>
          <w:sz w:val="28"/>
          <w:szCs w:val="28"/>
        </w:rPr>
        <w:t>Неисполнение составило 99518,92 тыс. рублей (в 2020 году - неисполнение  259 532,63 тыс. рублей) по следующим программам:</w:t>
      </w:r>
    </w:p>
    <w:p w:rsidR="00CC7E4A" w:rsidRPr="00CC7E4A" w:rsidRDefault="00CC7E4A" w:rsidP="002217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E4A">
        <w:rPr>
          <w:rFonts w:ascii="Times New Roman" w:hAnsi="Times New Roman" w:cs="Times New Roman"/>
          <w:sz w:val="28"/>
          <w:szCs w:val="28"/>
        </w:rPr>
        <w:t xml:space="preserve">1. «Развитие образования  </w:t>
      </w:r>
      <w:proofErr w:type="gramStart"/>
      <w:r w:rsidRPr="00CC7E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7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7E4A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proofErr w:type="gramEnd"/>
      <w:r w:rsidRPr="00CC7E4A">
        <w:rPr>
          <w:rFonts w:ascii="Times New Roman" w:hAnsi="Times New Roman" w:cs="Times New Roman"/>
          <w:sz w:val="28"/>
          <w:szCs w:val="28"/>
        </w:rPr>
        <w:t xml:space="preserve"> городском округе» - неисполнение 29079,53 тыс. рублей, исполнено 98,17%;</w:t>
      </w:r>
    </w:p>
    <w:p w:rsidR="00CC7E4A" w:rsidRPr="00CC7E4A" w:rsidRDefault="00CC7E4A" w:rsidP="002217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4A">
        <w:rPr>
          <w:rFonts w:ascii="Times New Roman" w:hAnsi="Times New Roman" w:cs="Times New Roman"/>
          <w:sz w:val="28"/>
          <w:szCs w:val="28"/>
        </w:rPr>
        <w:t xml:space="preserve">2. «Социальная поддержка граждан в </w:t>
      </w:r>
      <w:proofErr w:type="spellStart"/>
      <w:r w:rsidRPr="00CC7E4A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r w:rsidRPr="00CC7E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7E4A"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  <w:r w:rsidRPr="00CC7E4A">
        <w:rPr>
          <w:rFonts w:ascii="Times New Roman" w:hAnsi="Times New Roman" w:cs="Times New Roman"/>
          <w:sz w:val="28"/>
          <w:szCs w:val="28"/>
        </w:rPr>
        <w:t>» неисполнение 3 710,15 тыс. рублей, исполнено 96,82%;</w:t>
      </w:r>
    </w:p>
    <w:p w:rsidR="00CC7E4A" w:rsidRPr="00CC7E4A" w:rsidRDefault="00CC7E4A" w:rsidP="002217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4A">
        <w:rPr>
          <w:rFonts w:ascii="Times New Roman" w:hAnsi="Times New Roman" w:cs="Times New Roman"/>
          <w:sz w:val="28"/>
          <w:szCs w:val="28"/>
        </w:rPr>
        <w:t xml:space="preserve">3.«Обеспечение доступным и комфортным жильем жителей </w:t>
      </w:r>
      <w:proofErr w:type="spellStart"/>
      <w:r w:rsidRPr="00CC7E4A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CC7E4A">
        <w:rPr>
          <w:rFonts w:ascii="Times New Roman" w:hAnsi="Times New Roman" w:cs="Times New Roman"/>
          <w:sz w:val="28"/>
          <w:szCs w:val="28"/>
        </w:rPr>
        <w:t xml:space="preserve"> городского округа» неисполнение 39 963,09 тыс. рублей, исполнено 31,90%;</w:t>
      </w:r>
    </w:p>
    <w:p w:rsidR="00CC7E4A" w:rsidRPr="00CC7E4A" w:rsidRDefault="00CC7E4A" w:rsidP="002217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4A">
        <w:rPr>
          <w:rFonts w:ascii="Times New Roman" w:hAnsi="Times New Roman" w:cs="Times New Roman"/>
          <w:sz w:val="28"/>
          <w:szCs w:val="28"/>
        </w:rPr>
        <w:t>4.</w:t>
      </w:r>
      <w:r w:rsidRPr="00CC7E4A">
        <w:rPr>
          <w:rFonts w:ascii="Times New Roman" w:eastAsia="Calibri" w:hAnsi="Times New Roman" w:cs="Times New Roman"/>
          <w:bCs/>
        </w:rPr>
        <w:t xml:space="preserve"> </w:t>
      </w:r>
      <w:r w:rsidRPr="00CC7E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C7E4A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CC7E4A">
        <w:rPr>
          <w:rFonts w:ascii="Times New Roman" w:hAnsi="Times New Roman" w:cs="Times New Roman"/>
          <w:sz w:val="28"/>
          <w:szCs w:val="28"/>
        </w:rPr>
        <w:t xml:space="preserve">, развитие энергетики и коммунального хозяйства, обеспечение жителей </w:t>
      </w:r>
      <w:proofErr w:type="spellStart"/>
      <w:r w:rsidRPr="00CC7E4A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CC7E4A">
        <w:rPr>
          <w:rFonts w:ascii="Times New Roman" w:hAnsi="Times New Roman" w:cs="Times New Roman"/>
          <w:sz w:val="28"/>
          <w:szCs w:val="28"/>
        </w:rPr>
        <w:t xml:space="preserve"> городского округа коммунальными услугами и услугами по благоустройству территории» неисполнение 564,68 тыс. рублей, исполнено 99,46%;</w:t>
      </w:r>
    </w:p>
    <w:p w:rsidR="00CC7E4A" w:rsidRPr="00CC7E4A" w:rsidRDefault="00CC7E4A" w:rsidP="002217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4A">
        <w:rPr>
          <w:rFonts w:ascii="Times New Roman" w:hAnsi="Times New Roman" w:cs="Times New Roman"/>
          <w:sz w:val="28"/>
          <w:szCs w:val="28"/>
        </w:rPr>
        <w:t xml:space="preserve">5. «Культура </w:t>
      </w:r>
      <w:proofErr w:type="spellStart"/>
      <w:r w:rsidRPr="00CC7E4A">
        <w:rPr>
          <w:rFonts w:ascii="Times New Roman" w:hAnsi="Times New Roman" w:cs="Times New Roman"/>
          <w:sz w:val="28"/>
          <w:szCs w:val="28"/>
        </w:rPr>
        <w:t>Вилючинска</w:t>
      </w:r>
      <w:proofErr w:type="spellEnd"/>
      <w:r w:rsidRPr="00CC7E4A">
        <w:rPr>
          <w:rFonts w:ascii="Times New Roman" w:hAnsi="Times New Roman" w:cs="Times New Roman"/>
          <w:sz w:val="28"/>
          <w:szCs w:val="28"/>
        </w:rPr>
        <w:t>» неисполнение 1 846,42 тыс. рублей, исполнено 99,50%;</w:t>
      </w:r>
    </w:p>
    <w:p w:rsidR="00CC7E4A" w:rsidRPr="00CC7E4A" w:rsidRDefault="00CC7E4A" w:rsidP="002217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4A">
        <w:rPr>
          <w:rFonts w:ascii="Times New Roman" w:hAnsi="Times New Roman" w:cs="Times New Roman"/>
          <w:sz w:val="28"/>
          <w:szCs w:val="28"/>
        </w:rPr>
        <w:t xml:space="preserve">6. «Физическая культура, спорт, молодежная политика, отдых и оздоровление детей </w:t>
      </w:r>
      <w:proofErr w:type="gramStart"/>
      <w:r w:rsidRPr="00CC7E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7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7E4A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proofErr w:type="gramEnd"/>
      <w:r w:rsidRPr="00CC7E4A">
        <w:rPr>
          <w:rFonts w:ascii="Times New Roman" w:hAnsi="Times New Roman" w:cs="Times New Roman"/>
          <w:sz w:val="28"/>
          <w:szCs w:val="28"/>
        </w:rPr>
        <w:t xml:space="preserve"> городском округе» неисполнение 133,90 тыс. рублей, исполнено 99,85%;</w:t>
      </w:r>
    </w:p>
    <w:p w:rsidR="00CC7E4A" w:rsidRPr="00CC7E4A" w:rsidRDefault="00CC7E4A" w:rsidP="002217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4A">
        <w:rPr>
          <w:rFonts w:ascii="Times New Roman" w:hAnsi="Times New Roman" w:cs="Times New Roman"/>
          <w:sz w:val="28"/>
          <w:szCs w:val="28"/>
        </w:rPr>
        <w:t xml:space="preserve">7. «Совершенствование системы муниципального управления </w:t>
      </w:r>
      <w:proofErr w:type="gramStart"/>
      <w:r w:rsidRPr="00CC7E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7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7E4A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proofErr w:type="gramEnd"/>
      <w:r w:rsidRPr="00CC7E4A">
        <w:rPr>
          <w:rFonts w:ascii="Times New Roman" w:hAnsi="Times New Roman" w:cs="Times New Roman"/>
          <w:sz w:val="28"/>
          <w:szCs w:val="28"/>
        </w:rPr>
        <w:t xml:space="preserve"> городском округе» неисполнение 422,74 тыс. рублей, исполнено 99,13%;</w:t>
      </w:r>
    </w:p>
    <w:p w:rsidR="00CC7E4A" w:rsidRPr="00CC7E4A" w:rsidRDefault="00CC7E4A" w:rsidP="002217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4A">
        <w:rPr>
          <w:rFonts w:ascii="Times New Roman" w:hAnsi="Times New Roman" w:cs="Times New Roman"/>
          <w:sz w:val="28"/>
          <w:szCs w:val="28"/>
        </w:rPr>
        <w:t xml:space="preserve">7. «Развитие транспортной системы </w:t>
      </w:r>
      <w:proofErr w:type="gramStart"/>
      <w:r w:rsidRPr="00CC7E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7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7E4A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proofErr w:type="gramEnd"/>
      <w:r w:rsidRPr="00CC7E4A">
        <w:rPr>
          <w:rFonts w:ascii="Times New Roman" w:hAnsi="Times New Roman" w:cs="Times New Roman"/>
          <w:sz w:val="28"/>
          <w:szCs w:val="28"/>
        </w:rPr>
        <w:t xml:space="preserve"> городском округе» неисполнение 25,0 тыс. рублей, исполнено 92,14%;</w:t>
      </w:r>
    </w:p>
    <w:p w:rsidR="00CC7E4A" w:rsidRPr="00CC7E4A" w:rsidRDefault="00CC7E4A" w:rsidP="002217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4A">
        <w:rPr>
          <w:rFonts w:ascii="Times New Roman" w:hAnsi="Times New Roman" w:cs="Times New Roman"/>
          <w:sz w:val="28"/>
          <w:szCs w:val="28"/>
        </w:rPr>
        <w:t xml:space="preserve">8. «Управление муниципальным имуществом </w:t>
      </w:r>
      <w:proofErr w:type="gramStart"/>
      <w:r w:rsidRPr="00CC7E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7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7E4A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proofErr w:type="gramEnd"/>
      <w:r w:rsidRPr="00CC7E4A">
        <w:rPr>
          <w:rFonts w:ascii="Times New Roman" w:hAnsi="Times New Roman" w:cs="Times New Roman"/>
          <w:sz w:val="28"/>
          <w:szCs w:val="28"/>
        </w:rPr>
        <w:t xml:space="preserve"> городском округе» неисполнение 15 988,91 тыс. рублей, исполнено 82,21%;</w:t>
      </w:r>
    </w:p>
    <w:p w:rsidR="00CC7E4A" w:rsidRPr="00CC7E4A" w:rsidRDefault="00CC7E4A" w:rsidP="002217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4A">
        <w:rPr>
          <w:rFonts w:ascii="Times New Roman" w:hAnsi="Times New Roman" w:cs="Times New Roman"/>
          <w:sz w:val="28"/>
          <w:szCs w:val="28"/>
        </w:rPr>
        <w:t xml:space="preserve">9. «Безопасный </w:t>
      </w:r>
      <w:proofErr w:type="spellStart"/>
      <w:r w:rsidRPr="00CC7E4A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Pr="00CC7E4A">
        <w:rPr>
          <w:rFonts w:ascii="Times New Roman" w:hAnsi="Times New Roman" w:cs="Times New Roman"/>
          <w:sz w:val="28"/>
          <w:szCs w:val="28"/>
        </w:rPr>
        <w:t>» неисполнение 2 820,91 тыс. рублей, исполнено 94,62%;</w:t>
      </w:r>
    </w:p>
    <w:p w:rsidR="00CC7E4A" w:rsidRPr="00CC7E4A" w:rsidRDefault="00CC7E4A" w:rsidP="002217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4A">
        <w:rPr>
          <w:rFonts w:ascii="Times New Roman" w:hAnsi="Times New Roman" w:cs="Times New Roman"/>
          <w:sz w:val="28"/>
          <w:szCs w:val="28"/>
        </w:rPr>
        <w:t xml:space="preserve">10. «Формирование современной городской среды </w:t>
      </w:r>
      <w:proofErr w:type="gramStart"/>
      <w:r w:rsidRPr="00CC7E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7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7E4A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proofErr w:type="gramEnd"/>
      <w:r w:rsidRPr="00CC7E4A">
        <w:rPr>
          <w:rFonts w:ascii="Times New Roman" w:hAnsi="Times New Roman" w:cs="Times New Roman"/>
          <w:sz w:val="28"/>
          <w:szCs w:val="28"/>
        </w:rPr>
        <w:t xml:space="preserve"> городском округе» неисполнение составило 4 963,58 тыс. рублей, исполнено 98,53%.</w:t>
      </w:r>
    </w:p>
    <w:p w:rsidR="00295366" w:rsidRDefault="00CC7E4A" w:rsidP="00BD7426">
      <w:pPr>
        <w:pStyle w:val="a7"/>
        <w:widowControl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E4A">
        <w:rPr>
          <w:rFonts w:ascii="Times New Roman" w:hAnsi="Times New Roman" w:cs="Times New Roman"/>
          <w:bCs/>
          <w:sz w:val="28"/>
          <w:szCs w:val="28"/>
        </w:rPr>
        <w:t xml:space="preserve">Каждая муниципальная программа содержит целевые индикаторы, которые в количественном и качественном выражении характеризуют ход их реализации, решение основных задач и достижение целей муниципальных программ. В соответствии с Порядком, утвержденным постановлением администрации ВГО от 10.09.2013 № 1286 «Об утверждении Порядка принятия решений о разработке муниципальных программ, их формирования, реализации, проведения и критериев оценки эффективности реализации </w:t>
      </w:r>
      <w:r w:rsidRPr="00CC7E4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долгосрочных муниципальных программ» ежегодно проводится оценка эффективности реализации муниципальных программ. </w:t>
      </w:r>
    </w:p>
    <w:p w:rsidR="00BD7426" w:rsidRPr="001149AC" w:rsidRDefault="00BD7426" w:rsidP="00BD74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Эффективность реализации муниципальной программы признается высокой, если значение оценки критерия составляет 3 балла,  средней, если значение составляет 2 балла,  низкой, если значение составляет 1 балл и не эффективной – 0 баллов.</w:t>
      </w:r>
    </w:p>
    <w:p w:rsidR="00CC7E4A" w:rsidRPr="00CC7E4A" w:rsidRDefault="00295366" w:rsidP="004021B3">
      <w:pPr>
        <w:pStyle w:val="a7"/>
        <w:widowControl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CC7E4A" w:rsidRPr="00CC7E4A">
        <w:rPr>
          <w:rFonts w:ascii="Times New Roman" w:hAnsi="Times New Roman" w:cs="Times New Roman"/>
          <w:bCs/>
          <w:sz w:val="28"/>
          <w:szCs w:val="28"/>
        </w:rPr>
        <w:t>юджетной комиссией администрации подведены итоги реализации программ</w:t>
      </w:r>
      <w:r w:rsidRPr="0029536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CC7E4A">
        <w:rPr>
          <w:rFonts w:ascii="Times New Roman" w:hAnsi="Times New Roman" w:cs="Times New Roman"/>
          <w:bCs/>
          <w:sz w:val="28"/>
          <w:szCs w:val="28"/>
        </w:rPr>
        <w:t>а 2021 год</w:t>
      </w:r>
      <w:r w:rsidR="00CC7E4A" w:rsidRPr="00CC7E4A">
        <w:rPr>
          <w:rFonts w:ascii="Times New Roman" w:hAnsi="Times New Roman" w:cs="Times New Roman"/>
          <w:bCs/>
          <w:sz w:val="28"/>
          <w:szCs w:val="28"/>
        </w:rPr>
        <w:t xml:space="preserve">, по результатам представленной оценки из 15 муниципальных программ, по которым было произведено финансирование, общеустановленным критериям эффективности соответствуют 15 муниципальных программ, являются актуальными для города, в целом признаны эффективными к дальнейшей реализации. </w:t>
      </w:r>
      <w:proofErr w:type="gramEnd"/>
    </w:p>
    <w:p w:rsidR="00DF402B" w:rsidRDefault="00DF402B" w:rsidP="00402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12C1" w:rsidRPr="00241D60" w:rsidRDefault="00241D60" w:rsidP="00402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F964C2" w:rsidRPr="0011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аслуша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F964C2" w:rsidRPr="0011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координаторов муниципальных программ об оценке эффективности в части специфических локальных критер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иев (индикаторов) эффективности</w:t>
      </w:r>
      <w:r w:rsidR="00402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</w:t>
      </w:r>
      <w:r w:rsidR="003412C1" w:rsidRPr="00241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екоменд</w:t>
      </w:r>
      <w:r w:rsidR="00F13F05" w:rsidRPr="00241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</w:t>
      </w:r>
      <w:r w:rsidR="00144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412C1" w:rsidRPr="00AD24FB" w:rsidRDefault="00F13F05" w:rsidP="00402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2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144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144AF7" w:rsidRPr="00AD2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оординатору</w:t>
      </w:r>
      <w:r w:rsidR="00144AF7" w:rsidRPr="00AD2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4AF7" w:rsidRPr="0011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 w:rsidR="00144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144AF7" w:rsidRPr="0011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144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144AF7" w:rsidRPr="0011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4AF7" w:rsidRPr="00AD2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осуществлять</w:t>
      </w:r>
      <w:r w:rsidR="00144AF7" w:rsidRPr="00AD2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4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3412C1" w:rsidRPr="00AD2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ценку эффективности </w:t>
      </w:r>
      <w:r w:rsidR="00FA496E" w:rsidRPr="00AD2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реализации </w:t>
      </w:r>
      <w:r w:rsidR="003412C1" w:rsidRPr="00AD2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 по программе</w:t>
      </w:r>
      <w:r w:rsidRPr="00AD2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144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целом</w:t>
      </w:r>
      <w:r w:rsidR="00AC5336" w:rsidRPr="00AD2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D2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учетом представленных оценок </w:t>
      </w:r>
      <w:proofErr w:type="spellStart"/>
      <w:r w:rsidRPr="00AD2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ГРБСом</w:t>
      </w:r>
      <w:proofErr w:type="spellEnd"/>
      <w:r w:rsidRPr="00AD2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(исполнителем)</w:t>
      </w:r>
      <w:r w:rsidR="003412C1" w:rsidRPr="00AD2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412C1" w:rsidRPr="00FC1764" w:rsidRDefault="00F13F05" w:rsidP="00B10F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AD2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2C3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2C3D75" w:rsidRPr="00AD2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оординатору</w:t>
      </w:r>
      <w:r w:rsidR="002C3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C3D75" w:rsidRPr="00AD2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исполнител</w:t>
      </w:r>
      <w:r w:rsidR="002C3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</w:t>
      </w:r>
      <w:r w:rsidR="002C3D75" w:rsidRPr="0011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3D75" w:rsidRPr="0011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 w:rsidR="002C3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2C3D75" w:rsidRPr="0011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2C3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2C3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AD2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процессе изменений</w:t>
      </w:r>
      <w:r w:rsidR="00AC5336" w:rsidRPr="00AD2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программы</w:t>
      </w:r>
      <w:r w:rsidRPr="00AD2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совершенствовать систему ц</w:t>
      </w:r>
      <w:r w:rsidR="00193955" w:rsidRPr="00AD2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елевы</w:t>
      </w:r>
      <w:r w:rsidRPr="00AD2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193955" w:rsidRPr="00AD2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индикатор</w:t>
      </w:r>
      <w:r w:rsidRPr="00AD2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193955" w:rsidRPr="00AD2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показател</w:t>
      </w:r>
      <w:r w:rsidR="00517C5F" w:rsidRPr="00AD2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193955" w:rsidRPr="00AD2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отражать специфические показатели, характерные только для  конкретн</w:t>
      </w:r>
      <w:r w:rsidR="009B3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193955" w:rsidRPr="00AD2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 w:rsidR="009B3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193955" w:rsidRPr="00AD2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9B3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(</w:t>
      </w:r>
      <w:bookmarkStart w:id="0" w:name="_GoBack"/>
      <w:bookmarkEnd w:id="0"/>
      <w:r w:rsidR="009B3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подпрограммы)</w:t>
      </w:r>
      <w:r w:rsidR="00193955" w:rsidRPr="00AD2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412C1" w:rsidRPr="00FC1764" w:rsidRDefault="003412C1" w:rsidP="007D6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3412C1" w:rsidRDefault="003412C1" w:rsidP="007D6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3412C1" w:rsidSect="00F22855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FD"/>
    <w:rsid w:val="000006D7"/>
    <w:rsid w:val="00000F22"/>
    <w:rsid w:val="0000218F"/>
    <w:rsid w:val="000037DC"/>
    <w:rsid w:val="00005157"/>
    <w:rsid w:val="000058C1"/>
    <w:rsid w:val="00005BFC"/>
    <w:rsid w:val="000065B5"/>
    <w:rsid w:val="0001142F"/>
    <w:rsid w:val="000212BF"/>
    <w:rsid w:val="00021C24"/>
    <w:rsid w:val="00022FF6"/>
    <w:rsid w:val="00027989"/>
    <w:rsid w:val="00035466"/>
    <w:rsid w:val="00035E54"/>
    <w:rsid w:val="00040634"/>
    <w:rsid w:val="000409C0"/>
    <w:rsid w:val="000451BC"/>
    <w:rsid w:val="00050B77"/>
    <w:rsid w:val="00054181"/>
    <w:rsid w:val="000555BA"/>
    <w:rsid w:val="00056802"/>
    <w:rsid w:val="00056FC7"/>
    <w:rsid w:val="00060E2C"/>
    <w:rsid w:val="000629F1"/>
    <w:rsid w:val="00065C2D"/>
    <w:rsid w:val="000665B2"/>
    <w:rsid w:val="0006789F"/>
    <w:rsid w:val="00067B31"/>
    <w:rsid w:val="00070062"/>
    <w:rsid w:val="00070CA2"/>
    <w:rsid w:val="00071B4E"/>
    <w:rsid w:val="00072A9B"/>
    <w:rsid w:val="00077A19"/>
    <w:rsid w:val="00083766"/>
    <w:rsid w:val="00083C45"/>
    <w:rsid w:val="000843B3"/>
    <w:rsid w:val="000862BF"/>
    <w:rsid w:val="000902AA"/>
    <w:rsid w:val="00090844"/>
    <w:rsid w:val="00090A60"/>
    <w:rsid w:val="00091C2A"/>
    <w:rsid w:val="00092009"/>
    <w:rsid w:val="00093BD5"/>
    <w:rsid w:val="00096E26"/>
    <w:rsid w:val="000A596B"/>
    <w:rsid w:val="000B3CF5"/>
    <w:rsid w:val="000B560F"/>
    <w:rsid w:val="000B7240"/>
    <w:rsid w:val="000C054B"/>
    <w:rsid w:val="000C29C8"/>
    <w:rsid w:val="000C4B1A"/>
    <w:rsid w:val="000D17CB"/>
    <w:rsid w:val="000D2ABC"/>
    <w:rsid w:val="000D3D24"/>
    <w:rsid w:val="000D4D3D"/>
    <w:rsid w:val="000E3F94"/>
    <w:rsid w:val="000E7D2B"/>
    <w:rsid w:val="00100820"/>
    <w:rsid w:val="001016A1"/>
    <w:rsid w:val="00103A98"/>
    <w:rsid w:val="00106955"/>
    <w:rsid w:val="00111827"/>
    <w:rsid w:val="0011190D"/>
    <w:rsid w:val="001145D8"/>
    <w:rsid w:val="001149AC"/>
    <w:rsid w:val="001167DB"/>
    <w:rsid w:val="001172CC"/>
    <w:rsid w:val="00117697"/>
    <w:rsid w:val="00120A52"/>
    <w:rsid w:val="0012444C"/>
    <w:rsid w:val="0012682F"/>
    <w:rsid w:val="00126FE5"/>
    <w:rsid w:val="001303F2"/>
    <w:rsid w:val="001349F7"/>
    <w:rsid w:val="00137C55"/>
    <w:rsid w:val="00144AF7"/>
    <w:rsid w:val="00147FCB"/>
    <w:rsid w:val="00151513"/>
    <w:rsid w:val="001563D6"/>
    <w:rsid w:val="00162245"/>
    <w:rsid w:val="001627F6"/>
    <w:rsid w:val="00162B55"/>
    <w:rsid w:val="00166B37"/>
    <w:rsid w:val="00166F38"/>
    <w:rsid w:val="0017094D"/>
    <w:rsid w:val="00173B9A"/>
    <w:rsid w:val="00174557"/>
    <w:rsid w:val="00174A87"/>
    <w:rsid w:val="00176BB2"/>
    <w:rsid w:val="00177D27"/>
    <w:rsid w:val="00181857"/>
    <w:rsid w:val="00181AC3"/>
    <w:rsid w:val="00181DB0"/>
    <w:rsid w:val="001825C4"/>
    <w:rsid w:val="001853C3"/>
    <w:rsid w:val="00191354"/>
    <w:rsid w:val="00193955"/>
    <w:rsid w:val="00197C84"/>
    <w:rsid w:val="001A153A"/>
    <w:rsid w:val="001A25FB"/>
    <w:rsid w:val="001A3E6E"/>
    <w:rsid w:val="001A4850"/>
    <w:rsid w:val="001A50B2"/>
    <w:rsid w:val="001A63B3"/>
    <w:rsid w:val="001A67D6"/>
    <w:rsid w:val="001A69FB"/>
    <w:rsid w:val="001A77A0"/>
    <w:rsid w:val="001B6000"/>
    <w:rsid w:val="001B6BE3"/>
    <w:rsid w:val="001C1B9C"/>
    <w:rsid w:val="001C7250"/>
    <w:rsid w:val="001D02A1"/>
    <w:rsid w:val="001D2481"/>
    <w:rsid w:val="001D33EB"/>
    <w:rsid w:val="001D51DF"/>
    <w:rsid w:val="001D796F"/>
    <w:rsid w:val="001E0F96"/>
    <w:rsid w:val="001E3AE8"/>
    <w:rsid w:val="001E4A0D"/>
    <w:rsid w:val="001E577B"/>
    <w:rsid w:val="00202F69"/>
    <w:rsid w:val="002032C3"/>
    <w:rsid w:val="00204158"/>
    <w:rsid w:val="00205A17"/>
    <w:rsid w:val="002062AA"/>
    <w:rsid w:val="00206D54"/>
    <w:rsid w:val="0020750A"/>
    <w:rsid w:val="00210A98"/>
    <w:rsid w:val="00212958"/>
    <w:rsid w:val="0021409D"/>
    <w:rsid w:val="00217DDB"/>
    <w:rsid w:val="002217EC"/>
    <w:rsid w:val="00222EB1"/>
    <w:rsid w:val="00224403"/>
    <w:rsid w:val="00225250"/>
    <w:rsid w:val="00227C06"/>
    <w:rsid w:val="002325F1"/>
    <w:rsid w:val="00234C29"/>
    <w:rsid w:val="00235FB5"/>
    <w:rsid w:val="0023654C"/>
    <w:rsid w:val="0023762E"/>
    <w:rsid w:val="00237CC4"/>
    <w:rsid w:val="00241239"/>
    <w:rsid w:val="00241D60"/>
    <w:rsid w:val="00242BF3"/>
    <w:rsid w:val="00243EA9"/>
    <w:rsid w:val="0024685C"/>
    <w:rsid w:val="0024723A"/>
    <w:rsid w:val="00252624"/>
    <w:rsid w:val="00256005"/>
    <w:rsid w:val="00262E88"/>
    <w:rsid w:val="00262E91"/>
    <w:rsid w:val="0026586F"/>
    <w:rsid w:val="002721F3"/>
    <w:rsid w:val="002730F4"/>
    <w:rsid w:val="00274DBE"/>
    <w:rsid w:val="00277529"/>
    <w:rsid w:val="002803B1"/>
    <w:rsid w:val="002809C9"/>
    <w:rsid w:val="00290735"/>
    <w:rsid w:val="00290A8A"/>
    <w:rsid w:val="00290B6F"/>
    <w:rsid w:val="00291012"/>
    <w:rsid w:val="00294383"/>
    <w:rsid w:val="00295366"/>
    <w:rsid w:val="002A4AAC"/>
    <w:rsid w:val="002B35D7"/>
    <w:rsid w:val="002B5F36"/>
    <w:rsid w:val="002B74FC"/>
    <w:rsid w:val="002B788E"/>
    <w:rsid w:val="002C12D9"/>
    <w:rsid w:val="002C3D75"/>
    <w:rsid w:val="002C6F58"/>
    <w:rsid w:val="002D0BE8"/>
    <w:rsid w:val="002D26E0"/>
    <w:rsid w:val="002D386D"/>
    <w:rsid w:val="002D5749"/>
    <w:rsid w:val="002F0F1F"/>
    <w:rsid w:val="00301C01"/>
    <w:rsid w:val="00302E69"/>
    <w:rsid w:val="00307F7D"/>
    <w:rsid w:val="00316543"/>
    <w:rsid w:val="003174C0"/>
    <w:rsid w:val="00321249"/>
    <w:rsid w:val="00327A76"/>
    <w:rsid w:val="003314EF"/>
    <w:rsid w:val="00332224"/>
    <w:rsid w:val="0033226C"/>
    <w:rsid w:val="00332860"/>
    <w:rsid w:val="003328A1"/>
    <w:rsid w:val="003412C1"/>
    <w:rsid w:val="0034368E"/>
    <w:rsid w:val="00343DD7"/>
    <w:rsid w:val="00345FA5"/>
    <w:rsid w:val="003464C0"/>
    <w:rsid w:val="00346582"/>
    <w:rsid w:val="00350824"/>
    <w:rsid w:val="003517D4"/>
    <w:rsid w:val="003625BC"/>
    <w:rsid w:val="00363E9C"/>
    <w:rsid w:val="00364011"/>
    <w:rsid w:val="00364727"/>
    <w:rsid w:val="00366981"/>
    <w:rsid w:val="00366AFD"/>
    <w:rsid w:val="00367170"/>
    <w:rsid w:val="00371648"/>
    <w:rsid w:val="00372065"/>
    <w:rsid w:val="00381134"/>
    <w:rsid w:val="00383FFC"/>
    <w:rsid w:val="00385F85"/>
    <w:rsid w:val="00393CD4"/>
    <w:rsid w:val="00395666"/>
    <w:rsid w:val="0039569A"/>
    <w:rsid w:val="003A0397"/>
    <w:rsid w:val="003A039A"/>
    <w:rsid w:val="003A085B"/>
    <w:rsid w:val="003A29A9"/>
    <w:rsid w:val="003A3373"/>
    <w:rsid w:val="003A4A4D"/>
    <w:rsid w:val="003A71AE"/>
    <w:rsid w:val="003A7636"/>
    <w:rsid w:val="003B0BB1"/>
    <w:rsid w:val="003B2169"/>
    <w:rsid w:val="003C05CC"/>
    <w:rsid w:val="003C229E"/>
    <w:rsid w:val="003C7BB1"/>
    <w:rsid w:val="003D2722"/>
    <w:rsid w:val="003D30F3"/>
    <w:rsid w:val="003D6845"/>
    <w:rsid w:val="003E184C"/>
    <w:rsid w:val="003E2868"/>
    <w:rsid w:val="003E406F"/>
    <w:rsid w:val="003E58E1"/>
    <w:rsid w:val="003E6CD2"/>
    <w:rsid w:val="003E7476"/>
    <w:rsid w:val="003E7BB3"/>
    <w:rsid w:val="003F1556"/>
    <w:rsid w:val="003F2A25"/>
    <w:rsid w:val="003F3E6B"/>
    <w:rsid w:val="003F5121"/>
    <w:rsid w:val="003F597B"/>
    <w:rsid w:val="004003FC"/>
    <w:rsid w:val="004010A9"/>
    <w:rsid w:val="004021B3"/>
    <w:rsid w:val="00404ABD"/>
    <w:rsid w:val="00407499"/>
    <w:rsid w:val="00411AE2"/>
    <w:rsid w:val="004137FB"/>
    <w:rsid w:val="00414828"/>
    <w:rsid w:val="004159F6"/>
    <w:rsid w:val="00416763"/>
    <w:rsid w:val="004172F7"/>
    <w:rsid w:val="004179B3"/>
    <w:rsid w:val="00420723"/>
    <w:rsid w:val="00424033"/>
    <w:rsid w:val="00424168"/>
    <w:rsid w:val="00425749"/>
    <w:rsid w:val="004317C4"/>
    <w:rsid w:val="00431B00"/>
    <w:rsid w:val="0043214B"/>
    <w:rsid w:val="00434EB2"/>
    <w:rsid w:val="004353A8"/>
    <w:rsid w:val="004366BA"/>
    <w:rsid w:val="00436E37"/>
    <w:rsid w:val="00440FA0"/>
    <w:rsid w:val="004418DB"/>
    <w:rsid w:val="00442B29"/>
    <w:rsid w:val="00443975"/>
    <w:rsid w:val="00446623"/>
    <w:rsid w:val="00450A60"/>
    <w:rsid w:val="0045604B"/>
    <w:rsid w:val="00461353"/>
    <w:rsid w:val="00464CE1"/>
    <w:rsid w:val="00466BC4"/>
    <w:rsid w:val="00473D60"/>
    <w:rsid w:val="00475DE9"/>
    <w:rsid w:val="004806E1"/>
    <w:rsid w:val="00480F2B"/>
    <w:rsid w:val="0048599F"/>
    <w:rsid w:val="004861B9"/>
    <w:rsid w:val="00486318"/>
    <w:rsid w:val="00487E0E"/>
    <w:rsid w:val="004921BC"/>
    <w:rsid w:val="00493ACF"/>
    <w:rsid w:val="004A2B57"/>
    <w:rsid w:val="004A5766"/>
    <w:rsid w:val="004B1430"/>
    <w:rsid w:val="004B7D15"/>
    <w:rsid w:val="004C1F77"/>
    <w:rsid w:val="004C32B4"/>
    <w:rsid w:val="004C6FAF"/>
    <w:rsid w:val="004C79A0"/>
    <w:rsid w:val="004D5AD8"/>
    <w:rsid w:val="004E1897"/>
    <w:rsid w:val="004E2806"/>
    <w:rsid w:val="004E28DB"/>
    <w:rsid w:val="004E3438"/>
    <w:rsid w:val="004E3F2F"/>
    <w:rsid w:val="004E7518"/>
    <w:rsid w:val="004F0108"/>
    <w:rsid w:val="004F0C70"/>
    <w:rsid w:val="004F2102"/>
    <w:rsid w:val="004F3325"/>
    <w:rsid w:val="004F5665"/>
    <w:rsid w:val="004F5DA5"/>
    <w:rsid w:val="004F69D8"/>
    <w:rsid w:val="004F6BEB"/>
    <w:rsid w:val="0050321D"/>
    <w:rsid w:val="00506AC3"/>
    <w:rsid w:val="00512395"/>
    <w:rsid w:val="00513804"/>
    <w:rsid w:val="00515838"/>
    <w:rsid w:val="0051677E"/>
    <w:rsid w:val="00517C5F"/>
    <w:rsid w:val="0052019A"/>
    <w:rsid w:val="00523AEE"/>
    <w:rsid w:val="005250D3"/>
    <w:rsid w:val="005279B8"/>
    <w:rsid w:val="005400C9"/>
    <w:rsid w:val="005439A0"/>
    <w:rsid w:val="00544BEC"/>
    <w:rsid w:val="00546E1D"/>
    <w:rsid w:val="00547636"/>
    <w:rsid w:val="005503B5"/>
    <w:rsid w:val="00552194"/>
    <w:rsid w:val="00552D64"/>
    <w:rsid w:val="00556FA0"/>
    <w:rsid w:val="00565584"/>
    <w:rsid w:val="005663FE"/>
    <w:rsid w:val="00566491"/>
    <w:rsid w:val="00583E50"/>
    <w:rsid w:val="005870CD"/>
    <w:rsid w:val="00587340"/>
    <w:rsid w:val="005909A0"/>
    <w:rsid w:val="0059199C"/>
    <w:rsid w:val="00592FCD"/>
    <w:rsid w:val="005A19C4"/>
    <w:rsid w:val="005A2450"/>
    <w:rsid w:val="005A3956"/>
    <w:rsid w:val="005A418A"/>
    <w:rsid w:val="005A5514"/>
    <w:rsid w:val="005A753D"/>
    <w:rsid w:val="005A7F36"/>
    <w:rsid w:val="005B03D0"/>
    <w:rsid w:val="005B2041"/>
    <w:rsid w:val="005B2E82"/>
    <w:rsid w:val="005B43F2"/>
    <w:rsid w:val="005C42CD"/>
    <w:rsid w:val="005C5AAE"/>
    <w:rsid w:val="005D1B33"/>
    <w:rsid w:val="005D1C40"/>
    <w:rsid w:val="005D4309"/>
    <w:rsid w:val="005D6A47"/>
    <w:rsid w:val="005E12C8"/>
    <w:rsid w:val="005E1FCC"/>
    <w:rsid w:val="005E4B23"/>
    <w:rsid w:val="005F005C"/>
    <w:rsid w:val="005F2F28"/>
    <w:rsid w:val="005F4013"/>
    <w:rsid w:val="00604C55"/>
    <w:rsid w:val="006118F0"/>
    <w:rsid w:val="00611EAB"/>
    <w:rsid w:val="00611FC4"/>
    <w:rsid w:val="0061221A"/>
    <w:rsid w:val="00613886"/>
    <w:rsid w:val="00614BCE"/>
    <w:rsid w:val="00614C2C"/>
    <w:rsid w:val="0061745A"/>
    <w:rsid w:val="00624422"/>
    <w:rsid w:val="00625507"/>
    <w:rsid w:val="00625D6C"/>
    <w:rsid w:val="006262BD"/>
    <w:rsid w:val="00631F03"/>
    <w:rsid w:val="00640796"/>
    <w:rsid w:val="00644551"/>
    <w:rsid w:val="0064468C"/>
    <w:rsid w:val="00645558"/>
    <w:rsid w:val="00646D3B"/>
    <w:rsid w:val="006476F7"/>
    <w:rsid w:val="006524A8"/>
    <w:rsid w:val="0066119C"/>
    <w:rsid w:val="00662077"/>
    <w:rsid w:val="00664CEB"/>
    <w:rsid w:val="006670B0"/>
    <w:rsid w:val="00670A61"/>
    <w:rsid w:val="006724EE"/>
    <w:rsid w:val="00672AE8"/>
    <w:rsid w:val="0067372A"/>
    <w:rsid w:val="0068012F"/>
    <w:rsid w:val="006802E2"/>
    <w:rsid w:val="006825A7"/>
    <w:rsid w:val="006872D0"/>
    <w:rsid w:val="0069032B"/>
    <w:rsid w:val="00691F95"/>
    <w:rsid w:val="00694878"/>
    <w:rsid w:val="00696653"/>
    <w:rsid w:val="006A154B"/>
    <w:rsid w:val="006A57F8"/>
    <w:rsid w:val="006A6E5C"/>
    <w:rsid w:val="006A75FC"/>
    <w:rsid w:val="006B5F81"/>
    <w:rsid w:val="006B6331"/>
    <w:rsid w:val="006C06A8"/>
    <w:rsid w:val="006C5C2E"/>
    <w:rsid w:val="006D4727"/>
    <w:rsid w:val="006D4A5F"/>
    <w:rsid w:val="006E16F8"/>
    <w:rsid w:val="006E3338"/>
    <w:rsid w:val="006E34FC"/>
    <w:rsid w:val="006E3FE7"/>
    <w:rsid w:val="006E4040"/>
    <w:rsid w:val="006E5C50"/>
    <w:rsid w:val="006E7687"/>
    <w:rsid w:val="006E7E72"/>
    <w:rsid w:val="006F0D93"/>
    <w:rsid w:val="007026C9"/>
    <w:rsid w:val="00703804"/>
    <w:rsid w:val="007148AF"/>
    <w:rsid w:val="0071606A"/>
    <w:rsid w:val="0073153D"/>
    <w:rsid w:val="00737F1F"/>
    <w:rsid w:val="0074557F"/>
    <w:rsid w:val="00750ED8"/>
    <w:rsid w:val="00754E49"/>
    <w:rsid w:val="0075773A"/>
    <w:rsid w:val="0076525C"/>
    <w:rsid w:val="007658B7"/>
    <w:rsid w:val="00765B10"/>
    <w:rsid w:val="00776E8C"/>
    <w:rsid w:val="00780AE5"/>
    <w:rsid w:val="00781EE9"/>
    <w:rsid w:val="00783A2D"/>
    <w:rsid w:val="00784B00"/>
    <w:rsid w:val="00786F51"/>
    <w:rsid w:val="00796076"/>
    <w:rsid w:val="007A3448"/>
    <w:rsid w:val="007A5440"/>
    <w:rsid w:val="007A56DA"/>
    <w:rsid w:val="007A6A6C"/>
    <w:rsid w:val="007B0969"/>
    <w:rsid w:val="007B30DF"/>
    <w:rsid w:val="007B3619"/>
    <w:rsid w:val="007B5DA4"/>
    <w:rsid w:val="007B6598"/>
    <w:rsid w:val="007B6F05"/>
    <w:rsid w:val="007B7B61"/>
    <w:rsid w:val="007C095E"/>
    <w:rsid w:val="007C0DF2"/>
    <w:rsid w:val="007C2EB8"/>
    <w:rsid w:val="007C460F"/>
    <w:rsid w:val="007C6373"/>
    <w:rsid w:val="007C6AEC"/>
    <w:rsid w:val="007C78B1"/>
    <w:rsid w:val="007D249E"/>
    <w:rsid w:val="007D3ED5"/>
    <w:rsid w:val="007D6415"/>
    <w:rsid w:val="007D77E1"/>
    <w:rsid w:val="007D7DCC"/>
    <w:rsid w:val="007E4324"/>
    <w:rsid w:val="007E4BE4"/>
    <w:rsid w:val="007E54FB"/>
    <w:rsid w:val="007F4BB6"/>
    <w:rsid w:val="007F5CF2"/>
    <w:rsid w:val="007F66AB"/>
    <w:rsid w:val="007F7191"/>
    <w:rsid w:val="00801AE5"/>
    <w:rsid w:val="00804F8E"/>
    <w:rsid w:val="00805C69"/>
    <w:rsid w:val="00812344"/>
    <w:rsid w:val="00814812"/>
    <w:rsid w:val="00822DC8"/>
    <w:rsid w:val="00823267"/>
    <w:rsid w:val="00827009"/>
    <w:rsid w:val="008300C3"/>
    <w:rsid w:val="00830F60"/>
    <w:rsid w:val="00834BAC"/>
    <w:rsid w:val="00841309"/>
    <w:rsid w:val="00845F6E"/>
    <w:rsid w:val="00846E4D"/>
    <w:rsid w:val="008501FD"/>
    <w:rsid w:val="0085733B"/>
    <w:rsid w:val="00860A70"/>
    <w:rsid w:val="0086127C"/>
    <w:rsid w:val="00864454"/>
    <w:rsid w:val="00866434"/>
    <w:rsid w:val="008666AD"/>
    <w:rsid w:val="00867FB2"/>
    <w:rsid w:val="00872694"/>
    <w:rsid w:val="008726E8"/>
    <w:rsid w:val="00873B62"/>
    <w:rsid w:val="0087424B"/>
    <w:rsid w:val="00874613"/>
    <w:rsid w:val="00876439"/>
    <w:rsid w:val="00877A33"/>
    <w:rsid w:val="008830A9"/>
    <w:rsid w:val="00886745"/>
    <w:rsid w:val="00891797"/>
    <w:rsid w:val="00891EF1"/>
    <w:rsid w:val="008921E9"/>
    <w:rsid w:val="00893F06"/>
    <w:rsid w:val="00894F89"/>
    <w:rsid w:val="008A0977"/>
    <w:rsid w:val="008A2D63"/>
    <w:rsid w:val="008A545D"/>
    <w:rsid w:val="008A63D4"/>
    <w:rsid w:val="008B4002"/>
    <w:rsid w:val="008C1BFA"/>
    <w:rsid w:val="008C1C4F"/>
    <w:rsid w:val="008C3C57"/>
    <w:rsid w:val="008C4469"/>
    <w:rsid w:val="008C5F37"/>
    <w:rsid w:val="008D2FD8"/>
    <w:rsid w:val="008D3074"/>
    <w:rsid w:val="008D38DD"/>
    <w:rsid w:val="008E14E9"/>
    <w:rsid w:val="008E1820"/>
    <w:rsid w:val="008E1F0C"/>
    <w:rsid w:val="008E488F"/>
    <w:rsid w:val="008E774E"/>
    <w:rsid w:val="008F0338"/>
    <w:rsid w:val="008F1867"/>
    <w:rsid w:val="008F1C03"/>
    <w:rsid w:val="008F39A4"/>
    <w:rsid w:val="008F59A6"/>
    <w:rsid w:val="00902E74"/>
    <w:rsid w:val="009104DC"/>
    <w:rsid w:val="0091154A"/>
    <w:rsid w:val="009118B1"/>
    <w:rsid w:val="00914EF5"/>
    <w:rsid w:val="00920CD3"/>
    <w:rsid w:val="00927A1B"/>
    <w:rsid w:val="0093202B"/>
    <w:rsid w:val="0093445B"/>
    <w:rsid w:val="00934FE6"/>
    <w:rsid w:val="009354FE"/>
    <w:rsid w:val="00940102"/>
    <w:rsid w:val="00940DCB"/>
    <w:rsid w:val="00954A47"/>
    <w:rsid w:val="00954DF1"/>
    <w:rsid w:val="00955EAC"/>
    <w:rsid w:val="009615AF"/>
    <w:rsid w:val="00962DA2"/>
    <w:rsid w:val="00965C9E"/>
    <w:rsid w:val="009678BA"/>
    <w:rsid w:val="00976D24"/>
    <w:rsid w:val="00980753"/>
    <w:rsid w:val="00981653"/>
    <w:rsid w:val="00981BD5"/>
    <w:rsid w:val="00985583"/>
    <w:rsid w:val="00985598"/>
    <w:rsid w:val="00986C58"/>
    <w:rsid w:val="00990CFA"/>
    <w:rsid w:val="009948B3"/>
    <w:rsid w:val="00994C8C"/>
    <w:rsid w:val="00997463"/>
    <w:rsid w:val="009A6032"/>
    <w:rsid w:val="009B084D"/>
    <w:rsid w:val="009B1FBB"/>
    <w:rsid w:val="009B393C"/>
    <w:rsid w:val="009B6534"/>
    <w:rsid w:val="009B705B"/>
    <w:rsid w:val="009D116B"/>
    <w:rsid w:val="009D1A82"/>
    <w:rsid w:val="009D3F6B"/>
    <w:rsid w:val="009D40E7"/>
    <w:rsid w:val="009D4FEC"/>
    <w:rsid w:val="009E16A8"/>
    <w:rsid w:val="009E3F00"/>
    <w:rsid w:val="009E7BCA"/>
    <w:rsid w:val="009F4094"/>
    <w:rsid w:val="009F4A5A"/>
    <w:rsid w:val="009F7008"/>
    <w:rsid w:val="009F75AB"/>
    <w:rsid w:val="00A00335"/>
    <w:rsid w:val="00A10013"/>
    <w:rsid w:val="00A12343"/>
    <w:rsid w:val="00A14091"/>
    <w:rsid w:val="00A15822"/>
    <w:rsid w:val="00A23C67"/>
    <w:rsid w:val="00A2526A"/>
    <w:rsid w:val="00A25775"/>
    <w:rsid w:val="00A2582F"/>
    <w:rsid w:val="00A27774"/>
    <w:rsid w:val="00A30E16"/>
    <w:rsid w:val="00A3200F"/>
    <w:rsid w:val="00A40198"/>
    <w:rsid w:val="00A402F1"/>
    <w:rsid w:val="00A43759"/>
    <w:rsid w:val="00A52271"/>
    <w:rsid w:val="00A5278C"/>
    <w:rsid w:val="00A536A6"/>
    <w:rsid w:val="00A567FD"/>
    <w:rsid w:val="00A6100F"/>
    <w:rsid w:val="00A62B9C"/>
    <w:rsid w:val="00A62BE9"/>
    <w:rsid w:val="00A63B0D"/>
    <w:rsid w:val="00A64C1D"/>
    <w:rsid w:val="00A65722"/>
    <w:rsid w:val="00A70F3D"/>
    <w:rsid w:val="00A714D1"/>
    <w:rsid w:val="00A744E5"/>
    <w:rsid w:val="00A770B5"/>
    <w:rsid w:val="00A82EC8"/>
    <w:rsid w:val="00A83B79"/>
    <w:rsid w:val="00A87B26"/>
    <w:rsid w:val="00A974D2"/>
    <w:rsid w:val="00AA4155"/>
    <w:rsid w:val="00AA4D80"/>
    <w:rsid w:val="00AA5513"/>
    <w:rsid w:val="00AB1B80"/>
    <w:rsid w:val="00AB1CD4"/>
    <w:rsid w:val="00AB5A59"/>
    <w:rsid w:val="00AC1485"/>
    <w:rsid w:val="00AC2BC1"/>
    <w:rsid w:val="00AC3EA2"/>
    <w:rsid w:val="00AC4497"/>
    <w:rsid w:val="00AC5336"/>
    <w:rsid w:val="00AC5DF4"/>
    <w:rsid w:val="00AC7B80"/>
    <w:rsid w:val="00AC7F2C"/>
    <w:rsid w:val="00AD16A0"/>
    <w:rsid w:val="00AD24FB"/>
    <w:rsid w:val="00AD3DFD"/>
    <w:rsid w:val="00AD648A"/>
    <w:rsid w:val="00AD65A7"/>
    <w:rsid w:val="00AD6F72"/>
    <w:rsid w:val="00AE1D96"/>
    <w:rsid w:val="00AE2006"/>
    <w:rsid w:val="00AF03F7"/>
    <w:rsid w:val="00AF1508"/>
    <w:rsid w:val="00AF346F"/>
    <w:rsid w:val="00AF41C8"/>
    <w:rsid w:val="00AF5454"/>
    <w:rsid w:val="00B002C8"/>
    <w:rsid w:val="00B008DD"/>
    <w:rsid w:val="00B010E5"/>
    <w:rsid w:val="00B10FC3"/>
    <w:rsid w:val="00B11652"/>
    <w:rsid w:val="00B13D3A"/>
    <w:rsid w:val="00B1744C"/>
    <w:rsid w:val="00B243AD"/>
    <w:rsid w:val="00B2489C"/>
    <w:rsid w:val="00B24C23"/>
    <w:rsid w:val="00B2612F"/>
    <w:rsid w:val="00B31E63"/>
    <w:rsid w:val="00B31F30"/>
    <w:rsid w:val="00B33E05"/>
    <w:rsid w:val="00B35874"/>
    <w:rsid w:val="00B376E0"/>
    <w:rsid w:val="00B407ED"/>
    <w:rsid w:val="00B42EAF"/>
    <w:rsid w:val="00B44DB3"/>
    <w:rsid w:val="00B461C0"/>
    <w:rsid w:val="00B503DF"/>
    <w:rsid w:val="00B50F60"/>
    <w:rsid w:val="00B55D04"/>
    <w:rsid w:val="00B5700B"/>
    <w:rsid w:val="00B57FDC"/>
    <w:rsid w:val="00B61F91"/>
    <w:rsid w:val="00B66841"/>
    <w:rsid w:val="00B6771B"/>
    <w:rsid w:val="00B72A60"/>
    <w:rsid w:val="00B72A70"/>
    <w:rsid w:val="00B73C45"/>
    <w:rsid w:val="00B759BF"/>
    <w:rsid w:val="00B76456"/>
    <w:rsid w:val="00B85096"/>
    <w:rsid w:val="00B913B6"/>
    <w:rsid w:val="00B92D10"/>
    <w:rsid w:val="00B93249"/>
    <w:rsid w:val="00B937DF"/>
    <w:rsid w:val="00B97ACC"/>
    <w:rsid w:val="00BA032B"/>
    <w:rsid w:val="00BA1F85"/>
    <w:rsid w:val="00BA3B34"/>
    <w:rsid w:val="00BB1DCC"/>
    <w:rsid w:val="00BB2E8E"/>
    <w:rsid w:val="00BB36C0"/>
    <w:rsid w:val="00BC0534"/>
    <w:rsid w:val="00BC309E"/>
    <w:rsid w:val="00BC3881"/>
    <w:rsid w:val="00BC7C4E"/>
    <w:rsid w:val="00BD3433"/>
    <w:rsid w:val="00BD3878"/>
    <w:rsid w:val="00BD52DB"/>
    <w:rsid w:val="00BD7426"/>
    <w:rsid w:val="00BE626E"/>
    <w:rsid w:val="00BE6D4A"/>
    <w:rsid w:val="00BF0808"/>
    <w:rsid w:val="00BF15BB"/>
    <w:rsid w:val="00BF4480"/>
    <w:rsid w:val="00BF7282"/>
    <w:rsid w:val="00C028E1"/>
    <w:rsid w:val="00C03D63"/>
    <w:rsid w:val="00C04783"/>
    <w:rsid w:val="00C05559"/>
    <w:rsid w:val="00C0724A"/>
    <w:rsid w:val="00C13732"/>
    <w:rsid w:val="00C164F6"/>
    <w:rsid w:val="00C17387"/>
    <w:rsid w:val="00C21CEF"/>
    <w:rsid w:val="00C24DF9"/>
    <w:rsid w:val="00C2748D"/>
    <w:rsid w:val="00C544EC"/>
    <w:rsid w:val="00C56266"/>
    <w:rsid w:val="00C6424D"/>
    <w:rsid w:val="00C64F51"/>
    <w:rsid w:val="00C65E7F"/>
    <w:rsid w:val="00C66FCE"/>
    <w:rsid w:val="00C673BA"/>
    <w:rsid w:val="00C67E17"/>
    <w:rsid w:val="00C71323"/>
    <w:rsid w:val="00C75133"/>
    <w:rsid w:val="00C766CA"/>
    <w:rsid w:val="00C76E87"/>
    <w:rsid w:val="00C80970"/>
    <w:rsid w:val="00C81967"/>
    <w:rsid w:val="00C832AF"/>
    <w:rsid w:val="00C91964"/>
    <w:rsid w:val="00C95510"/>
    <w:rsid w:val="00C96401"/>
    <w:rsid w:val="00CA12C0"/>
    <w:rsid w:val="00CA3DDC"/>
    <w:rsid w:val="00CB023F"/>
    <w:rsid w:val="00CB1323"/>
    <w:rsid w:val="00CB2114"/>
    <w:rsid w:val="00CB2928"/>
    <w:rsid w:val="00CB2B2F"/>
    <w:rsid w:val="00CB4CB4"/>
    <w:rsid w:val="00CB4D9E"/>
    <w:rsid w:val="00CB520E"/>
    <w:rsid w:val="00CB67F6"/>
    <w:rsid w:val="00CC1CDF"/>
    <w:rsid w:val="00CC3914"/>
    <w:rsid w:val="00CC6054"/>
    <w:rsid w:val="00CC6269"/>
    <w:rsid w:val="00CC7E4A"/>
    <w:rsid w:val="00CD199B"/>
    <w:rsid w:val="00CD1B97"/>
    <w:rsid w:val="00CD2CF3"/>
    <w:rsid w:val="00CD36E8"/>
    <w:rsid w:val="00CD7550"/>
    <w:rsid w:val="00CE073D"/>
    <w:rsid w:val="00CE1FD1"/>
    <w:rsid w:val="00CE60B2"/>
    <w:rsid w:val="00CE6AC6"/>
    <w:rsid w:val="00CE7201"/>
    <w:rsid w:val="00CE7A93"/>
    <w:rsid w:val="00CF00C0"/>
    <w:rsid w:val="00CF1DF8"/>
    <w:rsid w:val="00CF322E"/>
    <w:rsid w:val="00CF36B4"/>
    <w:rsid w:val="00CF3993"/>
    <w:rsid w:val="00D025DE"/>
    <w:rsid w:val="00D029D1"/>
    <w:rsid w:val="00D02A44"/>
    <w:rsid w:val="00D04EA7"/>
    <w:rsid w:val="00D1056A"/>
    <w:rsid w:val="00D125DF"/>
    <w:rsid w:val="00D126CC"/>
    <w:rsid w:val="00D14156"/>
    <w:rsid w:val="00D14462"/>
    <w:rsid w:val="00D14F1F"/>
    <w:rsid w:val="00D15941"/>
    <w:rsid w:val="00D16BD6"/>
    <w:rsid w:val="00D2052A"/>
    <w:rsid w:val="00D2061C"/>
    <w:rsid w:val="00D217E4"/>
    <w:rsid w:val="00D2263F"/>
    <w:rsid w:val="00D3488B"/>
    <w:rsid w:val="00D34BA3"/>
    <w:rsid w:val="00D36D21"/>
    <w:rsid w:val="00D41955"/>
    <w:rsid w:val="00D42E45"/>
    <w:rsid w:val="00D44228"/>
    <w:rsid w:val="00D461CB"/>
    <w:rsid w:val="00D57ED8"/>
    <w:rsid w:val="00D61F1F"/>
    <w:rsid w:val="00D61F9E"/>
    <w:rsid w:val="00D70B0A"/>
    <w:rsid w:val="00D70F63"/>
    <w:rsid w:val="00D76248"/>
    <w:rsid w:val="00D77F0D"/>
    <w:rsid w:val="00D80234"/>
    <w:rsid w:val="00D8075A"/>
    <w:rsid w:val="00D83713"/>
    <w:rsid w:val="00D84EE2"/>
    <w:rsid w:val="00D9063D"/>
    <w:rsid w:val="00DA1283"/>
    <w:rsid w:val="00DB3080"/>
    <w:rsid w:val="00DB4027"/>
    <w:rsid w:val="00DB6F2C"/>
    <w:rsid w:val="00DC222B"/>
    <w:rsid w:val="00DC3533"/>
    <w:rsid w:val="00DC62FF"/>
    <w:rsid w:val="00DC703C"/>
    <w:rsid w:val="00DD0508"/>
    <w:rsid w:val="00DD05A3"/>
    <w:rsid w:val="00DD29BA"/>
    <w:rsid w:val="00DD2A17"/>
    <w:rsid w:val="00DD2A9A"/>
    <w:rsid w:val="00DD7E38"/>
    <w:rsid w:val="00DE2594"/>
    <w:rsid w:val="00DE5EEB"/>
    <w:rsid w:val="00DF3322"/>
    <w:rsid w:val="00DF402B"/>
    <w:rsid w:val="00DF4251"/>
    <w:rsid w:val="00E01BE3"/>
    <w:rsid w:val="00E07C50"/>
    <w:rsid w:val="00E119B0"/>
    <w:rsid w:val="00E12A09"/>
    <w:rsid w:val="00E17F10"/>
    <w:rsid w:val="00E216D0"/>
    <w:rsid w:val="00E26609"/>
    <w:rsid w:val="00E310DF"/>
    <w:rsid w:val="00E32231"/>
    <w:rsid w:val="00E34CD1"/>
    <w:rsid w:val="00E45E5C"/>
    <w:rsid w:val="00E45F61"/>
    <w:rsid w:val="00E4641F"/>
    <w:rsid w:val="00E47A51"/>
    <w:rsid w:val="00E516C2"/>
    <w:rsid w:val="00E51E1C"/>
    <w:rsid w:val="00E5205A"/>
    <w:rsid w:val="00E5529E"/>
    <w:rsid w:val="00E566F1"/>
    <w:rsid w:val="00E64F8B"/>
    <w:rsid w:val="00E664F4"/>
    <w:rsid w:val="00E66AA7"/>
    <w:rsid w:val="00E67BD1"/>
    <w:rsid w:val="00E726C6"/>
    <w:rsid w:val="00E7362B"/>
    <w:rsid w:val="00E751E1"/>
    <w:rsid w:val="00E756B1"/>
    <w:rsid w:val="00E76A99"/>
    <w:rsid w:val="00E827D6"/>
    <w:rsid w:val="00E835BE"/>
    <w:rsid w:val="00E85E5D"/>
    <w:rsid w:val="00E85FBE"/>
    <w:rsid w:val="00E92133"/>
    <w:rsid w:val="00E93F3A"/>
    <w:rsid w:val="00E94351"/>
    <w:rsid w:val="00E95D08"/>
    <w:rsid w:val="00E97D9D"/>
    <w:rsid w:val="00EA1DAF"/>
    <w:rsid w:val="00EA2D5C"/>
    <w:rsid w:val="00EA2F82"/>
    <w:rsid w:val="00EB0B98"/>
    <w:rsid w:val="00EB174D"/>
    <w:rsid w:val="00EB1D98"/>
    <w:rsid w:val="00EC016B"/>
    <w:rsid w:val="00EC1CF7"/>
    <w:rsid w:val="00EC2BE8"/>
    <w:rsid w:val="00EC2C51"/>
    <w:rsid w:val="00EC3150"/>
    <w:rsid w:val="00EC6AC5"/>
    <w:rsid w:val="00EC77B4"/>
    <w:rsid w:val="00ED053B"/>
    <w:rsid w:val="00ED0EF9"/>
    <w:rsid w:val="00ED126E"/>
    <w:rsid w:val="00ED18D5"/>
    <w:rsid w:val="00ED3AF2"/>
    <w:rsid w:val="00ED7DEF"/>
    <w:rsid w:val="00EE271A"/>
    <w:rsid w:val="00EE29B8"/>
    <w:rsid w:val="00EE4F7F"/>
    <w:rsid w:val="00EE4FB5"/>
    <w:rsid w:val="00EE5A81"/>
    <w:rsid w:val="00EE7F0A"/>
    <w:rsid w:val="00F00E6F"/>
    <w:rsid w:val="00F0267E"/>
    <w:rsid w:val="00F02D1E"/>
    <w:rsid w:val="00F13F05"/>
    <w:rsid w:val="00F21FEE"/>
    <w:rsid w:val="00F22855"/>
    <w:rsid w:val="00F25E4F"/>
    <w:rsid w:val="00F343C5"/>
    <w:rsid w:val="00F34B81"/>
    <w:rsid w:val="00F34CF3"/>
    <w:rsid w:val="00F35FAB"/>
    <w:rsid w:val="00F36FC2"/>
    <w:rsid w:val="00F421B3"/>
    <w:rsid w:val="00F4263A"/>
    <w:rsid w:val="00F43E6F"/>
    <w:rsid w:val="00F44DAE"/>
    <w:rsid w:val="00F46E6A"/>
    <w:rsid w:val="00F47A6F"/>
    <w:rsid w:val="00F51412"/>
    <w:rsid w:val="00F51E34"/>
    <w:rsid w:val="00F523F2"/>
    <w:rsid w:val="00F5339A"/>
    <w:rsid w:val="00F539A9"/>
    <w:rsid w:val="00F7084E"/>
    <w:rsid w:val="00F7145B"/>
    <w:rsid w:val="00F71916"/>
    <w:rsid w:val="00F72A60"/>
    <w:rsid w:val="00F75647"/>
    <w:rsid w:val="00F75BD3"/>
    <w:rsid w:val="00F75F57"/>
    <w:rsid w:val="00F77C4A"/>
    <w:rsid w:val="00F8463D"/>
    <w:rsid w:val="00F86104"/>
    <w:rsid w:val="00F864F0"/>
    <w:rsid w:val="00F91B4E"/>
    <w:rsid w:val="00F964C2"/>
    <w:rsid w:val="00FA0958"/>
    <w:rsid w:val="00FA15F7"/>
    <w:rsid w:val="00FA1605"/>
    <w:rsid w:val="00FA3BD0"/>
    <w:rsid w:val="00FA496E"/>
    <w:rsid w:val="00FA4C99"/>
    <w:rsid w:val="00FB2BC9"/>
    <w:rsid w:val="00FC0C91"/>
    <w:rsid w:val="00FC1764"/>
    <w:rsid w:val="00FC6F9A"/>
    <w:rsid w:val="00FD0452"/>
    <w:rsid w:val="00FD0524"/>
    <w:rsid w:val="00FD130C"/>
    <w:rsid w:val="00FD18CB"/>
    <w:rsid w:val="00FD2815"/>
    <w:rsid w:val="00FD30E1"/>
    <w:rsid w:val="00FD7893"/>
    <w:rsid w:val="00FE1481"/>
    <w:rsid w:val="00FE20B5"/>
    <w:rsid w:val="00FE6728"/>
    <w:rsid w:val="00FF1A76"/>
    <w:rsid w:val="00FF2410"/>
    <w:rsid w:val="00FF2B0E"/>
    <w:rsid w:val="00FF3219"/>
    <w:rsid w:val="00FF3BE9"/>
    <w:rsid w:val="00FF61A9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;Нумерованный список !!;Основной текст 1;Надин стиль"/>
    <w:rsid w:val="00176B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A6"/>
    <w:uiPriority w:val="99"/>
    <w:rsid w:val="001A50B2"/>
    <w:rPr>
      <w:rFonts w:cs="Myriad Pro Cond"/>
      <w:color w:val="000000"/>
      <w:sz w:val="20"/>
      <w:szCs w:val="20"/>
    </w:rPr>
  </w:style>
  <w:style w:type="character" w:styleId="a3">
    <w:name w:val="Strong"/>
    <w:basedOn w:val="a0"/>
    <w:uiPriority w:val="22"/>
    <w:qFormat/>
    <w:rsid w:val="003E7BB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9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7DF"/>
    <w:rPr>
      <w:rFonts w:ascii="Tahoma" w:hAnsi="Tahoma" w:cs="Tahoma"/>
      <w:sz w:val="16"/>
      <w:szCs w:val="16"/>
    </w:rPr>
  </w:style>
  <w:style w:type="character" w:customStyle="1" w:styleId="10">
    <w:name w:val="Обычный (веб) Знак1"/>
    <w:aliases w:val="Обычный (Web)1 Знак,Обычный (Web) Знак,Обычный (веб) Знак Знак"/>
    <w:link w:val="a7"/>
    <w:uiPriority w:val="99"/>
    <w:locked/>
    <w:rsid w:val="00CC7E4A"/>
    <w:rPr>
      <w:sz w:val="24"/>
      <w:szCs w:val="24"/>
    </w:rPr>
  </w:style>
  <w:style w:type="paragraph" w:styleId="a7">
    <w:name w:val="Normal (Web)"/>
    <w:aliases w:val="Обычный (Web)1,Обычный (Web),Обычный (веб) Знак"/>
    <w:basedOn w:val="a"/>
    <w:link w:val="10"/>
    <w:uiPriority w:val="99"/>
    <w:unhideWhenUsed/>
    <w:qFormat/>
    <w:rsid w:val="00CC7E4A"/>
    <w:pPr>
      <w:widowControl w:val="0"/>
      <w:autoSpaceDE w:val="0"/>
      <w:autoSpaceDN w:val="0"/>
      <w:adjustRightInd w:val="0"/>
      <w:spacing w:after="12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;Нумерованный список !!;Основной текст 1;Надин стиль"/>
    <w:rsid w:val="00176B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A6"/>
    <w:uiPriority w:val="99"/>
    <w:rsid w:val="001A50B2"/>
    <w:rPr>
      <w:rFonts w:cs="Myriad Pro Cond"/>
      <w:color w:val="000000"/>
      <w:sz w:val="20"/>
      <w:szCs w:val="20"/>
    </w:rPr>
  </w:style>
  <w:style w:type="character" w:styleId="a3">
    <w:name w:val="Strong"/>
    <w:basedOn w:val="a0"/>
    <w:uiPriority w:val="22"/>
    <w:qFormat/>
    <w:rsid w:val="003E7BB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9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7DF"/>
    <w:rPr>
      <w:rFonts w:ascii="Tahoma" w:hAnsi="Tahoma" w:cs="Tahoma"/>
      <w:sz w:val="16"/>
      <w:szCs w:val="16"/>
    </w:rPr>
  </w:style>
  <w:style w:type="character" w:customStyle="1" w:styleId="10">
    <w:name w:val="Обычный (веб) Знак1"/>
    <w:aliases w:val="Обычный (Web)1 Знак,Обычный (Web) Знак,Обычный (веб) Знак Знак"/>
    <w:link w:val="a7"/>
    <w:uiPriority w:val="99"/>
    <w:locked/>
    <w:rsid w:val="00CC7E4A"/>
    <w:rPr>
      <w:sz w:val="24"/>
      <w:szCs w:val="24"/>
    </w:rPr>
  </w:style>
  <w:style w:type="paragraph" w:styleId="a7">
    <w:name w:val="Normal (Web)"/>
    <w:aliases w:val="Обычный (Web)1,Обычный (Web),Обычный (веб) Знак"/>
    <w:basedOn w:val="a"/>
    <w:link w:val="10"/>
    <w:uiPriority w:val="99"/>
    <w:unhideWhenUsed/>
    <w:qFormat/>
    <w:rsid w:val="00CC7E4A"/>
    <w:pPr>
      <w:widowControl w:val="0"/>
      <w:autoSpaceDE w:val="0"/>
      <w:autoSpaceDN w:val="0"/>
      <w:adjustRightInd w:val="0"/>
      <w:spacing w:after="12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ВГО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Аболтина Г.М.</dc:creator>
  <cp:lastModifiedBy>Татьяна И. Мельникова</cp:lastModifiedBy>
  <cp:revision>31</cp:revision>
  <cp:lastPrinted>2022-05-05T23:52:00Z</cp:lastPrinted>
  <dcterms:created xsi:type="dcterms:W3CDTF">2021-07-07T02:41:00Z</dcterms:created>
  <dcterms:modified xsi:type="dcterms:W3CDTF">2022-05-06T02:20:00Z</dcterms:modified>
</cp:coreProperties>
</file>