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01" w:rsidRDefault="001A1901" w:rsidP="00EA6961">
      <w:pPr>
        <w:tabs>
          <w:tab w:val="left" w:pos="16727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ОТЧЕТ О ДОСТИГНУТЫХ ПОКАЗАТЕЛЯХ ПЛАНА МЕРОПРИЯТИЙ</w:t>
      </w:r>
      <w:r w:rsidR="00EA6961">
        <w:rPr>
          <w:b/>
          <w:sz w:val="28"/>
        </w:rPr>
        <w:t xml:space="preserve"> </w:t>
      </w:r>
      <w:r>
        <w:rPr>
          <w:b/>
          <w:sz w:val="28"/>
        </w:rPr>
        <w:t>(«дорожной карты»)</w:t>
      </w:r>
    </w:p>
    <w:p w:rsidR="001A1901" w:rsidRPr="00EA6961" w:rsidRDefault="001A1901" w:rsidP="00EA6961">
      <w:pPr>
        <w:jc w:val="center"/>
        <w:rPr>
          <w:sz w:val="16"/>
          <w:szCs w:val="16"/>
        </w:rPr>
      </w:pPr>
      <w:r>
        <w:rPr>
          <w:b/>
          <w:sz w:val="28"/>
        </w:rPr>
        <w:t>по содействию развитию конкуренции в Вилючинском городском округе</w:t>
      </w:r>
      <w:r w:rsidR="00E82754">
        <w:rPr>
          <w:b/>
          <w:sz w:val="28"/>
        </w:rPr>
        <w:t xml:space="preserve"> в 2021 году</w:t>
      </w:r>
    </w:p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772"/>
        <w:gridCol w:w="2550"/>
        <w:gridCol w:w="2695"/>
        <w:gridCol w:w="1119"/>
        <w:gridCol w:w="161"/>
        <w:gridCol w:w="21"/>
        <w:gridCol w:w="952"/>
        <w:gridCol w:w="1417"/>
        <w:gridCol w:w="2779"/>
      </w:tblGrid>
      <w:tr w:rsidR="00E82754" w:rsidRPr="00E82754" w:rsidTr="00EC641E">
        <w:trPr>
          <w:trHeight w:val="880"/>
          <w:jc w:val="center"/>
        </w:trPr>
        <w:tc>
          <w:tcPr>
            <w:tcW w:w="612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772" w:type="dxa"/>
            <w:vMerge w:val="restart"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Решаемая проблема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53" w:type="dxa"/>
            <w:gridSpan w:val="4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 КПЭ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vMerge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Отчетная дата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82754" w:rsidRPr="00E82754" w:rsidTr="00EC641E">
        <w:trPr>
          <w:trHeight w:val="22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E82754" w:rsidRPr="00E82754" w:rsidTr="007C0C3F">
        <w:trPr>
          <w:trHeight w:val="491"/>
          <w:jc w:val="center"/>
        </w:trPr>
        <w:tc>
          <w:tcPr>
            <w:tcW w:w="16078" w:type="dxa"/>
            <w:gridSpan w:val="10"/>
            <w:shd w:val="clear" w:color="auto" w:fill="auto"/>
            <w:vAlign w:val="center"/>
          </w:tcPr>
          <w:p w:rsidR="00E82754" w:rsidRPr="00E82754" w:rsidRDefault="00E82754" w:rsidP="00E82754">
            <w:pPr>
              <w:numPr>
                <w:ilvl w:val="0"/>
                <w:numId w:val="6"/>
              </w:numPr>
              <w:ind w:left="51" w:hanging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Системные мероприятия по развитию конкурентной среды (региональные)</w:t>
            </w:r>
          </w:p>
        </w:tc>
      </w:tr>
      <w:tr w:rsidR="00E82754" w:rsidRPr="00E82754" w:rsidTr="00EC641E">
        <w:trPr>
          <w:trHeight w:val="3556"/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Проведение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 (в том числе негативно воздействующих на состояние конкуренции)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Избыточные ограничения для деятельности субъектов предпринимательства на муниципальном уровне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Доля прошедших процедуру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%</w:t>
            </w:r>
          </w:p>
        </w:tc>
        <w:tc>
          <w:tcPr>
            <w:tcW w:w="1119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E82754" w:rsidP="007615C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Отсутствие муниципальных нормативных правовых актов, негативно воздействующих на конкуренцию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Формирование реестра хозяйствующих субъектов, доля участия Вилючинского городского округа в которых составляет 50 и более процентов, с обозначением рынка их присутствия, указанием доли занимаемого рынка каждого такого хозяйствующего субъекта  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Отсутствие исчерпывающей информации о доле занимаемого рынка предприятиями с муниципальным участием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622E2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Количество объектов, размещенных в реестре</w:t>
            </w:r>
          </w:p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E26181" w:rsidP="000F19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E26181" w:rsidP="007615C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Сформированный реестр </w:t>
            </w:r>
            <w:r w:rsidRPr="00E26181">
              <w:rPr>
                <w:rFonts w:eastAsia="Calibri"/>
                <w:sz w:val="20"/>
                <w:szCs w:val="20"/>
                <w:lang w:eastAsia="en-US"/>
              </w:rPr>
              <w:t xml:space="preserve">хозяйствующих субъектов, доля участия Вилючинского городского округа в которых составляет 50 и более процентов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размещен на официальном сайте органов местного самоуправления Вилючинского городского округа </w:t>
            </w:r>
            <w:r w:rsidRPr="00E26181">
              <w:rPr>
                <w:rFonts w:eastAsia="Calibri"/>
                <w:sz w:val="20"/>
                <w:szCs w:val="20"/>
                <w:lang w:eastAsia="en-US"/>
              </w:rPr>
              <w:t xml:space="preserve">https://viluchinsk-city.ru/economic/invest/predprinimatelstvo/standart-razvitiya-konkurentsii.php 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Проведение анализа принимаемых в Камчатском крае мер по ограничению влияния муниципальных унитарных предприятий на условия формирования рыночных отношений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Влияние государственных (муниципальных) унитарных предприятий на развитие конкуренции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622E2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 о результатах работы</w:t>
            </w:r>
          </w:p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0F1969" w:rsidP="000F19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E26181" w:rsidP="007615C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>редложени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 xml:space="preserve"> по ограничению влияния муниципальных унитарных предприятий на условия формирования рыночных отношений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отсутствуют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СМСП,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Доля хозяйствующих субъектов с муниципальным участием, использующих конкурентные процедуры (публичные торги) при совершении сделок со своим имуществом</w:t>
            </w:r>
          </w:p>
        </w:tc>
        <w:tc>
          <w:tcPr>
            <w:tcW w:w="1119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E75166" w:rsidP="00E261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E75166" w:rsidP="00867413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75166">
              <w:rPr>
                <w:rFonts w:eastAsia="Calibri"/>
                <w:sz w:val="20"/>
                <w:szCs w:val="20"/>
                <w:lang w:eastAsia="en-US"/>
              </w:rPr>
              <w:t>В 2021 году публичные торги или иные конкурентные способы определения поставщиков (подрядчиков, исполнителей) при реализации или предоставлении во владение и (или) пользование, в том числе СМСП, имущества хозяйствующими субъектами, доля участия муниципального образования в которых составляет 50 и более процентов не проводились.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Проведение анализа целевого использования муниципальных объектов недвижимого имущества.</w:t>
            </w:r>
          </w:p>
          <w:p w:rsidR="00E82754" w:rsidRPr="00E82754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Разработка предложений по передаче муниципальных объектов недвижимого имущества негосударственным (немуниципальным) организациям с применением механизмов </w:t>
            </w:r>
            <w:proofErr w:type="spellStart"/>
            <w:r w:rsidRPr="00E82754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E82754">
              <w:rPr>
                <w:rFonts w:eastAsia="Calibri"/>
                <w:sz w:val="20"/>
                <w:szCs w:val="20"/>
                <w:lang w:eastAsia="en-US"/>
              </w:rPr>
              <w:t>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социальной сфере, дошкольное образование, культура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Неэффективное использование муниципальных объектов недвижимого имущества в социальной сфере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 о проведенной работе, размещение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</w:t>
            </w:r>
          </w:p>
        </w:tc>
        <w:tc>
          <w:tcPr>
            <w:tcW w:w="1119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E26181" w:rsidP="00E261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6F79AE" w:rsidP="006C461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6F79AE">
              <w:rPr>
                <w:rFonts w:eastAsia="Calibri"/>
                <w:sz w:val="20"/>
                <w:szCs w:val="20"/>
                <w:lang w:eastAsia="en-US"/>
              </w:rPr>
              <w:t>редложени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6F79AE">
              <w:rPr>
                <w:rFonts w:eastAsia="Calibri"/>
                <w:sz w:val="20"/>
                <w:szCs w:val="20"/>
                <w:lang w:eastAsia="en-US"/>
              </w:rPr>
              <w:t xml:space="preserve"> по передаче муниципальных объектов недвижимого имущества негосударственным (немуниципальным) организациям с применением механизмов </w:t>
            </w:r>
            <w:proofErr w:type="spellStart"/>
            <w:r w:rsidRPr="006F79A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6F79AE">
              <w:rPr>
                <w:rFonts w:eastAsia="Calibri"/>
                <w:sz w:val="20"/>
                <w:szCs w:val="20"/>
                <w:lang w:eastAsia="en-US"/>
              </w:rPr>
              <w:t>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социальной сфере, дошкольное образование, культура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отсутствуют</w:t>
            </w:r>
            <w:r w:rsidR="006C461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связи с отсутствием на </w:t>
            </w:r>
            <w:r w:rsidR="00E26181">
              <w:rPr>
                <w:rFonts w:eastAsia="Calibri"/>
                <w:sz w:val="20"/>
                <w:szCs w:val="20"/>
                <w:lang w:eastAsia="en-US"/>
              </w:rPr>
              <w:t xml:space="preserve">территории Вилючинского городского округа 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>неиспользуемы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 xml:space="preserve"> по назначению </w:t>
            </w:r>
            <w:r w:rsidR="006C461B">
              <w:rPr>
                <w:rFonts w:eastAsia="Calibri"/>
                <w:sz w:val="20"/>
                <w:szCs w:val="20"/>
                <w:lang w:eastAsia="en-US"/>
              </w:rPr>
              <w:t xml:space="preserve">муниципальных 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 недвижимого имущества</w:t>
            </w:r>
            <w:r w:rsidR="00E82754" w:rsidRPr="00E8275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Опубликование и актуализация на странице Министерства имущественных и земельных отношений Камчатского края официального сайта исполнительных органов государственной власти Камчатского </w:t>
            </w: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>края в информационно-телекоммуникационной сети «Интернет», а также на официальном сайте органов местного самоуправления Вилючинского городского округа сведений об объектах, учтенных в реестрах муниципального имущества, а также информации о реализации указанного имущества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>Недостаточный уровень эффективности управления муниципальным имуществом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 о проведенной работе</w:t>
            </w:r>
          </w:p>
        </w:tc>
        <w:tc>
          <w:tcPr>
            <w:tcW w:w="1119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E26181" w:rsidP="00E261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622E2C" w:rsidP="00E7516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476A">
              <w:rPr>
                <w:rFonts w:eastAsia="Calibri"/>
                <w:sz w:val="20"/>
                <w:szCs w:val="20"/>
                <w:lang w:eastAsia="en-US"/>
              </w:rPr>
              <w:t xml:space="preserve">Перечень муниципального имущества Вилючинского городского округа, свободного от прав третьих лиц (за исключением имущественных прав </w:t>
            </w:r>
            <w:r w:rsidRPr="0089476A">
              <w:rPr>
                <w:rFonts w:eastAsia="Calibri"/>
                <w:sz w:val="20"/>
                <w:szCs w:val="20"/>
                <w:lang w:eastAsia="en-US"/>
              </w:rPr>
              <w:lastRenderedPageBreak/>
              <w:t>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размещен на </w:t>
            </w:r>
            <w:r w:rsidR="006C74AA" w:rsidRPr="006C74AA">
              <w:rPr>
                <w:rFonts w:eastAsia="Calibri"/>
                <w:sz w:val="20"/>
                <w:szCs w:val="20"/>
                <w:lang w:eastAsia="en-US"/>
              </w:rPr>
              <w:t xml:space="preserve">странице Министерства имущественных и земельных отношений Камчатского края официального сайта исполнительных органов государственной власти Камчатского края </w:t>
            </w:r>
            <w:r w:rsidR="006C74AA">
              <w:rPr>
                <w:rFonts w:eastAsia="Calibri"/>
                <w:sz w:val="20"/>
                <w:szCs w:val="20"/>
                <w:lang w:eastAsia="en-US"/>
              </w:rPr>
              <w:t>(</w:t>
            </w:r>
            <w:hyperlink r:id="rId5" w:history="1">
              <w:r w:rsidR="00E75166"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https://mingosim.kamgov.ru/perecen-municipalnogo-imusestva</w:t>
              </w:r>
            </w:hyperlink>
            <w:r w:rsidR="006C74AA">
              <w:rPr>
                <w:rFonts w:eastAsia="Calibri"/>
                <w:sz w:val="20"/>
                <w:szCs w:val="20"/>
                <w:lang w:eastAsia="en-US"/>
              </w:rPr>
              <w:t>),</w:t>
            </w:r>
            <w:r w:rsidR="00E751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C74AA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E26181" w:rsidRPr="00E26181">
              <w:rPr>
                <w:rFonts w:eastAsia="Calibri"/>
                <w:sz w:val="20"/>
                <w:szCs w:val="20"/>
                <w:lang w:eastAsia="en-US"/>
              </w:rPr>
              <w:t xml:space="preserve">а официальном сайте органов местного самоуправления Вилючинского городского </w:t>
            </w:r>
            <w:r w:rsidR="006C74AA" w:rsidRPr="006C74AA">
              <w:rPr>
                <w:rFonts w:eastAsia="Calibri"/>
                <w:sz w:val="20"/>
                <w:szCs w:val="20"/>
                <w:lang w:eastAsia="en-US"/>
              </w:rPr>
              <w:t>в информационно-телек</w:t>
            </w:r>
            <w:r w:rsidR="006C74AA">
              <w:rPr>
                <w:rFonts w:eastAsia="Calibri"/>
                <w:sz w:val="20"/>
                <w:szCs w:val="20"/>
                <w:lang w:eastAsia="en-US"/>
              </w:rPr>
              <w:t xml:space="preserve">оммуникационной сети «Интернет»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C74AA" w:rsidRPr="006C74AA">
              <w:rPr>
                <w:rFonts w:eastAsia="Calibri"/>
                <w:sz w:val="20"/>
                <w:szCs w:val="20"/>
                <w:lang w:eastAsia="en-US"/>
              </w:rPr>
              <w:t>https://viluchinsk-city.ru/housing/imushchestvennaya_podderzhka_SMP/imushchestvo-dlya-predprinimateley.php</w:t>
            </w:r>
            <w:r w:rsidR="006C74A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622E2C">
            <w:pPr>
              <w:widowControl w:val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iCs/>
                <w:sz w:val="20"/>
                <w:szCs w:val="20"/>
                <w:lang w:eastAsia="en-US"/>
              </w:rPr>
              <w:t>Утверждение и дополнение перечней муниципального имущества, свободного от прав третьих лиц, предназначенного для предоставления СМСП во владение и (или) пользование на долгосрочной основе (далее - перечни муниципального имущества)</w:t>
            </w:r>
          </w:p>
          <w:p w:rsidR="00E82754" w:rsidRPr="00E82754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Высокая потребность у СМСП в помещениях (объектах недвижимого имущества), необходимых для осуществления предпринимательской деятельности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622E2C">
            <w:pPr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Количество объектов в перечнях муниципального имущества</w:t>
            </w:r>
          </w:p>
          <w:p w:rsidR="00E82754" w:rsidRPr="00E82754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89476A" w:rsidP="008947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89476A" w:rsidP="007615CC">
            <w:pPr>
              <w:ind w:left="-41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89476A">
              <w:rPr>
                <w:rFonts w:eastAsia="Calibri"/>
                <w:sz w:val="20"/>
                <w:szCs w:val="20"/>
                <w:lang w:eastAsia="en-US"/>
              </w:rPr>
              <w:t xml:space="preserve">Перечень 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</w:t>
            </w:r>
            <w:r w:rsidRPr="0089476A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  <w:r w:rsidR="002A43AC">
              <w:rPr>
                <w:rFonts w:eastAsia="Calibri"/>
                <w:sz w:val="20"/>
                <w:szCs w:val="20"/>
                <w:lang w:eastAsia="en-US"/>
              </w:rPr>
              <w:t xml:space="preserve"> размещен </w:t>
            </w:r>
            <w:r w:rsidR="002A43AC" w:rsidRPr="002A43AC">
              <w:rPr>
                <w:rFonts w:eastAsia="Calibri"/>
                <w:sz w:val="20"/>
                <w:szCs w:val="20"/>
                <w:lang w:eastAsia="en-US"/>
              </w:rPr>
              <w:t>на официальном сайте органов местного самоуправления Вилючинского городского в информационно-телекоммуникационной сети «Интернет» (</w:t>
            </w:r>
            <w:hyperlink r:id="rId6" w:history="1">
              <w:r w:rsidR="00E75166" w:rsidRPr="007B4B92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https://viluchinsk-city.ru/housing/imushchestvennaya_podderzhka_SMP/imushchestvo-dlya-predprinimateley.php</w:t>
              </w:r>
            </w:hyperlink>
            <w:r w:rsidR="002A43AC" w:rsidRPr="002A43AC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E75166">
              <w:rPr>
                <w:rFonts w:eastAsia="Calibri"/>
                <w:sz w:val="20"/>
                <w:szCs w:val="20"/>
                <w:lang w:eastAsia="en-US"/>
              </w:rPr>
              <w:t xml:space="preserve"> в 2021 году дополнение перечня не производилось в связи с отсутствием на территории Вилючинского городского округа </w:t>
            </w:r>
            <w:r w:rsidR="00E75166" w:rsidRPr="00E75166">
              <w:rPr>
                <w:rFonts w:eastAsia="Calibri"/>
                <w:sz w:val="20"/>
                <w:szCs w:val="20"/>
                <w:lang w:eastAsia="en-US"/>
              </w:rPr>
              <w:t>муниципального имущества, свободного от прав третьих лиц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7615CC" w:rsidRDefault="00E82754" w:rsidP="00E827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15CC">
              <w:rPr>
                <w:rFonts w:eastAsia="Calibri"/>
                <w:sz w:val="20"/>
                <w:szCs w:val="20"/>
                <w:lang w:eastAsia="en-US"/>
              </w:rPr>
              <w:lastRenderedPageBreak/>
              <w:t>1.8.</w:t>
            </w:r>
          </w:p>
        </w:tc>
        <w:tc>
          <w:tcPr>
            <w:tcW w:w="3772" w:type="dxa"/>
            <w:shd w:val="clear" w:color="auto" w:fill="auto"/>
          </w:tcPr>
          <w:p w:rsidR="00E82754" w:rsidRPr="007615CC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7615CC">
              <w:rPr>
                <w:rFonts w:eastAsia="Calibri"/>
                <w:sz w:val="20"/>
                <w:szCs w:val="20"/>
                <w:lang w:eastAsia="en-US"/>
              </w:rPr>
              <w:t>Утверждение административного регламента администрации Вилючинского городского округа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  <w:tc>
          <w:tcPr>
            <w:tcW w:w="2550" w:type="dxa"/>
            <w:shd w:val="clear" w:color="auto" w:fill="auto"/>
          </w:tcPr>
          <w:p w:rsidR="00E82754" w:rsidRPr="007615CC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615CC">
              <w:rPr>
                <w:rFonts w:eastAsia="Calibri"/>
                <w:sz w:val="20"/>
                <w:szCs w:val="20"/>
                <w:lang w:eastAsia="en-US"/>
              </w:rPr>
              <w:t>После внесения изменений в Градостроительный кодекс Российской Федерации в части выделения отдельных требований на выдачу разрешений на строительство антенно-мачтовых сооружений (объектов) для услуг связи</w:t>
            </w:r>
          </w:p>
        </w:tc>
        <w:tc>
          <w:tcPr>
            <w:tcW w:w="2695" w:type="dxa"/>
            <w:shd w:val="clear" w:color="auto" w:fill="auto"/>
          </w:tcPr>
          <w:p w:rsidR="00E82754" w:rsidRPr="007615CC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615CC">
              <w:rPr>
                <w:rFonts w:eastAsia="Calibri"/>
                <w:sz w:val="20"/>
                <w:szCs w:val="20"/>
                <w:lang w:eastAsia="en-US"/>
              </w:rPr>
              <w:t xml:space="preserve">Количество утвержденных административных регламентов </w:t>
            </w:r>
          </w:p>
        </w:tc>
        <w:tc>
          <w:tcPr>
            <w:tcW w:w="1119" w:type="dxa"/>
            <w:shd w:val="clear" w:color="auto" w:fill="auto"/>
          </w:tcPr>
          <w:p w:rsidR="00E82754" w:rsidRPr="007615CC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15CC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7615CC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15C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2754" w:rsidRPr="007615CC" w:rsidRDefault="00E10513" w:rsidP="00E105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15C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E82754" w:rsidRPr="007615CC" w:rsidRDefault="007615CC" w:rsidP="007615C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7615CC">
              <w:rPr>
                <w:rFonts w:eastAsia="Calibri"/>
                <w:sz w:val="20"/>
                <w:szCs w:val="20"/>
                <w:lang w:eastAsia="en-US"/>
              </w:rPr>
              <w:t>дминистративн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ый </w:t>
            </w:r>
            <w:r w:rsidRPr="007615CC">
              <w:rPr>
                <w:rFonts w:eastAsia="Calibri"/>
                <w:sz w:val="20"/>
                <w:szCs w:val="20"/>
                <w:lang w:eastAsia="en-US"/>
              </w:rPr>
              <w:t>регламент администрации Вилючинского городского округа по выдаче разрешения на строительство для целей возведения (создания) антенно-мачтовых сооружений (объектов) для услуг связи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не разработан в связи с отсутствием внесенных изменений в </w:t>
            </w:r>
            <w:r w:rsidRPr="007615CC">
              <w:rPr>
                <w:rFonts w:eastAsia="Calibri"/>
                <w:sz w:val="20"/>
                <w:szCs w:val="20"/>
                <w:lang w:eastAsia="en-US"/>
              </w:rPr>
              <w:t>Градостроительный кодекс Российской Федерации в части выделения отдельных требований на выдачу разрешений на строительство антенно-мачтовых сооружений (объектов) для услуг связи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2754" w:rsidRPr="00E82754" w:rsidTr="006C461B">
        <w:trPr>
          <w:trHeight w:val="705"/>
          <w:jc w:val="center"/>
        </w:trPr>
        <w:tc>
          <w:tcPr>
            <w:tcW w:w="612" w:type="dxa"/>
            <w:shd w:val="clear" w:color="auto" w:fill="auto"/>
          </w:tcPr>
          <w:p w:rsidR="00E82754" w:rsidRPr="007D0AD5" w:rsidRDefault="00E82754" w:rsidP="00E827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0AD5">
              <w:rPr>
                <w:rFonts w:eastAsia="Calibri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72" w:type="dxa"/>
            <w:shd w:val="clear" w:color="auto" w:fill="auto"/>
          </w:tcPr>
          <w:p w:rsidR="00E82754" w:rsidRPr="007D0AD5" w:rsidRDefault="00E82754" w:rsidP="00622E2C">
            <w:pPr>
              <w:widowControl w:val="0"/>
              <w:tabs>
                <w:tab w:val="left" w:pos="31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7D0AD5">
              <w:rPr>
                <w:rFonts w:eastAsia="Calibri"/>
                <w:sz w:val="20"/>
                <w:szCs w:val="20"/>
                <w:lang w:eastAsia="en-US"/>
              </w:rPr>
              <w:t xml:space="preserve">Утверждение и корректировка административных регламентов администрации Вилючинского городского округа  в соответствии с внесенными изменениями в федеральное </w:t>
            </w:r>
            <w:r w:rsidRPr="007D0AD5">
              <w:rPr>
                <w:rFonts w:eastAsia="Calibri"/>
                <w:sz w:val="20"/>
                <w:szCs w:val="20"/>
                <w:lang w:eastAsia="en-US"/>
              </w:rPr>
              <w:lastRenderedPageBreak/>
              <w:t>законодательство в сфере строительства</w:t>
            </w:r>
          </w:p>
        </w:tc>
        <w:tc>
          <w:tcPr>
            <w:tcW w:w="2550" w:type="dxa"/>
            <w:shd w:val="clear" w:color="auto" w:fill="auto"/>
          </w:tcPr>
          <w:p w:rsidR="00E82754" w:rsidRPr="007D0AD5" w:rsidRDefault="00E82754" w:rsidP="00622E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0AD5">
              <w:rPr>
                <w:rFonts w:eastAsia="Calibri"/>
                <w:sz w:val="20"/>
                <w:szCs w:val="20"/>
                <w:lang w:eastAsia="en-US"/>
              </w:rPr>
              <w:lastRenderedPageBreak/>
              <w:t>Необходимость в сокращении сроков оказания муниципальных услуг</w:t>
            </w:r>
          </w:p>
        </w:tc>
        <w:tc>
          <w:tcPr>
            <w:tcW w:w="2695" w:type="dxa"/>
            <w:shd w:val="clear" w:color="auto" w:fill="auto"/>
          </w:tcPr>
          <w:p w:rsidR="00E82754" w:rsidRPr="007D0AD5" w:rsidRDefault="00E82754" w:rsidP="00622E2C">
            <w:pPr>
              <w:ind w:left="31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D0AD5">
              <w:rPr>
                <w:rFonts w:eastAsia="Calibri"/>
                <w:sz w:val="20"/>
                <w:szCs w:val="20"/>
                <w:lang w:eastAsia="en-US"/>
              </w:rPr>
              <w:t xml:space="preserve">Количество утвержденных и откорректированных административных регламентов администрации Вилючинского городского </w:t>
            </w:r>
            <w:r w:rsidRPr="007D0AD5">
              <w:rPr>
                <w:rFonts w:eastAsia="Calibri"/>
                <w:sz w:val="20"/>
                <w:szCs w:val="20"/>
                <w:lang w:eastAsia="en-US"/>
              </w:rPr>
              <w:lastRenderedPageBreak/>
              <w:t>округа</w:t>
            </w:r>
            <w:r w:rsidR="00E10513" w:rsidRPr="007D0A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D0AD5">
              <w:rPr>
                <w:rFonts w:eastAsia="Calibri"/>
                <w:sz w:val="20"/>
                <w:szCs w:val="20"/>
                <w:lang w:eastAsia="en-US"/>
              </w:rPr>
              <w:t>в сфере строительства</w:t>
            </w:r>
          </w:p>
        </w:tc>
        <w:tc>
          <w:tcPr>
            <w:tcW w:w="1119" w:type="dxa"/>
            <w:shd w:val="clear" w:color="auto" w:fill="auto"/>
          </w:tcPr>
          <w:p w:rsidR="00E82754" w:rsidRPr="007D0AD5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0AD5">
              <w:rPr>
                <w:rFonts w:eastAsia="Calibri"/>
                <w:sz w:val="20"/>
                <w:szCs w:val="20"/>
                <w:lang w:eastAsia="en-US"/>
              </w:rPr>
              <w:lastRenderedPageBreak/>
              <w:t>01.01.2022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2754" w:rsidRPr="007D0AD5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0AD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82754" w:rsidRPr="007D0AD5" w:rsidRDefault="007C0C3F" w:rsidP="00E10513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C0C3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9" w:type="dxa"/>
            <w:shd w:val="clear" w:color="auto" w:fill="auto"/>
          </w:tcPr>
          <w:p w:rsidR="007C0C3F" w:rsidRPr="007D0AD5" w:rsidRDefault="007C0C3F" w:rsidP="006C461B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2021 году корректировка административных регламентов предоставления муниципальных услуг в сфере строительства не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производилась. </w:t>
            </w:r>
            <w:r w:rsidR="007615CC" w:rsidRPr="007615CC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  <w:r w:rsidR="007615CC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7615CC" w:rsidRPr="007615CC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Вилючинского городского округа от 10.08.2020 № 655 </w:t>
            </w:r>
            <w:r w:rsidR="007615CC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7615CC" w:rsidRPr="007615CC">
              <w:rPr>
                <w:rFonts w:eastAsia="Calibri"/>
                <w:sz w:val="20"/>
                <w:szCs w:val="20"/>
                <w:lang w:eastAsia="en-US"/>
              </w:rPr>
              <w:t>несены изменения в административный регламент «Выдача градостроительного плана земельного участка», утвержденного постановлением администрации Вилючинского городского округа от 01.03.2018 № 209</w:t>
            </w:r>
          </w:p>
        </w:tc>
      </w:tr>
      <w:tr w:rsidR="00E82754" w:rsidRPr="00E82754" w:rsidTr="007C0C3F">
        <w:trPr>
          <w:trHeight w:val="503"/>
          <w:jc w:val="center"/>
        </w:trPr>
        <w:tc>
          <w:tcPr>
            <w:tcW w:w="1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lastRenderedPageBreak/>
              <w:t>Системные мероприятия по развитию конкурентной среды (муниципальные)</w:t>
            </w:r>
          </w:p>
        </w:tc>
      </w:tr>
      <w:tr w:rsidR="00E82754" w:rsidRPr="00E82754" w:rsidTr="00EC641E">
        <w:trPr>
          <w:trHeight w:val="88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82754">
              <w:rPr>
                <w:rFonts w:eastAsia="Calibri"/>
                <w:sz w:val="20"/>
                <w:szCs w:val="20"/>
              </w:rPr>
              <w:t xml:space="preserve">Наименование </w:t>
            </w:r>
          </w:p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Решаемая проблема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Значение КПЭ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056551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Результат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Отчетная дата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82754" w:rsidRPr="00E82754" w:rsidTr="00EC641E">
        <w:trPr>
          <w:trHeight w:val="22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54" w:rsidRPr="00E82754" w:rsidRDefault="00E82754" w:rsidP="00E82754">
            <w:pPr>
              <w:ind w:left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E82754" w:rsidRPr="00E82754" w:rsidTr="006C461B">
        <w:trPr>
          <w:trHeight w:val="467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E82754">
              <w:rPr>
                <w:rFonts w:eastAsia="Calibri"/>
                <w:sz w:val="20"/>
                <w:szCs w:val="20"/>
                <w:lang w:val="en-US"/>
              </w:rPr>
              <w:t>2.1.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622E2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sz w:val="20"/>
                <w:szCs w:val="20"/>
              </w:rPr>
              <w:t xml:space="preserve">Проведение экспертизы муниципальных нормативных правовых актов Вилючинского городского округа, затрагивающих вопросы осуществления предпринимательской и инвестиционной деятельности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622E2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sz w:val="20"/>
                <w:szCs w:val="20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Default="00E82754" w:rsidP="00622E2C">
            <w:pPr>
              <w:contextualSpacing/>
              <w:rPr>
                <w:sz w:val="20"/>
                <w:szCs w:val="20"/>
              </w:rPr>
            </w:pPr>
            <w:r w:rsidRPr="00E82754">
              <w:rPr>
                <w:sz w:val="20"/>
                <w:szCs w:val="20"/>
              </w:rPr>
              <w:t>Доля муниципальных нормативных правовых актов Вилючинского городского округа , по которым проведена экспертиза, в общем объёме муниципальных нормативных правовых актов Вилючинского городского округа, подлежащих экспертизе в соответствии с утвержденным планом проведения экспертизы муниципальных нормативных правовых актов Вилючинского городского округа на соответствующий год, процентов</w:t>
            </w:r>
          </w:p>
          <w:p w:rsidR="00E75166" w:rsidRPr="00E82754" w:rsidRDefault="00E75166" w:rsidP="00622E2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01.01.2022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056551" w:rsidP="0005655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754" w:rsidRPr="00E82754" w:rsidRDefault="00E82754" w:rsidP="00E827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</w:rPr>
              <w:t>Отсутствие муниципальных нормативных правовых актов, негативно воздействующих на конкуренцию</w:t>
            </w:r>
          </w:p>
        </w:tc>
      </w:tr>
      <w:tr w:rsidR="00E82754" w:rsidRPr="00E82754" w:rsidTr="007C0C3F">
        <w:trPr>
          <w:trHeight w:val="575"/>
          <w:jc w:val="center"/>
        </w:trPr>
        <w:tc>
          <w:tcPr>
            <w:tcW w:w="16078" w:type="dxa"/>
            <w:gridSpan w:val="10"/>
            <w:shd w:val="clear" w:color="auto" w:fill="auto"/>
            <w:vAlign w:val="center"/>
          </w:tcPr>
          <w:p w:rsidR="00E82754" w:rsidRPr="00E82754" w:rsidRDefault="00E82754" w:rsidP="00EA6961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kern w:val="28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kern w:val="28"/>
                <w:sz w:val="20"/>
                <w:szCs w:val="20"/>
                <w:lang w:eastAsia="en-US"/>
              </w:rPr>
              <w:lastRenderedPageBreak/>
              <w:t>Развитие конкуренции на рынках товаров, работ и услуг, утвержденных Стандартом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</w:tr>
      <w:tr w:rsidR="00E82754" w:rsidRPr="00E82754" w:rsidTr="006C461B">
        <w:trPr>
          <w:trHeight w:val="138"/>
          <w:jc w:val="center"/>
        </w:trPr>
        <w:tc>
          <w:tcPr>
            <w:tcW w:w="16078" w:type="dxa"/>
            <w:gridSpan w:val="10"/>
            <w:shd w:val="clear" w:color="auto" w:fill="auto"/>
          </w:tcPr>
          <w:p w:rsidR="00E82754" w:rsidRPr="00E82754" w:rsidRDefault="00E82754" w:rsidP="00E82754">
            <w:pPr>
              <w:numPr>
                <w:ilvl w:val="1"/>
                <w:numId w:val="6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b/>
                <w:sz w:val="20"/>
                <w:szCs w:val="20"/>
                <w:lang w:eastAsia="en-US"/>
              </w:rPr>
              <w:t xml:space="preserve">  Рынок услуг в сфере культуры</w:t>
            </w:r>
          </w:p>
          <w:tbl>
            <w:tblPr>
              <w:tblW w:w="15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1843"/>
              <w:gridCol w:w="1927"/>
              <w:gridCol w:w="26"/>
              <w:gridCol w:w="1959"/>
              <w:gridCol w:w="1837"/>
            </w:tblGrid>
            <w:tr w:rsidR="00E82754" w:rsidRPr="00E82754" w:rsidTr="00240621">
              <w:trPr>
                <w:trHeight w:val="265"/>
                <w:jc w:val="center"/>
              </w:trPr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Наименование ключевого показателя</w:t>
                  </w:r>
                </w:p>
              </w:tc>
              <w:tc>
                <w:tcPr>
                  <w:tcW w:w="7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Целевое значение ключевого показателя</w:t>
                  </w:r>
                </w:p>
              </w:tc>
            </w:tr>
            <w:tr w:rsidR="00E82754" w:rsidRPr="00E82754" w:rsidTr="00240621">
              <w:trPr>
                <w:trHeight w:val="458"/>
                <w:jc w:val="center"/>
              </w:trPr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01.01.2021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 xml:space="preserve">на 01.01.2022 </w:t>
                  </w:r>
                </w:p>
              </w:tc>
            </w:tr>
            <w:tr w:rsidR="00E82754" w:rsidRPr="00E82754" w:rsidTr="00240621">
              <w:trPr>
                <w:trHeight w:val="561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Доля субъектов предпринимательской деятельности в сфере культуры на территории Вилючинского городского </w:t>
                  </w:r>
                  <w:r w:rsidRPr="00E82754">
                    <w:rPr>
                      <w:rFonts w:eastAsia="Calibri"/>
                      <w:sz w:val="20"/>
                      <w:szCs w:val="20"/>
                      <w:lang w:eastAsia="en-US"/>
                    </w:rPr>
                    <w:t>от общего количества субъектов малого и среднего предпринимательства Вилючинского городского округа, процентов</w:t>
                  </w:r>
                </w:p>
              </w:tc>
              <w:tc>
                <w:tcPr>
                  <w:tcW w:w="3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82754" w:rsidRPr="00E82754" w:rsidRDefault="00E82754" w:rsidP="00E82754">
                  <w:pPr>
                    <w:jc w:val="center"/>
                    <w:rPr>
                      <w:sz w:val="20"/>
                      <w:szCs w:val="20"/>
                    </w:rPr>
                  </w:pPr>
                  <w:r w:rsidRPr="00E82754">
                    <w:rPr>
                      <w:sz w:val="20"/>
                      <w:szCs w:val="20"/>
                    </w:rPr>
                    <w:t>1,02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82754" w:rsidRPr="00E82754" w:rsidRDefault="00484034" w:rsidP="00E827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1,05</w:t>
                  </w:r>
                </w:p>
              </w:tc>
            </w:tr>
            <w:tr w:rsidR="00E82754" w:rsidRPr="00E82754" w:rsidTr="00240621">
              <w:trPr>
                <w:trHeight w:val="250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kern w:val="2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82754" w:rsidRPr="00E82754" w:rsidRDefault="00E82754" w:rsidP="00E827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82754" w:rsidRPr="00E82754" w:rsidTr="00EC641E">
        <w:trPr>
          <w:trHeight w:val="880"/>
          <w:jc w:val="center"/>
        </w:trPr>
        <w:tc>
          <w:tcPr>
            <w:tcW w:w="612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772" w:type="dxa"/>
            <w:vMerge w:val="restart"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Решаемая проблема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53" w:type="dxa"/>
            <w:gridSpan w:val="4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 КПЭ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2754" w:rsidRPr="00E82754" w:rsidRDefault="006E039B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039B">
              <w:rPr>
                <w:rFonts w:eastAsia="Calibr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vMerge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Отчетная дата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82754" w:rsidRPr="00E82754" w:rsidTr="00EC641E">
        <w:trPr>
          <w:trHeight w:val="22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E8275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Актуализация банка данных организаций, участвующих в оказании услуг в сфере культуры для населения, и его размещение на официальном сайте органов местного самоуправления Вилючинского городского округа в информационно-телекоммуникационной сети «Интернет» 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Недостаточность информации о деятельности в сфере культуры и спорта негосударственных (немуниципальных) организаций, способных обеспечить социально-культурное развитие в Вилючинском городском округе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Количество актуализаций банка данных организаций, участвующих в оказании услуг в сфере культуры для населения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484034" w:rsidP="004840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484034" w:rsidP="0048403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4034">
              <w:rPr>
                <w:rFonts w:eastAsia="Calibri"/>
                <w:sz w:val="20"/>
                <w:szCs w:val="20"/>
                <w:lang w:eastAsia="en-US"/>
              </w:rPr>
              <w:t xml:space="preserve">Реестр субъектов малого и среднего предпринимательства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84034">
              <w:rPr>
                <w:rFonts w:eastAsia="Calibri"/>
                <w:sz w:val="20"/>
                <w:szCs w:val="20"/>
                <w:lang w:eastAsia="en-US"/>
              </w:rPr>
              <w:t>потенциальных поставщиков услуг в сфере культуры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размещен на официальном сайте органов местного самоуправления Вилючинского городского округа </w:t>
            </w:r>
            <w:r w:rsidRPr="00484034">
              <w:rPr>
                <w:rFonts w:eastAsia="Calibri"/>
                <w:sz w:val="20"/>
                <w:szCs w:val="20"/>
                <w:lang w:eastAsia="en-US"/>
              </w:rPr>
              <w:t>https://viluchinsk-city.ru/kultura/uchr.php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3.1.2.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E8275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культурно-досуговых мероприятий с привлечением субъектов малого и среднего предпринимательства, осуществляющих деятельность в сфере культуры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Увеличение количества субъектов предпринимательской деятельности в сфере культуры, принявших участие в общегородских культурно-массовых мероприятиях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Количество общегородских культурно-массовых мероприятий с участием в них субъектов предпринимательской деятельности в сфере культуры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7A243C" w:rsidP="003267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7A243C" w:rsidP="007A243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E82754">
              <w:rPr>
                <w:rFonts w:eastAsia="Calibri"/>
                <w:sz w:val="20"/>
                <w:szCs w:val="20"/>
                <w:lang w:eastAsia="en-US"/>
              </w:rPr>
              <w:t>общегородских культурно-массовых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ях участие приняли </w:t>
            </w:r>
            <w:r w:rsidRPr="007A243C">
              <w:rPr>
                <w:rFonts w:eastAsia="Calibri"/>
                <w:sz w:val="20"/>
                <w:szCs w:val="20"/>
                <w:lang w:eastAsia="en-US"/>
              </w:rPr>
              <w:t>субъект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7A243C">
              <w:rPr>
                <w:rFonts w:eastAsia="Calibri"/>
                <w:sz w:val="20"/>
                <w:szCs w:val="20"/>
                <w:lang w:eastAsia="en-US"/>
              </w:rPr>
              <w:t xml:space="preserve"> предпринимательской деятельности в сфере культуры</w:t>
            </w:r>
          </w:p>
        </w:tc>
      </w:tr>
      <w:tr w:rsidR="00E82754" w:rsidRPr="00E82754" w:rsidTr="007C0C3F">
        <w:trPr>
          <w:trHeight w:val="516"/>
          <w:jc w:val="center"/>
        </w:trPr>
        <w:tc>
          <w:tcPr>
            <w:tcW w:w="16078" w:type="dxa"/>
            <w:gridSpan w:val="10"/>
            <w:shd w:val="clear" w:color="auto" w:fill="auto"/>
          </w:tcPr>
          <w:p w:rsidR="00E82754" w:rsidRPr="00E82754" w:rsidRDefault="00E82754" w:rsidP="00E82754">
            <w:pPr>
              <w:numPr>
                <w:ilvl w:val="1"/>
                <w:numId w:val="6"/>
              </w:num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Рынок социальных услуг</w:t>
            </w:r>
          </w:p>
          <w:tbl>
            <w:tblPr>
              <w:tblW w:w="151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1843"/>
              <w:gridCol w:w="1927"/>
              <w:gridCol w:w="29"/>
              <w:gridCol w:w="1956"/>
              <w:gridCol w:w="1843"/>
            </w:tblGrid>
            <w:tr w:rsidR="00E82754" w:rsidRPr="00E82754" w:rsidTr="00240621">
              <w:trPr>
                <w:trHeight w:val="265"/>
                <w:jc w:val="center"/>
              </w:trPr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Наименование ключевого показателя</w:t>
                  </w:r>
                </w:p>
              </w:tc>
              <w:tc>
                <w:tcPr>
                  <w:tcW w:w="75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Целевое значение ключевого показателя</w:t>
                  </w:r>
                </w:p>
              </w:tc>
            </w:tr>
            <w:tr w:rsidR="00E82754" w:rsidRPr="00E82754" w:rsidTr="00240621">
              <w:trPr>
                <w:trHeight w:val="458"/>
                <w:jc w:val="center"/>
              </w:trPr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01.01.2021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 xml:space="preserve">на 01.01.2022 </w:t>
                  </w:r>
                </w:p>
              </w:tc>
            </w:tr>
            <w:tr w:rsidR="00E82754" w:rsidRPr="00E82754" w:rsidTr="00240621">
              <w:trPr>
                <w:trHeight w:val="639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Доля негосударственных организаций, предоставляющих социальные услуги от общего числа организаций оказывающих социальные услуги на территории Вилючинского городского округа, процентов</w:t>
                  </w:r>
                </w:p>
              </w:tc>
              <w:tc>
                <w:tcPr>
                  <w:tcW w:w="37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jc w:val="center"/>
                    <w:rPr>
                      <w:sz w:val="20"/>
                      <w:szCs w:val="20"/>
                    </w:rPr>
                  </w:pPr>
                  <w:r w:rsidRPr="00E8275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jc w:val="center"/>
                    <w:rPr>
                      <w:sz w:val="20"/>
                      <w:szCs w:val="20"/>
                    </w:rPr>
                  </w:pPr>
                  <w:r w:rsidRPr="00E82754">
                    <w:rPr>
                      <w:sz w:val="20"/>
                      <w:szCs w:val="20"/>
                    </w:rPr>
                    <w:t>0,75</w:t>
                  </w:r>
                </w:p>
              </w:tc>
            </w:tr>
            <w:tr w:rsidR="00E82754" w:rsidRPr="00E82754" w:rsidTr="00240621">
              <w:trPr>
                <w:trHeight w:val="250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kern w:val="2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82754" w:rsidRPr="00E82754" w:rsidRDefault="00E82754" w:rsidP="00E827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82754" w:rsidRPr="00E82754" w:rsidTr="00EC641E">
        <w:trPr>
          <w:trHeight w:val="880"/>
          <w:jc w:val="center"/>
        </w:trPr>
        <w:tc>
          <w:tcPr>
            <w:tcW w:w="612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3772" w:type="dxa"/>
            <w:vMerge w:val="restart"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Решаемая проблема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53" w:type="dxa"/>
            <w:gridSpan w:val="4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 КПЭ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2754" w:rsidRPr="00E82754" w:rsidRDefault="00F54E9B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vMerge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Отчетная дата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82754" w:rsidRPr="00E82754" w:rsidTr="00EC641E">
        <w:trPr>
          <w:trHeight w:val="22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E8275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Привлечение новых поставщиков для оказания социальных услуг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E82754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color w:val="000000"/>
                <w:sz w:val="20"/>
                <w:szCs w:val="20"/>
              </w:rPr>
              <w:t>Стимулирование создания негосударственного сектора в сфере предоставления социальных услуг населению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82754">
              <w:rPr>
                <w:rFonts w:eastAsia="Calibri"/>
                <w:color w:val="000000"/>
                <w:sz w:val="20"/>
                <w:szCs w:val="20"/>
              </w:rPr>
              <w:t xml:space="preserve">Доля негосударственных  организаций, предоставляющих социальные услуги </w:t>
            </w:r>
          </w:p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color w:val="000000"/>
                <w:sz w:val="20"/>
                <w:szCs w:val="20"/>
              </w:rPr>
              <w:t>от общего числа организаций оказывающих социальные услуги на территории Вилючинского городского округа, процентов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F54E9B" w:rsidP="00F54E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Увеличение количества </w:t>
            </w:r>
            <w:r w:rsidRPr="00E82754">
              <w:rPr>
                <w:rFonts w:eastAsia="Calibri"/>
                <w:color w:val="000000"/>
                <w:sz w:val="20"/>
                <w:szCs w:val="20"/>
              </w:rPr>
              <w:t>негосударственных  организаций, предоставляющих социальные услуги на территории Вилючинского городского округа</w:t>
            </w:r>
          </w:p>
        </w:tc>
      </w:tr>
      <w:tr w:rsidR="00E82754" w:rsidRPr="00E82754" w:rsidTr="007C0C3F">
        <w:trPr>
          <w:trHeight w:val="415"/>
          <w:jc w:val="center"/>
        </w:trPr>
        <w:tc>
          <w:tcPr>
            <w:tcW w:w="16078" w:type="dxa"/>
            <w:gridSpan w:val="10"/>
            <w:shd w:val="clear" w:color="auto" w:fill="auto"/>
          </w:tcPr>
          <w:p w:rsidR="00E82754" w:rsidRPr="00E82754" w:rsidRDefault="00E82754" w:rsidP="00E82754">
            <w:pPr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b/>
                <w:sz w:val="20"/>
                <w:szCs w:val="20"/>
                <w:lang w:eastAsia="en-US"/>
              </w:rPr>
              <w:t>3.3. Рынок общественного питания</w:t>
            </w:r>
          </w:p>
          <w:tbl>
            <w:tblPr>
              <w:tblW w:w="15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99"/>
              <w:gridCol w:w="1843"/>
              <w:gridCol w:w="1927"/>
              <w:gridCol w:w="26"/>
              <w:gridCol w:w="1959"/>
              <w:gridCol w:w="1837"/>
            </w:tblGrid>
            <w:tr w:rsidR="00E82754" w:rsidRPr="00E82754" w:rsidTr="00240621">
              <w:trPr>
                <w:trHeight w:val="265"/>
                <w:jc w:val="center"/>
              </w:trPr>
              <w:tc>
                <w:tcPr>
                  <w:tcW w:w="7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Наименование ключевого показателя</w:t>
                  </w:r>
                </w:p>
              </w:tc>
              <w:tc>
                <w:tcPr>
                  <w:tcW w:w="7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Целевое значение ключевого показателя</w:t>
                  </w:r>
                </w:p>
              </w:tc>
            </w:tr>
            <w:tr w:rsidR="00E82754" w:rsidRPr="00E82754" w:rsidTr="00240621">
              <w:trPr>
                <w:trHeight w:val="458"/>
                <w:jc w:val="center"/>
              </w:trPr>
              <w:tc>
                <w:tcPr>
                  <w:tcW w:w="7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01.01.2021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 xml:space="preserve">на 01.01.2022 </w:t>
                  </w:r>
                </w:p>
              </w:tc>
            </w:tr>
            <w:tr w:rsidR="00E82754" w:rsidRPr="00E82754" w:rsidTr="00E3479C">
              <w:trPr>
                <w:trHeight w:val="709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Увеличение объектов общественного питания, повышение качества оказания услуг общественного питания и удовлетворение потребностей населения в качественной продукции общественного питания</w:t>
                  </w:r>
                </w:p>
              </w:tc>
              <w:tc>
                <w:tcPr>
                  <w:tcW w:w="3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37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82754">
                    <w:rPr>
                      <w:rFonts w:eastAsia="Calibri"/>
                      <w:sz w:val="20"/>
                      <w:szCs w:val="20"/>
                      <w:lang w:eastAsia="en-US"/>
                    </w:rPr>
                    <w:t>18</w:t>
                  </w:r>
                </w:p>
              </w:tc>
            </w:tr>
            <w:tr w:rsidR="00E82754" w:rsidRPr="00E82754" w:rsidTr="00E3479C">
              <w:trPr>
                <w:trHeight w:val="103"/>
                <w:jc w:val="center"/>
              </w:trPr>
              <w:tc>
                <w:tcPr>
                  <w:tcW w:w="75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rPr>
                      <w:rFonts w:eastAsia="Calibri"/>
                      <w:kern w:val="2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2754" w:rsidRPr="00E82754" w:rsidRDefault="00E82754" w:rsidP="00E82754">
                  <w:pPr>
                    <w:widowControl w:val="0"/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82754" w:rsidRPr="00E82754" w:rsidRDefault="00E82754" w:rsidP="00E827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82754" w:rsidRPr="00E82754" w:rsidTr="00EC641E">
        <w:trPr>
          <w:trHeight w:val="880"/>
          <w:jc w:val="center"/>
        </w:trPr>
        <w:tc>
          <w:tcPr>
            <w:tcW w:w="612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772" w:type="dxa"/>
            <w:vMerge w:val="restart"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Решаемая проблема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контрольного показателя эффективности, единица измерения </w:t>
            </w:r>
          </w:p>
        </w:tc>
        <w:tc>
          <w:tcPr>
            <w:tcW w:w="2253" w:type="dxa"/>
            <w:gridSpan w:val="4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 КПЭ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2754" w:rsidRPr="00E82754" w:rsidRDefault="00F54E9B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72" w:type="dxa"/>
            <w:vMerge/>
            <w:shd w:val="clear" w:color="auto" w:fill="auto"/>
          </w:tcPr>
          <w:p w:rsidR="00E82754" w:rsidRPr="00E82754" w:rsidRDefault="00E82754" w:rsidP="00E8275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Отчетная дата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82754" w:rsidRPr="00E82754" w:rsidTr="00EC641E">
        <w:trPr>
          <w:trHeight w:val="22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82754" w:rsidRPr="00E82754" w:rsidRDefault="00E82754" w:rsidP="00E82754">
            <w:pPr>
              <w:ind w:left="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E82754" w:rsidRPr="00E82754" w:rsidTr="00EC641E">
        <w:trPr>
          <w:jc w:val="center"/>
        </w:trPr>
        <w:tc>
          <w:tcPr>
            <w:tcW w:w="61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3.3.1.</w:t>
            </w:r>
          </w:p>
        </w:tc>
        <w:tc>
          <w:tcPr>
            <w:tcW w:w="3772" w:type="dxa"/>
            <w:shd w:val="clear" w:color="auto" w:fill="auto"/>
          </w:tcPr>
          <w:p w:rsidR="00E82754" w:rsidRPr="00E82754" w:rsidRDefault="00E82754" w:rsidP="00E8275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bCs/>
                <w:color w:val="000000"/>
                <w:sz w:val="20"/>
                <w:szCs w:val="20"/>
              </w:rPr>
              <w:t xml:space="preserve">Оказание консультационной, информационной, финансовой поддержки (в рамках предоставления субсидий (грантов) субъектам малого и </w:t>
            </w:r>
            <w:r w:rsidRPr="00E82754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среднего предпринимательства на финансовое обеспечение затрат при создании собственного бизнеса)</w:t>
            </w:r>
          </w:p>
        </w:tc>
        <w:tc>
          <w:tcPr>
            <w:tcW w:w="2550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Слабое развитие на территории Вилючинского городского округа конкурентоспособного </w:t>
            </w: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>потребительского рынка, обеспечивающего широкие возможности удовлетворения потребностей жителей в услугах общественного питания</w:t>
            </w:r>
          </w:p>
        </w:tc>
        <w:tc>
          <w:tcPr>
            <w:tcW w:w="2695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Количество субъектов предпринимательской деятельности в сфере общественного питания, </w:t>
            </w:r>
            <w:r w:rsidRPr="00E82754">
              <w:rPr>
                <w:rFonts w:eastAsia="Calibri"/>
                <w:color w:val="000000"/>
                <w:sz w:val="20"/>
                <w:szCs w:val="20"/>
              </w:rPr>
              <w:lastRenderedPageBreak/>
              <w:t>получивших поддержку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>01.01.2022</w:t>
            </w:r>
          </w:p>
        </w:tc>
        <w:tc>
          <w:tcPr>
            <w:tcW w:w="952" w:type="dxa"/>
            <w:shd w:val="clear" w:color="auto" w:fill="auto"/>
          </w:tcPr>
          <w:p w:rsidR="00E82754" w:rsidRPr="00E82754" w:rsidRDefault="00E82754" w:rsidP="00E827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82754" w:rsidRPr="00E82754" w:rsidRDefault="0094317B" w:rsidP="00F54E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79" w:type="dxa"/>
            <w:shd w:val="clear" w:color="auto" w:fill="auto"/>
          </w:tcPr>
          <w:p w:rsidR="00E82754" w:rsidRPr="00E82754" w:rsidRDefault="00E82754" w:rsidP="00E827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82754">
              <w:rPr>
                <w:rFonts w:eastAsia="Calibri"/>
                <w:color w:val="000000"/>
                <w:sz w:val="20"/>
                <w:szCs w:val="20"/>
              </w:rPr>
              <w:t xml:space="preserve">Увеличение числа субъектов предпринимательской деятельности оказывающих услуги в сфере </w:t>
            </w:r>
            <w:r w:rsidRPr="00E82754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общественного питания и бытового обслуживания.</w:t>
            </w:r>
          </w:p>
        </w:tc>
      </w:tr>
    </w:tbl>
    <w:p w:rsidR="0023096E" w:rsidRPr="00867413" w:rsidRDefault="0023096E" w:rsidP="00E75166">
      <w:pPr>
        <w:spacing w:after="200" w:line="276" w:lineRule="auto"/>
        <w:ind w:left="-709" w:right="-739"/>
        <w:rPr>
          <w:sz w:val="20"/>
          <w:szCs w:val="20"/>
        </w:rPr>
      </w:pPr>
    </w:p>
    <w:sectPr w:rsidR="0023096E" w:rsidRPr="00867413" w:rsidSect="00EA69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646"/>
    <w:multiLevelType w:val="multilevel"/>
    <w:tmpl w:val="6B922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1" w15:restartNumberingAfterBreak="0">
    <w:nsid w:val="07B27B50"/>
    <w:multiLevelType w:val="hybridMultilevel"/>
    <w:tmpl w:val="BC9C1CF8"/>
    <w:lvl w:ilvl="0" w:tplc="044E8996">
      <w:start w:val="3"/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6B7207D"/>
    <w:multiLevelType w:val="hybridMultilevel"/>
    <w:tmpl w:val="BA6EAE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5A29"/>
    <w:multiLevelType w:val="multilevel"/>
    <w:tmpl w:val="2F1C991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DE3D2A"/>
    <w:multiLevelType w:val="hybridMultilevel"/>
    <w:tmpl w:val="A98609D8"/>
    <w:lvl w:ilvl="0" w:tplc="ED2AF02E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36C27664"/>
    <w:multiLevelType w:val="hybridMultilevel"/>
    <w:tmpl w:val="11624F7A"/>
    <w:lvl w:ilvl="0" w:tplc="C8B2E6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A6"/>
    <w:rsid w:val="00026806"/>
    <w:rsid w:val="00056551"/>
    <w:rsid w:val="0008290E"/>
    <w:rsid w:val="000F1969"/>
    <w:rsid w:val="00114770"/>
    <w:rsid w:val="00116B95"/>
    <w:rsid w:val="00156960"/>
    <w:rsid w:val="0017375E"/>
    <w:rsid w:val="001A1901"/>
    <w:rsid w:val="001E6E5D"/>
    <w:rsid w:val="00212C4D"/>
    <w:rsid w:val="0023096E"/>
    <w:rsid w:val="00254705"/>
    <w:rsid w:val="00255E1E"/>
    <w:rsid w:val="002652B7"/>
    <w:rsid w:val="00291931"/>
    <w:rsid w:val="002A43AC"/>
    <w:rsid w:val="002B3E0F"/>
    <w:rsid w:val="002C20A6"/>
    <w:rsid w:val="003267E4"/>
    <w:rsid w:val="00392FC6"/>
    <w:rsid w:val="003F6163"/>
    <w:rsid w:val="00484034"/>
    <w:rsid w:val="004C366A"/>
    <w:rsid w:val="004D70FA"/>
    <w:rsid w:val="004E7890"/>
    <w:rsid w:val="00502684"/>
    <w:rsid w:val="00505A54"/>
    <w:rsid w:val="00540CD1"/>
    <w:rsid w:val="0061694A"/>
    <w:rsid w:val="00622E2C"/>
    <w:rsid w:val="00625557"/>
    <w:rsid w:val="0064433C"/>
    <w:rsid w:val="00674C9B"/>
    <w:rsid w:val="006B6407"/>
    <w:rsid w:val="006C461B"/>
    <w:rsid w:val="006C74AA"/>
    <w:rsid w:val="006E039B"/>
    <w:rsid w:val="006F79AE"/>
    <w:rsid w:val="007615CC"/>
    <w:rsid w:val="007A243C"/>
    <w:rsid w:val="007C0C3F"/>
    <w:rsid w:val="007D0AD5"/>
    <w:rsid w:val="008420CB"/>
    <w:rsid w:val="00867413"/>
    <w:rsid w:val="008678F8"/>
    <w:rsid w:val="00891DDF"/>
    <w:rsid w:val="0089476A"/>
    <w:rsid w:val="008C1C4E"/>
    <w:rsid w:val="00904F95"/>
    <w:rsid w:val="00921118"/>
    <w:rsid w:val="0094317B"/>
    <w:rsid w:val="009B3636"/>
    <w:rsid w:val="009D50DC"/>
    <w:rsid w:val="00A268B7"/>
    <w:rsid w:val="00A83989"/>
    <w:rsid w:val="00A857D3"/>
    <w:rsid w:val="00AD3486"/>
    <w:rsid w:val="00B93A84"/>
    <w:rsid w:val="00C850C3"/>
    <w:rsid w:val="00CF5FA4"/>
    <w:rsid w:val="00D87814"/>
    <w:rsid w:val="00DD40FB"/>
    <w:rsid w:val="00DF2E78"/>
    <w:rsid w:val="00E10513"/>
    <w:rsid w:val="00E26181"/>
    <w:rsid w:val="00E3479C"/>
    <w:rsid w:val="00E75166"/>
    <w:rsid w:val="00E82754"/>
    <w:rsid w:val="00EA6961"/>
    <w:rsid w:val="00EC641E"/>
    <w:rsid w:val="00ED40CA"/>
    <w:rsid w:val="00EE023A"/>
    <w:rsid w:val="00F11249"/>
    <w:rsid w:val="00F53270"/>
    <w:rsid w:val="00F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9C78C-43B6-40C0-886B-CFCD7EFA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1A1901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70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luchinsk-city.ru/housing/imushchestvennaya_podderzhka_SMP/imushchestvo-dlya-predprinimateley.php" TargetMode="External"/><Relationship Id="rId5" Type="http://schemas.openxmlformats.org/officeDocument/2006/relationships/hyperlink" Target="https://mingosim.kamgov.ru/perecen-municipalnogo-imus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Ларина</dc:creator>
  <cp:lastModifiedBy>Ольга</cp:lastModifiedBy>
  <cp:revision>2</cp:revision>
  <cp:lastPrinted>2022-01-25T22:33:00Z</cp:lastPrinted>
  <dcterms:created xsi:type="dcterms:W3CDTF">2022-01-26T03:06:00Z</dcterms:created>
  <dcterms:modified xsi:type="dcterms:W3CDTF">2022-01-26T03:06:00Z</dcterms:modified>
</cp:coreProperties>
</file>