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uppressAutoHyphens w:val="false"/>
        <w:spacing w:before="88" w:after="0"/>
        <w:ind w:left="8906" w:right="151"/>
        <w:jc w:val="both"/>
        <w:rPr>
          <w:color w:val="auto"/>
          <w:sz w:val="22"/>
          <w:szCs w:val="22"/>
          <w:lang w:eastAsia="en-US"/>
        </w:rPr>
      </w:pPr>
      <w:r>
        <w:rPr>
          <w:color w:val="auto"/>
          <w:sz w:val="22"/>
          <w:szCs w:val="22"/>
          <w:lang w:eastAsia="en-US"/>
        </w:rPr>
        <w:t>Приложение к Порядку организации ярмарок</w:t>
      </w:r>
      <w:r>
        <w:rPr>
          <w:color w:val="auto"/>
          <w:spacing w:val="-67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на территории Камчатского края и продажи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товаров (выполнения работ, оказания услуг)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на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них,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а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также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требований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к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организации</w:t>
      </w:r>
      <w:r>
        <w:rPr>
          <w:color w:val="auto"/>
          <w:spacing w:val="-67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продажи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товаров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и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выполнения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работ,</w:t>
      </w:r>
      <w:r>
        <w:rPr>
          <w:color w:val="auto"/>
          <w:spacing w:val="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оказания услуг на ярмарках, организуемых на</w:t>
      </w:r>
      <w:r>
        <w:rPr>
          <w:color w:val="auto"/>
          <w:spacing w:val="-68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территории</w:t>
      </w:r>
      <w:r>
        <w:rPr>
          <w:color w:val="auto"/>
          <w:spacing w:val="-1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Камчатского края</w:t>
      </w:r>
    </w:p>
    <w:p>
      <w:pPr>
        <w:pStyle w:val="Normal"/>
        <w:widowControl w:val="false"/>
        <w:suppressAutoHyphens w:val="false"/>
        <w:rPr>
          <w:color w:val="auto"/>
          <w:sz w:val="22"/>
          <w:szCs w:val="22"/>
          <w:lang w:eastAsia="en-US"/>
        </w:rPr>
      </w:pPr>
      <w:r>
        <w:rPr>
          <w:color w:val="auto"/>
          <w:sz w:val="22"/>
          <w:szCs w:val="22"/>
          <w:lang w:eastAsia="en-US"/>
        </w:rPr>
      </w:r>
    </w:p>
    <w:p>
      <w:pPr>
        <w:pStyle w:val="Normal"/>
        <w:widowControl w:val="false"/>
        <w:suppressAutoHyphens w:val="false"/>
        <w:ind w:left="142" w:right="1387"/>
        <w:jc w:val="center"/>
        <w:rPr>
          <w:color w:val="auto"/>
          <w:sz w:val="22"/>
          <w:szCs w:val="22"/>
          <w:lang w:eastAsia="en-US"/>
        </w:rPr>
      </w:pPr>
      <w:r>
        <w:rPr>
          <w:color w:val="auto"/>
          <w:sz w:val="22"/>
          <w:szCs w:val="22"/>
          <w:lang w:eastAsia="en-US"/>
        </w:rPr>
        <w:t>Реестр</w:t>
      </w:r>
      <w:r>
        <w:rPr>
          <w:color w:val="auto"/>
          <w:spacing w:val="-6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>ярмарочных</w:t>
      </w:r>
      <w:r>
        <w:rPr>
          <w:color w:val="auto"/>
          <w:spacing w:val="-4"/>
          <w:sz w:val="22"/>
          <w:szCs w:val="22"/>
          <w:lang w:eastAsia="en-US"/>
        </w:rPr>
        <w:t xml:space="preserve"> </w:t>
      </w:r>
      <w:r>
        <w:rPr>
          <w:color w:val="auto"/>
          <w:sz w:val="22"/>
          <w:szCs w:val="22"/>
          <w:lang w:eastAsia="en-US"/>
        </w:rPr>
        <w:t xml:space="preserve">площадок Вилючинского городского округа </w:t>
      </w:r>
    </w:p>
    <w:tbl>
      <w:tblPr>
        <w:tblW w:w="15618" w:type="dxa"/>
        <w:jc w:val="left"/>
        <w:tblInd w:w="-51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449"/>
        <w:gridCol w:w="1561"/>
        <w:gridCol w:w="566"/>
        <w:gridCol w:w="1275"/>
        <w:gridCol w:w="1277"/>
        <w:gridCol w:w="855"/>
        <w:gridCol w:w="567"/>
        <w:gridCol w:w="851"/>
        <w:gridCol w:w="567"/>
        <w:gridCol w:w="1558"/>
        <w:gridCol w:w="427"/>
        <w:gridCol w:w="570"/>
        <w:gridCol w:w="1844"/>
        <w:gridCol w:w="709"/>
        <w:gridCol w:w="1984"/>
        <w:gridCol w:w="554"/>
      </w:tblGrid>
      <w:tr>
        <w:trPr>
          <w:trHeight w:val="827" w:hRule="atLeast"/>
        </w:trPr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ind w:left="108" w:right="105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№</w:t>
            </w:r>
            <w:r>
              <w:rPr>
                <w:color w:val="auto"/>
                <w:spacing w:val="1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п/п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82" w:after="0"/>
              <w:ind w:hanging="1" w:left="372" w:right="370"/>
              <w:jc w:val="center"/>
              <w:rPr>
                <w:color w:val="auto"/>
                <w:sz w:val="20"/>
                <w:lang w:eastAsia="en-US"/>
              </w:rPr>
            </w:pPr>
            <w:r>
              <w:rPr>
                <w:color w:val="auto"/>
                <w:sz w:val="20"/>
                <w:lang w:eastAsia="en-US"/>
              </w:rPr>
              <w:t>Адрес или адресные ориентиры,</w:t>
            </w:r>
            <w:r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описание</w:t>
            </w:r>
            <w:r>
              <w:rPr>
                <w:color w:val="auto"/>
                <w:spacing w:val="-6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границ</w:t>
            </w:r>
            <w:r>
              <w:rPr>
                <w:color w:val="auto"/>
                <w:spacing w:val="-5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места</w:t>
            </w:r>
            <w:r>
              <w:rPr>
                <w:color w:val="auto"/>
                <w:spacing w:val="-5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организации</w:t>
            </w:r>
            <w:r>
              <w:rPr>
                <w:color w:val="auto"/>
                <w:spacing w:val="-57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ярмарки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0"/>
                <w:lang w:eastAsia="en-US"/>
              </w:rPr>
            </w:pPr>
            <w:r>
              <w:rPr>
                <w:color w:val="auto"/>
                <w:sz w:val="20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ind w:left="571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Площадь</w:t>
            </w:r>
            <w:r>
              <w:rPr>
                <w:color w:val="auto"/>
                <w:spacing w:val="-6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ярмарочной</w:t>
            </w:r>
            <w:r>
              <w:rPr>
                <w:color w:val="auto"/>
                <w:spacing w:val="-4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площадки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ind w:firstLine="225" w:left="281" w:right="252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Тип</w:t>
            </w:r>
            <w:r>
              <w:rPr>
                <w:color w:val="auto"/>
                <w:spacing w:val="1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ярмарки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216" w:after="0"/>
              <w:ind w:left="889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Срок</w:t>
            </w:r>
            <w:r>
              <w:rPr>
                <w:color w:val="auto"/>
                <w:spacing w:val="-4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проведения</w:t>
            </w:r>
            <w:r>
              <w:rPr>
                <w:color w:val="auto"/>
                <w:spacing w:val="-3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ярмарки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108" w:after="0"/>
              <w:ind w:hanging="1083" w:left="1270" w:right="178"/>
              <w:rPr>
                <w:color w:val="auto"/>
                <w:sz w:val="20"/>
                <w:lang w:eastAsia="en-US"/>
              </w:rPr>
            </w:pPr>
            <w:r>
              <w:rPr>
                <w:color w:val="auto"/>
                <w:sz w:val="20"/>
                <w:lang w:eastAsia="en-US"/>
              </w:rPr>
              <w:t>Количество</w:t>
            </w:r>
            <w:r>
              <w:rPr>
                <w:color w:val="auto"/>
                <w:spacing w:val="-3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дней</w:t>
            </w:r>
            <w:r>
              <w:rPr>
                <w:color w:val="auto"/>
                <w:spacing w:val="-2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проведения</w:t>
            </w:r>
            <w:r>
              <w:rPr>
                <w:color w:val="auto"/>
                <w:spacing w:val="-4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ярмарки</w:t>
            </w:r>
            <w:r>
              <w:rPr>
                <w:color w:val="auto"/>
                <w:spacing w:val="-2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в</w:t>
            </w:r>
            <w:r>
              <w:rPr>
                <w:color w:val="auto"/>
                <w:spacing w:val="-57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отчетном</w:t>
            </w:r>
            <w:r>
              <w:rPr>
                <w:color w:val="auto"/>
                <w:spacing w:val="-1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квартале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82" w:after="0"/>
              <w:ind w:left="323" w:right="322"/>
              <w:jc w:val="center"/>
              <w:rPr>
                <w:color w:val="auto"/>
                <w:sz w:val="20"/>
                <w:lang w:eastAsia="en-US"/>
              </w:rPr>
            </w:pPr>
            <w:r>
              <w:rPr>
                <w:color w:val="auto"/>
                <w:sz w:val="20"/>
                <w:lang w:eastAsia="en-US"/>
              </w:rPr>
              <w:t>Ограничения</w:t>
            </w:r>
            <w:r>
              <w:rPr>
                <w:color w:val="auto"/>
                <w:spacing w:val="-5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по</w:t>
            </w:r>
            <w:r>
              <w:rPr>
                <w:color w:val="auto"/>
                <w:spacing w:val="-5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периодам</w:t>
            </w:r>
            <w:r>
              <w:rPr>
                <w:color w:val="auto"/>
                <w:spacing w:val="-4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и</w:t>
            </w:r>
            <w:r>
              <w:rPr>
                <w:color w:val="auto"/>
                <w:spacing w:val="-5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времени</w:t>
            </w:r>
            <w:r>
              <w:rPr>
                <w:color w:val="auto"/>
                <w:spacing w:val="-57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работы ярмарки на ярмарочной</w:t>
            </w:r>
            <w:r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площадке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149" w:after="0"/>
              <w:ind w:hanging="815" w:left="1540" w:right="707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Возможность подключения к</w:t>
            </w:r>
            <w:r>
              <w:rPr>
                <w:color w:val="auto"/>
                <w:spacing w:val="-58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электросетям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216" w:after="0"/>
              <w:ind w:left="1118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Организатор</w:t>
            </w:r>
            <w:r>
              <w:rPr>
                <w:color w:val="auto"/>
                <w:spacing w:val="-3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ярмарки</w:t>
            </w:r>
          </w:p>
        </w:tc>
        <w:tc>
          <w:tcPr>
            <w:tcW w:w="35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</w:r>
          </w:p>
          <w:p>
            <w:pPr>
              <w:pStyle w:val="Normal"/>
              <w:widowControl w:val="false"/>
              <w:suppressAutoHyphens w:val="false"/>
              <w:ind w:left="1402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Количество мест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3" w:after="0"/>
              <w:rPr>
                <w:color w:val="auto"/>
                <w:sz w:val="20"/>
                <w:lang w:eastAsia="en-US"/>
              </w:rPr>
            </w:pPr>
            <w:r>
              <w:rPr>
                <w:color w:val="auto"/>
                <w:sz w:val="20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ind w:hanging="903" w:left="1168" w:right="254"/>
              <w:rPr>
                <w:color w:val="auto"/>
                <w:sz w:val="20"/>
                <w:lang w:eastAsia="en-US"/>
              </w:rPr>
            </w:pPr>
            <w:r>
              <w:rPr>
                <w:color w:val="auto"/>
                <w:sz w:val="20"/>
                <w:lang w:eastAsia="en-US"/>
              </w:rPr>
              <w:t>Номер</w:t>
            </w:r>
            <w:r>
              <w:rPr>
                <w:color w:val="auto"/>
                <w:spacing w:val="-2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и</w:t>
            </w:r>
            <w:r>
              <w:rPr>
                <w:color w:val="auto"/>
                <w:spacing w:val="-2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дата</w:t>
            </w:r>
            <w:r>
              <w:rPr>
                <w:color w:val="auto"/>
                <w:spacing w:val="-2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решения</w:t>
            </w:r>
            <w:r>
              <w:rPr>
                <w:color w:val="auto"/>
                <w:spacing w:val="-2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(разрешения)</w:t>
            </w:r>
            <w:r>
              <w:rPr>
                <w:color w:val="auto"/>
                <w:spacing w:val="9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о</w:t>
            </w:r>
            <w:r>
              <w:rPr>
                <w:color w:val="auto"/>
                <w:spacing w:val="-57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проведении</w:t>
            </w:r>
            <w:r>
              <w:rPr>
                <w:color w:val="auto"/>
                <w:spacing w:val="-2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ярмарки</w:t>
            </w:r>
          </w:p>
        </w:tc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216" w:after="0"/>
              <w:ind w:left="1029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Режим</w:t>
            </w:r>
            <w:r>
              <w:rPr>
                <w:color w:val="auto"/>
                <w:spacing w:val="-3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работы</w:t>
            </w:r>
            <w:r>
              <w:rPr>
                <w:color w:val="auto"/>
                <w:spacing w:val="-2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ярмарки</w:t>
            </w:r>
          </w:p>
        </w:tc>
      </w:tr>
      <w:tr>
        <w:trPr>
          <w:trHeight w:val="3115" w:hRule="atLeast"/>
        </w:trPr>
        <w:tc>
          <w:tcPr>
            <w:tcW w:w="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</w:r>
          </w:p>
        </w:tc>
        <w:tc>
          <w:tcPr>
            <w:tcW w:w="1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</w:r>
          </w:p>
        </w:tc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216" w:after="0"/>
              <w:ind w:left="849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По</w:t>
            </w:r>
            <w:r>
              <w:rPr>
                <w:color w:val="auto"/>
                <w:spacing w:val="-7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периодичности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216" w:after="0"/>
              <w:ind w:left="958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По</w:t>
            </w:r>
            <w:r>
              <w:rPr>
                <w:color w:val="auto"/>
                <w:spacing w:val="-2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ассортименту</w:t>
            </w:r>
          </w:p>
        </w:tc>
        <w:tc>
          <w:tcPr>
            <w:tcW w:w="8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</w:r>
          </w:p>
        </w:tc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</w:r>
          </w:p>
        </w:tc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2"/>
                <w:szCs w:val="22"/>
                <w:lang w:val="en-US" w:eastAsia="en-US"/>
              </w:rPr>
            </w:pPr>
            <w:r>
              <w:rPr>
                <w:color w:val="auto"/>
                <w:sz w:val="22"/>
                <w:szCs w:val="22"/>
                <w:lang w:val="en-US" w:eastAsia="en-US"/>
              </w:rPr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suppressAutoHyphens w:val="false"/>
              <w:spacing w:before="216" w:after="0"/>
              <w:ind w:left="273" w:right="273"/>
              <w:jc w:val="center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Всего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11" w:after="0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</w:r>
          </w:p>
          <w:p>
            <w:pPr>
              <w:pStyle w:val="Normal"/>
              <w:widowControl w:val="false"/>
              <w:suppressAutoHyphens w:val="false"/>
              <w:ind w:left="1031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Автотранспорт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101" w:after="0"/>
              <w:ind w:left="274" w:right="273"/>
              <w:jc w:val="center"/>
              <w:rPr>
                <w:color w:val="auto"/>
                <w:sz w:val="20"/>
                <w:lang w:eastAsia="en-US"/>
              </w:rPr>
            </w:pPr>
            <w:r>
              <w:rPr>
                <w:color w:val="auto"/>
                <w:sz w:val="20"/>
                <w:lang w:eastAsia="en-US"/>
              </w:rPr>
              <w:t>Сельскохозяйственная</w:t>
            </w:r>
            <w:r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продукция собственного</w:t>
            </w:r>
            <w:r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производства (организации,</w:t>
            </w:r>
            <w:r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крестьянские (фермерские)</w:t>
            </w:r>
            <w:r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хозяйства, личные подсобные</w:t>
            </w:r>
            <w:r>
              <w:rPr>
                <w:color w:val="auto"/>
                <w:spacing w:val="-58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хозяйства, садоводство,</w:t>
            </w:r>
            <w:r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огородничество,</w:t>
            </w:r>
            <w:r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lang w:eastAsia="en-US"/>
              </w:rPr>
              <w:t>животноводство)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uppressAutoHyphens w:val="false"/>
              <w:spacing w:before="145" w:after="0"/>
              <w:ind w:left="640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  <w:t>Общественное</w:t>
            </w:r>
            <w:r>
              <w:rPr>
                <w:color w:val="auto"/>
                <w:spacing w:val="-9"/>
                <w:sz w:val="20"/>
                <w:lang w:val="en-US" w:eastAsia="en-US"/>
              </w:rPr>
              <w:t xml:space="preserve"> </w:t>
            </w:r>
            <w:r>
              <w:rPr>
                <w:color w:val="auto"/>
                <w:sz w:val="20"/>
                <w:lang w:val="en-US" w:eastAsia="en-US"/>
              </w:rPr>
              <w:t>питание</w:t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</w:r>
          </w:p>
        </w:tc>
        <w:tc>
          <w:tcPr>
            <w:tcW w:w="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auto"/>
                <w:sz w:val="20"/>
                <w:lang w:val="en-US" w:eastAsia="en-US"/>
              </w:rPr>
            </w:pPr>
            <w:r>
              <w:rPr>
                <w:color w:val="auto"/>
                <w:sz w:val="20"/>
                <w:lang w:val="en-US" w:eastAsia="en-US"/>
              </w:rPr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9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9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234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42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11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12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63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427" w:right="417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15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234"/>
              <w:rPr>
                <w:color w:val="auto"/>
                <w:sz w:val="18"/>
                <w:szCs w:val="18"/>
                <w:lang w:val="en-US" w:eastAsia="en-US"/>
              </w:rPr>
            </w:pPr>
            <w:r>
              <w:rPr>
                <w:color w:val="auto"/>
                <w:sz w:val="18"/>
                <w:szCs w:val="18"/>
                <w:lang w:val="en-US" w:eastAsia="en-US"/>
              </w:rPr>
              <w:t>16</w:t>
            </w:r>
          </w:p>
        </w:tc>
      </w:tr>
      <w:tr>
        <w:trPr>
          <w:trHeight w:val="276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exact" w:line="256"/>
              <w:ind w:left="10"/>
              <w:rPr/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Камчатский край, </w:t>
              <w:br/>
              <w:t>г. Вилючинск, жилой район Приморский, улица Победы, в районе дома № 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368 кв.м.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exact" w:line="256"/>
              <w:ind w:left="10"/>
              <w:rPr/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Постоянно действующая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exact" w:line="256"/>
              <w:ind w:left="9"/>
              <w:rPr/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Универсальная по продаже непродовольственных товаров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exact" w:line="256"/>
              <w:ind w:left="10"/>
              <w:jc w:val="center"/>
              <w:rPr/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до 31.12.2026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exact" w:line="256"/>
              <w:ind w:left="10"/>
              <w:jc w:val="center"/>
              <w:rPr/>
            </w:pPr>
            <w:r>
              <w:rPr>
                <w:color w:val="auto"/>
                <w:sz w:val="18"/>
                <w:szCs w:val="18"/>
                <w:lang w:eastAsia="en-US"/>
              </w:rPr>
              <w:t>9</w:t>
            </w:r>
            <w:r>
              <w:rPr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exact" w:line="256"/>
              <w:ind w:left="10"/>
              <w:jc w:val="center"/>
              <w:rPr/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есть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exact" w:line="256"/>
              <w:jc w:val="both"/>
              <w:rPr/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ООО «Юлдуз»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56"/>
              <w:ind w:left="142"/>
              <w:jc w:val="center"/>
              <w:rPr/>
            </w:pPr>
            <w:r>
              <w:rPr>
                <w:color w:val="auto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exact" w:line="256"/>
              <w:jc w:val="center"/>
              <w:rPr/>
            </w:pPr>
            <w:r>
              <w:rPr>
                <w:color w:val="auto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exact" w:line="256"/>
              <w:ind w:left="1065" w:right="1055"/>
              <w:rPr/>
            </w:pPr>
            <w:r>
              <w:rPr>
                <w:color w:val="auto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exact" w:line="256"/>
              <w:ind w:left="163"/>
              <w:jc w:val="center"/>
              <w:rPr/>
            </w:pPr>
            <w:r>
              <w:rPr>
                <w:color w:val="auto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Постановление администрации Вилючинского городского округа </w:t>
              <w:br/>
              <w:t xml:space="preserve">от 18.01.2022 № 33, Постановление администрации Вилючинского городского округа </w:t>
              <w:br/>
              <w:t>от 31.01.2023 № 14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с 9</w:t>
            </w:r>
            <w:r>
              <w:rPr>
                <w:rFonts w:eastAsia="Calibri"/>
                <w:color w:val="auto"/>
                <w:sz w:val="18"/>
                <w:szCs w:val="18"/>
                <w:vertAlign w:val="superscript"/>
                <w:lang w:eastAsia="en-US"/>
              </w:rPr>
              <w:t>00</w:t>
            </w: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 до 19</w:t>
            </w:r>
            <w:r>
              <w:rPr>
                <w:rFonts w:eastAsia="Calibri"/>
                <w:color w:val="auto"/>
                <w:sz w:val="18"/>
                <w:szCs w:val="18"/>
                <w:vertAlign w:val="superscript"/>
                <w:lang w:eastAsia="en-US"/>
              </w:rPr>
              <w:t>00</w:t>
            </w:r>
          </w:p>
        </w:tc>
      </w:tr>
      <w:tr>
        <w:trPr>
          <w:trHeight w:val="276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exact" w:line="256"/>
              <w:ind w:left="1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exact" w:line="256"/>
              <w:ind w:left="10"/>
              <w:rPr/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Камчатский край,</w:t>
            </w:r>
          </w:p>
          <w:p>
            <w:pPr>
              <w:pStyle w:val="Normal"/>
              <w:widowControl w:val="false"/>
              <w:suppressAutoHyphens w:val="true"/>
              <w:spacing w:lineRule="exact" w:line="256"/>
              <w:ind w:left="10"/>
              <w:rPr/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г. Вилючинск, жилой район Приморский, улица Кронштадтская,</w:t>
            </w:r>
          </w:p>
          <w:p>
            <w:pPr>
              <w:pStyle w:val="Normal"/>
              <w:widowControl w:val="false"/>
              <w:suppressAutoHyphens w:val="true"/>
              <w:spacing w:lineRule="exact" w:line="256"/>
              <w:ind w:left="10"/>
              <w:rPr/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в районе дома № 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316 кв.м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exact" w:line="256"/>
              <w:ind w:left="10"/>
              <w:rPr/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Постоянно действующая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exact" w:line="256"/>
              <w:ind w:left="9"/>
              <w:rPr/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Универсальная по продаже продовольственных товаров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exact" w:line="256"/>
              <w:ind w:left="10"/>
              <w:jc w:val="center"/>
              <w:rPr/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до</w:t>
            </w:r>
          </w:p>
          <w:p>
            <w:pPr>
              <w:pStyle w:val="Normal"/>
              <w:widowControl w:val="false"/>
              <w:suppressAutoHyphens w:val="true"/>
              <w:spacing w:lineRule="exact" w:line="256"/>
              <w:ind w:left="10"/>
              <w:jc w:val="center"/>
              <w:rPr/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31.12.2026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exact" w:line="256"/>
              <w:ind w:left="10"/>
              <w:jc w:val="center"/>
              <w:rPr/>
            </w:pPr>
            <w:r>
              <w:rPr>
                <w:color w:val="auto"/>
                <w:sz w:val="18"/>
                <w:szCs w:val="18"/>
                <w:lang w:eastAsia="en-US"/>
              </w:rPr>
              <w:t>9</w:t>
            </w:r>
            <w:r>
              <w:rPr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exact" w:line="256"/>
              <w:ind w:left="10"/>
              <w:jc w:val="center"/>
              <w:rPr/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есть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exact" w:line="256"/>
              <w:rPr/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ООО «Юлдуз»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56"/>
              <w:ind w:firstLine="142"/>
              <w:jc w:val="center"/>
              <w:rPr/>
            </w:pPr>
            <w:r>
              <w:rPr>
                <w:color w:val="auto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exact" w:line="256"/>
              <w:jc w:val="center"/>
              <w:rPr/>
            </w:pPr>
            <w:r>
              <w:rPr>
                <w:color w:val="auto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jc w:val="center"/>
              <w:rPr/>
            </w:pPr>
            <w:r>
              <w:rPr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exact" w:line="256"/>
              <w:ind w:left="163"/>
              <w:jc w:val="center"/>
              <w:rPr/>
            </w:pPr>
            <w:r>
              <w:rPr>
                <w:color w:val="auto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Постановление администрации Вилючинского городского округа </w:t>
              <w:br/>
              <w:t xml:space="preserve">от 18.01.2022 № 34, </w:t>
              <w:br/>
              <w:t xml:space="preserve">Постановление администрации Вилючинского городского округа </w:t>
              <w:br/>
              <w:t>от 23.01.2023 № 13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с 9</w:t>
            </w:r>
            <w:r>
              <w:rPr>
                <w:rFonts w:eastAsia="Calibri"/>
                <w:color w:val="auto"/>
                <w:sz w:val="18"/>
                <w:szCs w:val="18"/>
                <w:vertAlign w:val="superscript"/>
                <w:lang w:eastAsia="en-US"/>
              </w:rPr>
              <w:t>00</w:t>
            </w: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 до 19</w:t>
            </w:r>
            <w:r>
              <w:rPr>
                <w:rFonts w:eastAsia="Calibri"/>
                <w:color w:val="auto"/>
                <w:sz w:val="18"/>
                <w:szCs w:val="18"/>
                <w:vertAlign w:val="superscript"/>
                <w:lang w:eastAsia="en-US"/>
              </w:rPr>
              <w:t>00</w:t>
            </w:r>
          </w:p>
        </w:tc>
      </w:tr>
    </w:tbl>
    <w:p>
      <w:pPr>
        <w:pStyle w:val="Normal"/>
        <w:rPr>
          <w:sz w:val="20"/>
        </w:rPr>
      </w:pPr>
      <w:r>
        <w:rPr>
          <w:sz w:val="20"/>
        </w:rPr>
      </w:r>
      <w:bookmarkStart w:id="0" w:name="_GoBack"/>
      <w:bookmarkStart w:id="1" w:name="_GoBack"/>
      <w:bookmarkEnd w:id="1"/>
    </w:p>
    <w:sectPr>
      <w:type w:val="nextPage"/>
      <w:pgSz w:orient="landscape" w:w="16838" w:h="11906"/>
      <w:pgMar w:left="1134" w:right="1134" w:gutter="0" w:header="0" w:top="567" w:footer="0" w:bottom="567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XO Thames">
    <w:charset w:val="01"/>
    <w:family w:val="roman"/>
    <w:pitch w:val="variable"/>
  </w:font>
  <w:font w:name="Verdana">
    <w:charset w:val="01"/>
    <w:family w:val="roman"/>
    <w:pitch w:val="variable"/>
  </w:font>
  <w:font w:name="Tahoma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color w:val="000000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semiHidden="0" w:unhideWhenUsed="0"/>
    <w:lsdException w:name="toc 2" w:uiPriority="39" w:semiHidden="0" w:unhideWhenUsed="0"/>
    <w:lsdException w:name="toc 3" w:uiPriority="39" w:semiHidden="0" w:unhideWhenUsed="0"/>
    <w:lsdException w:name="toc 4" w:uiPriority="39" w:semiHidden="0" w:unhideWhenUsed="0"/>
    <w:lsdException w:name="toc 5" w:uiPriority="39" w:semiHidden="0" w:unhideWhenUsed="0"/>
    <w:lsdException w:name="toc 6" w:uiPriority="39" w:semiHidden="0" w:unhideWhenUsed="0"/>
    <w:lsdException w:name="toc 7" w:uiPriority="39" w:semiHidden="0" w:unhideWhenUsed="0"/>
    <w:lsdException w:name="toc 8" w:uiPriority="39" w:semiHidden="0" w:unhideWhenUsed="0"/>
    <w:lsdException w:name="toc 9" w:uiPriority="39" w:semiHidden="0" w:unhideWhenUsed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semiHidden="0" w:unhideWhenUsed="0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link w:val="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3"/>
    <w:uiPriority w:val="9"/>
    <w:qFormat/>
    <w:pPr>
      <w:keepNext w:val="true"/>
      <w:spacing w:before="240" w:after="60"/>
      <w:outlineLvl w:val="0"/>
    </w:pPr>
    <w:rPr>
      <w:rFonts w:ascii="Calibri Light" w:hAnsi="Calibri Light"/>
      <w:b/>
      <w:sz w:val="32"/>
    </w:rPr>
  </w:style>
  <w:style w:type="paragraph" w:styleId="Heading2">
    <w:name w:val="Heading 2"/>
    <w:basedOn w:val="Normal"/>
    <w:next w:val="Normal"/>
    <w:link w:val="21"/>
    <w:uiPriority w:val="9"/>
    <w:qFormat/>
    <w:pPr>
      <w:keepNext w:val="true"/>
      <w:spacing w:before="240" w:after="60"/>
      <w:outlineLvl w:val="1"/>
    </w:pPr>
    <w:rPr>
      <w:rFonts w:ascii="Calibri Light" w:hAnsi="Calibri Light"/>
      <w:b/>
      <w:i/>
    </w:rPr>
  </w:style>
  <w:style w:type="paragraph" w:styleId="Heading3">
    <w:name w:val="Heading 3"/>
    <w:basedOn w:val="Normal"/>
    <w:next w:val="Normal"/>
    <w:link w:val="3"/>
    <w:uiPriority w:val="9"/>
    <w:qFormat/>
    <w:pPr>
      <w:keepNext w:val="true"/>
      <w:widowControl w:val="false"/>
      <w:jc w:val="center"/>
      <w:outlineLvl w:val="2"/>
    </w:pPr>
    <w:rPr/>
  </w:style>
  <w:style w:type="paragraph" w:styleId="Heading4">
    <w:name w:val="Heading 4"/>
    <w:next w:val="Normal"/>
    <w:link w:val="41"/>
    <w:uiPriority w:val="9"/>
    <w:qFormat/>
    <w:pPr>
      <w:widowControl/>
      <w:suppressAutoHyphens w:val="true"/>
      <w:bidi w:val="0"/>
      <w:spacing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Heading5">
    <w:name w:val="Heading 5"/>
    <w:next w:val="Normal"/>
    <w:link w:val="5"/>
    <w:uiPriority w:val="9"/>
    <w:qFormat/>
    <w:pPr>
      <w:widowControl/>
      <w:suppressAutoHyphens w:val="true"/>
      <w:bidi w:val="0"/>
      <w:spacing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бычный1"/>
    <w:link w:val="113"/>
    <w:qFormat/>
    <w:rPr>
      <w:sz w:val="28"/>
    </w:rPr>
  </w:style>
  <w:style w:type="character" w:styleId="2" w:customStyle="1">
    <w:name w:val="Оглавление 2 Знак"/>
    <w:qFormat/>
    <w:rPr>
      <w:rFonts w:ascii="XO Thames" w:hAnsi="XO Thames"/>
      <w:sz w:val="28"/>
    </w:rPr>
  </w:style>
  <w:style w:type="character" w:styleId="4" w:customStyle="1">
    <w:name w:val="Оглавление 4 Знак"/>
    <w:qFormat/>
    <w:rPr>
      <w:rFonts w:ascii="XO Thames" w:hAnsi="XO Thames"/>
      <w:sz w:val="28"/>
    </w:rPr>
  </w:style>
  <w:style w:type="character" w:styleId="6" w:customStyle="1">
    <w:name w:val="Оглавление 6 Знак"/>
    <w:qFormat/>
    <w:rPr>
      <w:rFonts w:ascii="XO Thames" w:hAnsi="XO Thames"/>
      <w:sz w:val="28"/>
    </w:rPr>
  </w:style>
  <w:style w:type="character" w:styleId="7" w:customStyle="1">
    <w:name w:val="Оглавление 7 Знак"/>
    <w:qFormat/>
    <w:rPr>
      <w:rFonts w:ascii="XO Thames" w:hAnsi="XO Thames"/>
      <w:sz w:val="28"/>
    </w:rPr>
  </w:style>
  <w:style w:type="character" w:styleId="Style9" w:customStyle="1">
    <w:name w:val="Знак Знак Знак Знак"/>
    <w:basedOn w:val="1"/>
    <w:link w:val="15"/>
    <w:qFormat/>
    <w:rPr>
      <w:rFonts w:ascii="Verdana" w:hAnsi="Verdana"/>
      <w:sz w:val="20"/>
    </w:rPr>
  </w:style>
  <w:style w:type="character" w:styleId="Style10" w:customStyle="1">
    <w:name w:val="Нижний колонтитул Знак"/>
    <w:basedOn w:val="1"/>
    <w:qFormat/>
    <w:rPr>
      <w:sz w:val="28"/>
    </w:rPr>
  </w:style>
  <w:style w:type="character" w:styleId="11" w:customStyle="1">
    <w:name w:val="Гиперссылка1"/>
    <w:link w:val="111"/>
    <w:qFormat/>
    <w:rPr>
      <w:color w:val="0000FF"/>
      <w:u w:val="single"/>
    </w:rPr>
  </w:style>
  <w:style w:type="character" w:styleId="12" w:customStyle="1">
    <w:name w:val="Основной шрифт абзаца1"/>
    <w:link w:val="112"/>
    <w:qFormat/>
    <w:rPr/>
  </w:style>
  <w:style w:type="character" w:styleId="3" w:customStyle="1">
    <w:name w:val="Заголовок 3 Знак"/>
    <w:basedOn w:val="1"/>
    <w:qFormat/>
    <w:rPr>
      <w:sz w:val="28"/>
    </w:rPr>
  </w:style>
  <w:style w:type="character" w:styleId="Style11" w:customStyle="1">
    <w:name w:val="Основной текст Знак"/>
    <w:basedOn w:val="1"/>
    <w:qFormat/>
    <w:rPr>
      <w:sz w:val="28"/>
    </w:rPr>
  </w:style>
  <w:style w:type="character" w:styleId="31" w:customStyle="1">
    <w:name w:val="Оглавление 3 Знак"/>
    <w:qFormat/>
    <w:rPr>
      <w:rFonts w:ascii="XO Thames" w:hAnsi="XO Thames"/>
      <w:sz w:val="28"/>
    </w:rPr>
  </w:style>
  <w:style w:type="character" w:styleId="5" w:customStyle="1">
    <w:name w:val="Заголовок 5 Знак"/>
    <w:qFormat/>
    <w:rPr>
      <w:rFonts w:ascii="XO Thames" w:hAnsi="XO Thames"/>
      <w:b/>
      <w:sz w:val="22"/>
    </w:rPr>
  </w:style>
  <w:style w:type="character" w:styleId="13" w:customStyle="1">
    <w:name w:val="Заголовок 1 Знак"/>
    <w:basedOn w:val="1"/>
    <w:qFormat/>
    <w:rPr>
      <w:rFonts w:ascii="Calibri Light" w:hAnsi="Calibri Light"/>
      <w:b/>
      <w:sz w:val="32"/>
    </w:rPr>
  </w:style>
  <w:style w:type="character" w:styleId="Hyperlink">
    <w:name w:val="Hyperlink"/>
    <w:link w:val="22"/>
    <w:rPr>
      <w:color w:val="0000FF"/>
      <w:u w:val="single"/>
    </w:rPr>
  </w:style>
  <w:style w:type="character" w:styleId="Footnote" w:customStyle="1">
    <w:name w:val="Footnote"/>
    <w:link w:val="Footnote1"/>
    <w:qFormat/>
    <w:rPr>
      <w:rFonts w:ascii="XO Thames" w:hAnsi="XO Thames"/>
      <w:sz w:val="22"/>
    </w:rPr>
  </w:style>
  <w:style w:type="character" w:styleId="Style12" w:customStyle="1">
    <w:name w:val="Текст выноски Знак"/>
    <w:basedOn w:val="1"/>
    <w:link w:val="BalloonText"/>
    <w:qFormat/>
    <w:rPr>
      <w:rFonts w:ascii="Tahoma" w:hAnsi="Tahoma"/>
      <w:sz w:val="16"/>
    </w:rPr>
  </w:style>
  <w:style w:type="character" w:styleId="14" w:customStyle="1">
    <w:name w:val="Оглавление 1 Знак"/>
    <w:qFormat/>
    <w:rPr>
      <w:rFonts w:ascii="XO Thames" w:hAnsi="XO Thames"/>
      <w:b/>
      <w:sz w:val="28"/>
    </w:rPr>
  </w:style>
  <w:style w:type="character" w:styleId="HeaderandFooter" w:customStyle="1">
    <w:name w:val="Header and Footer"/>
    <w:qFormat/>
    <w:rPr>
      <w:rFonts w:ascii="XO Thames" w:hAnsi="XO Thames"/>
    </w:rPr>
  </w:style>
  <w:style w:type="character" w:styleId="9" w:customStyle="1">
    <w:name w:val="Оглавление 9 Знак"/>
    <w:qFormat/>
    <w:rPr>
      <w:rFonts w:ascii="XO Thames" w:hAnsi="XO Thames"/>
      <w:sz w:val="28"/>
    </w:rPr>
  </w:style>
  <w:style w:type="character" w:styleId="8" w:customStyle="1">
    <w:name w:val="Оглавление 8 Знак"/>
    <w:qFormat/>
    <w:rPr>
      <w:rFonts w:ascii="XO Thames" w:hAnsi="XO Thames"/>
      <w:sz w:val="28"/>
    </w:rPr>
  </w:style>
  <w:style w:type="character" w:styleId="Style13" w:customStyle="1">
    <w:name w:val="Знак"/>
    <w:basedOn w:val="1"/>
    <w:link w:val="16"/>
    <w:qFormat/>
    <w:rPr>
      <w:rFonts w:ascii="Verdana" w:hAnsi="Verdana"/>
      <w:sz w:val="20"/>
    </w:rPr>
  </w:style>
  <w:style w:type="character" w:styleId="Style14" w:customStyle="1">
    <w:name w:val="Верхний колонтитул Знак"/>
    <w:basedOn w:val="1"/>
    <w:qFormat/>
    <w:rPr>
      <w:sz w:val="28"/>
    </w:rPr>
  </w:style>
  <w:style w:type="character" w:styleId="51" w:customStyle="1">
    <w:name w:val="Оглавление 5 Знак"/>
    <w:qFormat/>
    <w:rPr>
      <w:rFonts w:ascii="XO Thames" w:hAnsi="XO Thames"/>
      <w:sz w:val="28"/>
    </w:rPr>
  </w:style>
  <w:style w:type="character" w:styleId="ConsPlusNormal" w:customStyle="1">
    <w:name w:val="ConsPlusNormal"/>
    <w:link w:val="ConsPlusNormal1"/>
    <w:qFormat/>
    <w:rPr>
      <w:rFonts w:ascii="Calibri" w:hAnsi="Calibri"/>
      <w:sz w:val="22"/>
    </w:rPr>
  </w:style>
  <w:style w:type="character" w:styleId="Style15" w:customStyle="1">
    <w:name w:val="Подзаголовок Знак"/>
    <w:qFormat/>
    <w:rPr>
      <w:rFonts w:ascii="XO Thames" w:hAnsi="XO Thames"/>
      <w:i/>
      <w:sz w:val="24"/>
    </w:rPr>
  </w:style>
  <w:style w:type="character" w:styleId="Style16" w:customStyle="1">
    <w:name w:val="Название Знак"/>
    <w:qFormat/>
    <w:rPr>
      <w:rFonts w:ascii="XO Thames" w:hAnsi="XO Thames"/>
      <w:b/>
      <w:caps/>
      <w:sz w:val="40"/>
    </w:rPr>
  </w:style>
  <w:style w:type="character" w:styleId="41" w:customStyle="1">
    <w:name w:val="Заголовок 4 Знак"/>
    <w:qFormat/>
    <w:rPr>
      <w:rFonts w:ascii="XO Thames" w:hAnsi="XO Thames"/>
      <w:b/>
      <w:sz w:val="24"/>
    </w:rPr>
  </w:style>
  <w:style w:type="character" w:styleId="21" w:customStyle="1">
    <w:name w:val="Заголовок 2 Знак"/>
    <w:basedOn w:val="1"/>
    <w:qFormat/>
    <w:rPr>
      <w:rFonts w:ascii="Calibri Light" w:hAnsi="Calibri Light"/>
      <w:b/>
      <w:i/>
      <w:sz w:val="28"/>
    </w:rPr>
  </w:style>
  <w:style w:type="paragraph" w:styleId="Style17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Cs w:val="28"/>
    </w:rPr>
  </w:style>
  <w:style w:type="paragraph" w:styleId="BodyText">
    <w:name w:val="Body Text"/>
    <w:basedOn w:val="Normal"/>
    <w:link w:val="Style11"/>
    <w:pPr>
      <w:widowControl w:val="false"/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TOC2">
    <w:name w:val="TOC 2"/>
    <w:next w:val="Normal"/>
    <w:link w:val="2"/>
    <w:uiPriority w:val="39"/>
    <w:pPr>
      <w:widowControl/>
      <w:suppressAutoHyphens w:val="true"/>
      <w:bidi w:val="0"/>
      <w:spacing w:before="0" w:after="0"/>
      <w:ind w:left="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4">
    <w:name w:val="TOC 4"/>
    <w:next w:val="Normal"/>
    <w:link w:val="4"/>
    <w:uiPriority w:val="39"/>
    <w:pPr>
      <w:widowControl/>
      <w:suppressAutoHyphens w:val="true"/>
      <w:bidi w:val="0"/>
      <w:spacing w:before="0" w:after="0"/>
      <w:ind w:left="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6">
    <w:name w:val="TOC 6"/>
    <w:next w:val="Normal"/>
    <w:link w:val="6"/>
    <w:uiPriority w:val="39"/>
    <w:pPr>
      <w:widowControl/>
      <w:suppressAutoHyphens w:val="true"/>
      <w:bidi w:val="0"/>
      <w:spacing w:before="0" w:after="0"/>
      <w:ind w:left="10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7">
    <w:name w:val="TOC 7"/>
    <w:next w:val="Normal"/>
    <w:link w:val="7"/>
    <w:uiPriority w:val="39"/>
    <w:pPr>
      <w:widowControl/>
      <w:suppressAutoHyphens w:val="true"/>
      <w:bidi w:val="0"/>
      <w:spacing w:before="0" w:after="0"/>
      <w:ind w:left="1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5" w:customStyle="1">
    <w:name w:val="Знак Знак Знак Знак1"/>
    <w:basedOn w:val="Normal"/>
    <w:link w:val="Style9"/>
    <w:qFormat/>
    <w:pPr>
      <w:spacing w:lineRule="exact" w:line="240" w:before="0" w:after="160"/>
    </w:pPr>
    <w:rPr>
      <w:rFonts w:ascii="Verdana" w:hAnsi="Verdana"/>
      <w:sz w:val="20"/>
    </w:rPr>
  </w:style>
  <w:style w:type="paragraph" w:styleId="Style19" w:customStyle="1">
    <w:name w:val="Колонтитул"/>
    <w:qFormat/>
    <w:pPr>
      <w:widowControl/>
      <w:suppressAutoHyphens w:val="true"/>
      <w:bidi w:val="0"/>
      <w:spacing w:before="0" w:after="0"/>
      <w:jc w:val="both"/>
    </w:pPr>
    <w:rPr>
      <w:rFonts w:ascii="XO Thames" w:hAnsi="XO Thames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Footer">
    <w:name w:val="Footer"/>
    <w:basedOn w:val="Normal"/>
    <w:link w:val="Style10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111" w:customStyle="1">
    <w:name w:val="Гиперссылка11"/>
    <w:link w:val="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FF"/>
      <w:kern w:val="0"/>
      <w:sz w:val="20"/>
      <w:szCs w:val="20"/>
      <w:u w:val="single"/>
      <w:lang w:val="ru-RU" w:eastAsia="ru-RU" w:bidi="ar-SA"/>
    </w:rPr>
  </w:style>
  <w:style w:type="paragraph" w:styleId="112" w:customStyle="1">
    <w:name w:val="Основной шрифт абзаца11"/>
    <w:link w:val="1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TOC3">
    <w:name w:val="TOC 3"/>
    <w:next w:val="Normal"/>
    <w:link w:val="31"/>
    <w:uiPriority w:val="39"/>
    <w:pPr>
      <w:widowControl/>
      <w:suppressAutoHyphens w:val="true"/>
      <w:bidi w:val="0"/>
      <w:spacing w:before="0" w:after="0"/>
      <w:ind w:left="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3" w:customStyle="1">
    <w:name w:val="Обычный11"/>
    <w:link w:val="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2" w:customStyle="1">
    <w:name w:val="Гиперссылка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FF"/>
      <w:kern w:val="0"/>
      <w:sz w:val="20"/>
      <w:szCs w:val="20"/>
      <w:u w:val="single"/>
      <w:lang w:val="ru-RU" w:eastAsia="ru-RU" w:bidi="ar-SA"/>
    </w:rPr>
  </w:style>
  <w:style w:type="paragraph" w:styleId="Footnote1" w:customStyle="1">
    <w:name w:val="Footnote1"/>
    <w:link w:val="Footnote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BalloonText">
    <w:name w:val="Balloon Text"/>
    <w:basedOn w:val="Normal"/>
    <w:link w:val="Style12"/>
    <w:qFormat/>
    <w:pPr/>
    <w:rPr>
      <w:rFonts w:ascii="Tahoma" w:hAnsi="Tahoma"/>
      <w:sz w:val="16"/>
    </w:rPr>
  </w:style>
  <w:style w:type="paragraph" w:styleId="TOC1">
    <w:name w:val="TOC 1"/>
    <w:next w:val="Normal"/>
    <w:link w:val="14"/>
    <w:uiPriority w:val="39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TOC9">
    <w:name w:val="TOC 9"/>
    <w:next w:val="Normal"/>
    <w:link w:val="9"/>
    <w:uiPriority w:val="39"/>
    <w:pPr>
      <w:widowControl/>
      <w:suppressAutoHyphens w:val="true"/>
      <w:bidi w:val="0"/>
      <w:spacing w:before="0" w:after="0"/>
      <w:ind w:left="1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3" w:customStyle="1">
    <w:name w:val="Основной шрифт абзаца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TOC8">
    <w:name w:val="TOC 8"/>
    <w:next w:val="Normal"/>
    <w:link w:val="8"/>
    <w:uiPriority w:val="39"/>
    <w:pPr>
      <w:widowControl/>
      <w:suppressAutoHyphens w:val="true"/>
      <w:bidi w:val="0"/>
      <w:spacing w:before="0" w:after="0"/>
      <w:ind w:left="1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6" w:customStyle="1">
    <w:name w:val="Знак1"/>
    <w:basedOn w:val="Normal"/>
    <w:link w:val="Style13"/>
    <w:qFormat/>
    <w:pPr>
      <w:spacing w:lineRule="exact" w:line="240" w:before="0" w:after="160"/>
    </w:pPr>
    <w:rPr>
      <w:rFonts w:ascii="Verdana" w:hAnsi="Verdana"/>
      <w:sz w:val="20"/>
    </w:rPr>
  </w:style>
  <w:style w:type="paragraph" w:styleId="Header">
    <w:name w:val="Header"/>
    <w:basedOn w:val="Normal"/>
    <w:link w:val="Style14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TOC5">
    <w:name w:val="TOC 5"/>
    <w:next w:val="Normal"/>
    <w:link w:val="51"/>
    <w:uiPriority w:val="39"/>
    <w:pPr>
      <w:widowControl/>
      <w:suppressAutoHyphens w:val="true"/>
      <w:bidi w:val="0"/>
      <w:spacing w:before="0" w:after="0"/>
      <w:ind w:left="8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sPlusNormal1" w:customStyle="1">
    <w:name w:val="ConsPlusNormal1"/>
    <w:link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Subtitle">
    <w:name w:val="Subtitle"/>
    <w:next w:val="Normal"/>
    <w:link w:val="Style15"/>
    <w:uiPriority w:val="11"/>
    <w:qFormat/>
    <w:pPr>
      <w:widowControl/>
      <w:suppressAutoHyphens w:val="true"/>
      <w:bidi w:val="0"/>
      <w:spacing w:before="0" w:after="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Title">
    <w:name w:val="Title"/>
    <w:next w:val="Normal"/>
    <w:link w:val="Style16"/>
    <w:uiPriority w:val="10"/>
    <w:qFormat/>
    <w:pPr>
      <w:widowControl/>
      <w:suppressAutoHyphens w:val="true"/>
      <w:bidi w:val="0"/>
      <w:spacing w:before="567" w:after="567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Style20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8">
    <w:name w:val="Table Grid"/>
    <w:basedOn w:val="a1"/>
    <w:rPr>
      <w:sz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75655-96ED-49AB-8024-88FA689A3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1361</TotalTime>
  <Application>LibreOffice/7.6.7.2$Linux_X86_64 LibreOffice_project/60$Build-2</Application>
  <AppVersion>15.0000</AppVersion>
  <Pages>1</Pages>
  <Words>250</Words>
  <Characters>1590</Characters>
  <CharactersWithSpaces>1776</CharactersWithSpaces>
  <Paragraphs>71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2024-02-08T03:26:00Z</dcterms:created>
  <dc:creator>Евгения А. Матющенко</dc:creator>
  <dc:description/>
  <dc:language>ru-RU</dc:language>
  <cp:lastModifiedBy/>
  <cp:lastPrinted>2024-04-01T22:02:00Z</cp:lastPrinted>
  <dcterms:modified xsi:type="dcterms:W3CDTF">2026-07-01T15:55:49Z</dcterms:modified>
  <cp:revision>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