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69" w:rsidRDefault="00274469" w:rsidP="006F693E">
      <w:pPr>
        <w:ind w:firstLine="709"/>
        <w:jc w:val="both"/>
      </w:pPr>
    </w:p>
    <w:p w:rsidR="00274469" w:rsidRDefault="00274469" w:rsidP="006F693E">
      <w:pPr>
        <w:ind w:firstLine="709"/>
        <w:jc w:val="both"/>
      </w:pPr>
    </w:p>
    <w:p w:rsidR="00274469" w:rsidRDefault="00274469" w:rsidP="00274469">
      <w:pPr>
        <w:ind w:firstLine="709"/>
        <w:jc w:val="center"/>
      </w:pPr>
      <w:r>
        <w:t>Уважаемые граждане!</w:t>
      </w:r>
    </w:p>
    <w:p w:rsidR="00274469" w:rsidRDefault="00274469" w:rsidP="006F693E">
      <w:pPr>
        <w:ind w:firstLine="709"/>
        <w:jc w:val="both"/>
      </w:pPr>
    </w:p>
    <w:p w:rsidR="003677F5" w:rsidRPr="003677F5" w:rsidRDefault="003677F5" w:rsidP="006F693E">
      <w:pPr>
        <w:ind w:firstLine="709"/>
        <w:jc w:val="both"/>
      </w:pPr>
      <w:r w:rsidRPr="003677F5">
        <w:t>На сайте</w:t>
      </w:r>
      <w:r w:rsidR="00274469" w:rsidRPr="00274469">
        <w:t xml:space="preserve"> </w:t>
      </w:r>
      <w:bookmarkStart w:id="0" w:name="_GoBack"/>
      <w:proofErr w:type="spellStart"/>
      <w:r w:rsidR="00274469" w:rsidRPr="003677F5">
        <w:t>СтопПирамида</w:t>
      </w:r>
      <w:bookmarkEnd w:id="0"/>
      <w:r w:rsidR="00274469" w:rsidRPr="003677F5">
        <w:t>.рф</w:t>
      </w:r>
      <w:proofErr w:type="spellEnd"/>
      <w:r w:rsidR="00274469" w:rsidRPr="003677F5">
        <w:t xml:space="preserve"> (http://stoppiramida.ru), созданн</w:t>
      </w:r>
      <w:r w:rsidR="00330C18">
        <w:t>ом</w:t>
      </w:r>
      <w:r w:rsidR="00274469" w:rsidRPr="003677F5">
        <w:t xml:space="preserve"> в 2017 году</w:t>
      </w:r>
      <w:r w:rsidR="00330C18">
        <w:t xml:space="preserve"> </w:t>
      </w:r>
      <w:hyperlink r:id="rId6" w:tgtFrame="_blank" w:history="1">
        <w:r w:rsidR="00274469" w:rsidRPr="003677F5">
          <w:rPr>
            <w:rStyle w:val="a8"/>
            <w:color w:val="auto"/>
            <w:u w:val="none"/>
          </w:rPr>
          <w:t>Федеральным общественно-государственным фондом по защите прав вкладчиков и акционеров</w:t>
        </w:r>
      </w:hyperlink>
      <w:r w:rsidR="00274469">
        <w:rPr>
          <w:rStyle w:val="a8"/>
          <w:color w:val="auto"/>
          <w:u w:val="none"/>
        </w:rPr>
        <w:t>,</w:t>
      </w:r>
      <w:r w:rsidRPr="003677F5">
        <w:t xml:space="preserve"> содержится информация о наиболее популярных розничных финансовых услугах, о рисках, которые необходимо учитывать при принятии финансовых решений, о распространенных формах финансового мошенничества и простейших способах распознавания финансовых пирамид.</w:t>
      </w:r>
    </w:p>
    <w:p w:rsidR="003677F5" w:rsidRPr="003677F5" w:rsidRDefault="003677F5" w:rsidP="006F693E">
      <w:pPr>
        <w:ind w:firstLine="709"/>
        <w:jc w:val="both"/>
      </w:pPr>
      <w:r w:rsidRPr="003677F5">
        <w:t xml:space="preserve">Важное место на сайте </w:t>
      </w:r>
      <w:r w:rsidR="00F570EF">
        <w:t>занимает</w:t>
      </w:r>
      <w:r w:rsidRPr="003677F5">
        <w:t xml:space="preserve"> информация о возможностях правовой защиты граждан при ущемлении их прав и законных интересов финансовыми институтами. На сайте есть подборка базовых нормативных актов Российской Федерации в области защиты прав потребителей финансовых услуг</w:t>
      </w:r>
      <w:r w:rsidR="00F570EF">
        <w:t>, буклеты</w:t>
      </w:r>
      <w:r w:rsidRPr="003677F5">
        <w:t>.</w:t>
      </w:r>
    </w:p>
    <w:p w:rsidR="0060233B" w:rsidRDefault="0060233B" w:rsidP="006F693E">
      <w:pPr>
        <w:ind w:firstLine="709"/>
        <w:jc w:val="both"/>
      </w:pPr>
      <w:r w:rsidRPr="003677F5">
        <w:t>У посетителей сайта есть возможность получить бесплатную консультацию опытных юристов Федерального фонда по широкому кругу вопросов</w:t>
      </w:r>
      <w:r w:rsidR="00D70DE9">
        <w:t xml:space="preserve"> по</w:t>
      </w:r>
      <w:r w:rsidRPr="003677F5">
        <w:t xml:space="preserve"> </w:t>
      </w:r>
      <w:r w:rsidR="00330C18" w:rsidRPr="003677F5">
        <w:t>защит</w:t>
      </w:r>
      <w:r w:rsidR="00330C18">
        <w:t>е</w:t>
      </w:r>
      <w:r w:rsidR="00330C18" w:rsidRPr="003677F5">
        <w:t xml:space="preserve"> прав</w:t>
      </w:r>
      <w:r w:rsidRPr="003677F5">
        <w:t xml:space="preserve"> потребителей на финансовом рынке. Для этого достаточно заполнить краткую форму и сформулировать в ней вопрос.</w:t>
      </w:r>
    </w:p>
    <w:p w:rsidR="00631201" w:rsidRDefault="00631201" w:rsidP="00441E7A">
      <w:pPr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274469" w:rsidRDefault="00274469" w:rsidP="005A0462">
      <w:pPr>
        <w:shd w:val="clear" w:color="auto" w:fill="FFFFFF"/>
        <w:spacing w:line="360" w:lineRule="auto"/>
        <w:ind w:firstLine="720"/>
        <w:jc w:val="center"/>
      </w:pPr>
    </w:p>
    <w:p w:rsidR="005A0462" w:rsidRDefault="005A0462" w:rsidP="005A0462">
      <w:pPr>
        <w:shd w:val="clear" w:color="auto" w:fill="FFFFFF"/>
        <w:spacing w:line="360" w:lineRule="auto"/>
        <w:ind w:firstLine="720"/>
        <w:jc w:val="center"/>
      </w:pPr>
      <w:r>
        <w:lastRenderedPageBreak/>
        <w:t>М</w:t>
      </w:r>
      <w:r w:rsidRPr="003677F5">
        <w:t>атериалов о финансовой безопасности граждан</w:t>
      </w:r>
    </w:p>
    <w:p w:rsidR="005A0462" w:rsidRDefault="005A0462" w:rsidP="005A0462">
      <w:pPr>
        <w:shd w:val="clear" w:color="auto" w:fill="FFFFFF"/>
        <w:spacing w:line="360" w:lineRule="auto"/>
        <w:ind w:firstLine="720"/>
        <w:jc w:val="center"/>
        <w:rPr>
          <w:color w:val="000000"/>
          <w:spacing w:val="2"/>
        </w:rPr>
      </w:pP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Вам предлагают вложить деньги под невероятно высокие проценты, обещают гарантированный </w:t>
      </w:r>
      <w:r w:rsidRPr="003D53B3">
        <w:rPr>
          <w:color w:val="000000"/>
          <w:spacing w:val="-1"/>
        </w:rPr>
        <w:t xml:space="preserve">доход и просят активно привлекать друзей в проект? Будьте осторожны, успешная инвестиционная </w:t>
      </w:r>
      <w:r w:rsidRPr="003D53B3">
        <w:rPr>
          <w:color w:val="000000"/>
          <w:spacing w:val="6"/>
        </w:rPr>
        <w:t xml:space="preserve">компания может оказаться финансовой пирамидой. Рассказываем, как действуют такие </w:t>
      </w:r>
      <w:r w:rsidRPr="003D53B3">
        <w:rPr>
          <w:color w:val="000000"/>
        </w:rPr>
        <w:t>организации и как их распознать.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000000"/>
          <w:spacing w:val="-6"/>
          <w:u w:val="single"/>
        </w:rPr>
        <w:t>Что такое финансовая пирамида?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Классическая «финансовая пирамида» — мошенническая схема получения дохода. Финансы </w:t>
      </w:r>
      <w:r w:rsidRPr="003D53B3">
        <w:rPr>
          <w:color w:val="000000"/>
          <w:spacing w:val="-2"/>
        </w:rPr>
        <w:t xml:space="preserve">поступают за счет постоянного привлечения новых участников. Те вносят деньги, затем привлекают </w:t>
      </w:r>
      <w:r w:rsidRPr="003D53B3">
        <w:rPr>
          <w:color w:val="000000"/>
          <w:spacing w:val="7"/>
        </w:rPr>
        <w:t xml:space="preserve">новых людей — пирамида растет. При этом верхушка действительно может заработать. А </w:t>
      </w:r>
      <w:r w:rsidRPr="003D53B3">
        <w:rPr>
          <w:color w:val="000000"/>
          <w:spacing w:val="1"/>
        </w:rPr>
        <w:t xml:space="preserve">низы пирамиды ничего не получают — они наивно пожертвовали свои деньги тем, кто стоит на </w:t>
      </w:r>
      <w:r w:rsidRPr="003D53B3">
        <w:rPr>
          <w:color w:val="000000"/>
        </w:rPr>
        <w:t>ступеньку выше пирамиды.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2"/>
        </w:rPr>
        <w:t xml:space="preserve">Эта классическая схема «верхи ликуют, низы в пролете» была актуальна 20 лет назад. Если кто-то </w:t>
      </w:r>
      <w:r w:rsidRPr="003D53B3">
        <w:rPr>
          <w:color w:val="000000"/>
          <w:spacing w:val="1"/>
        </w:rPr>
        <w:t xml:space="preserve">рассказывает вам, что в 90-е он сорвал куш в пирамиде, может быть, так и было — не соврал, а </w:t>
      </w:r>
      <w:r w:rsidRPr="003D53B3">
        <w:rPr>
          <w:color w:val="000000"/>
          <w:spacing w:val="-1"/>
        </w:rPr>
        <w:t>сорвал. Но это не повод повторить его подвиг — в наше время такие схемы не работают. Правила изменились. Запомните: сегодня на финансовых пирамидах заработать нельзя.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Если вы решите вложить свои деньги в финансовую пирамиду, надеясь стать партнером и </w:t>
      </w:r>
      <w:r w:rsidRPr="003D53B3">
        <w:rPr>
          <w:color w:val="000000"/>
        </w:rPr>
        <w:t xml:space="preserve">обогатиться, оказавшись на верхушке — вы не получите ничего. Просто отдадите свои деньги </w:t>
      </w:r>
      <w:r w:rsidRPr="003D53B3">
        <w:rPr>
          <w:color w:val="000000"/>
          <w:spacing w:val="1"/>
        </w:rPr>
        <w:t xml:space="preserve">организаторам. Современные пирамиды — это мошенничество. Действуют они стремительно: </w:t>
      </w:r>
      <w:r w:rsidRPr="003D53B3">
        <w:rPr>
          <w:color w:val="000000"/>
          <w:spacing w:val="-2"/>
        </w:rPr>
        <w:t xml:space="preserve">агрессивная реклама, сбор денег с тех, кто верит в чудо (или халяву) и на этом... все. Организаторы </w:t>
      </w:r>
      <w:r w:rsidRPr="003D53B3">
        <w:rPr>
          <w:color w:val="000000"/>
          <w:spacing w:val="6"/>
        </w:rPr>
        <w:t xml:space="preserve">скрываются с деньгами обманутых вкладчиков, чтобы на новом месте открыть другой </w:t>
      </w:r>
      <w:r w:rsidRPr="003D53B3">
        <w:rPr>
          <w:color w:val="000000"/>
          <w:spacing w:val="1"/>
        </w:rPr>
        <w:t>инвестиционный проект. Пока не попадут в тюрьму.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По оценкам Банка России и правоохранительных органов, количество финансовых пирамид </w:t>
      </w:r>
      <w:r w:rsidRPr="003D53B3">
        <w:rPr>
          <w:color w:val="000000"/>
          <w:spacing w:val="-3"/>
        </w:rPr>
        <w:t>снижается:</w:t>
      </w:r>
    </w:p>
    <w:p w:rsidR="00D70DE9" w:rsidRPr="003D53B3" w:rsidRDefault="00D70DE9" w:rsidP="005A046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680"/>
        <w:rPr>
          <w:color w:val="000000"/>
        </w:rPr>
      </w:pPr>
      <w:r w:rsidRPr="003D53B3">
        <w:rPr>
          <w:color w:val="000000"/>
          <w:spacing w:val="-1"/>
        </w:rPr>
        <w:t>В 2015 году было выявлено 200 таких организаций, в 2016 — 180.</w:t>
      </w:r>
    </w:p>
    <w:p w:rsidR="00D70DE9" w:rsidRPr="003D53B3" w:rsidRDefault="00D70DE9" w:rsidP="005A046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680"/>
        <w:rPr>
          <w:color w:val="000000"/>
        </w:rPr>
      </w:pPr>
      <w:r w:rsidRPr="003D53B3">
        <w:rPr>
          <w:color w:val="000000"/>
        </w:rPr>
        <w:t>Нанесенный ими ущерб сократился с 5,5 до 1,5 миллиардов рублей.</w:t>
      </w:r>
    </w:p>
    <w:p w:rsidR="00D70DE9" w:rsidRPr="003D53B3" w:rsidRDefault="00D70DE9" w:rsidP="005A046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680"/>
        <w:rPr>
          <w:color w:val="000000"/>
        </w:rPr>
      </w:pPr>
      <w:r w:rsidRPr="003D53B3">
        <w:rPr>
          <w:color w:val="000000"/>
        </w:rPr>
        <w:t>Средняя продолжительность жизни пирамиды сократилась с 10 месяцев до трех.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212121"/>
          <w:spacing w:val="-9"/>
          <w:u w:val="single"/>
        </w:rPr>
        <w:t>Виды финансовых пирамид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u w:val="single"/>
        </w:rPr>
        <w:t>Финансовая пирамида как она есть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4"/>
        </w:rPr>
        <w:lastRenderedPageBreak/>
        <w:t xml:space="preserve">Иногда организаторы пирамиды не скрывают ее сути. Они весьма убедительно объясняют </w:t>
      </w:r>
      <w:r w:rsidRPr="003D53B3">
        <w:rPr>
          <w:color w:val="000000"/>
          <w:spacing w:val="5"/>
        </w:rPr>
        <w:t xml:space="preserve">механизм действия и демонстрируют логичные расчеты. Доводы примерно такие: за счет </w:t>
      </w:r>
      <w:r w:rsidRPr="003D53B3">
        <w:rPr>
          <w:color w:val="000000"/>
        </w:rPr>
        <w:t xml:space="preserve">интернета появилось много каналов для привлечения новых партнеров, сегодня этот бизнес еще </w:t>
      </w:r>
      <w:r w:rsidRPr="003D53B3">
        <w:rPr>
          <w:color w:val="000000"/>
          <w:spacing w:val="-1"/>
        </w:rPr>
        <w:t>более успешен, чем в 90-е, благодаря виртуальному пространству.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1"/>
          <w:u w:val="single"/>
        </w:rPr>
        <w:t>Пирамида как инвестиционная компания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Не все мошенники (на то они и мошенники) честно называют свою деятельность «финансовой </w:t>
      </w:r>
      <w:r w:rsidRPr="003D53B3">
        <w:rPr>
          <w:color w:val="000000"/>
          <w:spacing w:val="1"/>
        </w:rPr>
        <w:t>пирамидой». Зачастую они позиционируют себя как инвестиционное предприятие. Придумывают громкие и привлекательные названия: ИТ-компания, интернет-компания, инновационный проект.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Предлагают приобрести акции и облигации, обещают вкладывать деньги в высокодоходное </w:t>
      </w:r>
      <w:r w:rsidRPr="003D53B3">
        <w:rPr>
          <w:color w:val="000000"/>
          <w:spacing w:val="-2"/>
        </w:rPr>
        <w:t xml:space="preserve">строительство, в золотодобычу или в сверхэффективное производство (правда, не совсем понятно, </w:t>
      </w:r>
      <w:r w:rsidRPr="003D53B3">
        <w:rPr>
          <w:color w:val="000000"/>
          <w:spacing w:val="-1"/>
        </w:rPr>
        <w:t xml:space="preserve">в какое именно) — вариантов множество. Голова кружится от перспектив сотрудничества с такими </w:t>
      </w:r>
      <w:r w:rsidRPr="003D53B3">
        <w:rPr>
          <w:color w:val="000000"/>
          <w:spacing w:val="1"/>
        </w:rPr>
        <w:t>успешными людьми.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1"/>
          <w:u w:val="single"/>
        </w:rPr>
        <w:t>Пирамида как кредитная организация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Еще один вид финансовых махинаций — обман людей, которые либо не могут получить кредит в банке из-за плохой кредитной истории, либо не могут его выплачивать. Пирамида прикидывается </w:t>
      </w:r>
      <w:r w:rsidRPr="003D53B3">
        <w:rPr>
          <w:color w:val="000000"/>
          <w:spacing w:val="4"/>
        </w:rPr>
        <w:t xml:space="preserve">микрофинансовой организацией или даже банком, мошенники называют себя «кредитными </w:t>
      </w:r>
      <w:r w:rsidRPr="003D53B3">
        <w:rPr>
          <w:color w:val="000000"/>
        </w:rPr>
        <w:t xml:space="preserve">бюро», «программой </w:t>
      </w:r>
      <w:proofErr w:type="spellStart"/>
      <w:r w:rsidRPr="003D53B3">
        <w:rPr>
          <w:color w:val="000000"/>
        </w:rPr>
        <w:t>антидолг</w:t>
      </w:r>
      <w:proofErr w:type="spellEnd"/>
      <w:r w:rsidRPr="003D53B3">
        <w:rPr>
          <w:color w:val="000000"/>
        </w:rPr>
        <w:t>», «центром финансовых услуг» и могут предлагать такие услуги: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1"/>
        </w:rPr>
        <w:t>«Вам отказали в банке? Мы поможем!»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4"/>
        </w:rPr>
        <w:t xml:space="preserve">Вам предложат внести всего 20% от суммы кредита, а остальное — якобы за счет фирмы. Точнее, за </w:t>
      </w:r>
      <w:r w:rsidRPr="003D53B3">
        <w:rPr>
          <w:color w:val="000000"/>
          <w:spacing w:val="3"/>
        </w:rPr>
        <w:t xml:space="preserve">счет новых желающих получить такой привлекательный кредит. В итоге, конечно, никто из </w:t>
      </w:r>
      <w:r w:rsidRPr="003D53B3">
        <w:rPr>
          <w:color w:val="000000"/>
        </w:rPr>
        <w:t>вкладчиков ничего не получит.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Если у вас: плохая кредитная история, не прибегайте к помощи сомнительных компаний, — вы </w:t>
      </w:r>
      <w:r w:rsidRPr="003D53B3">
        <w:rPr>
          <w:color w:val="000000"/>
          <w:spacing w:val="-1"/>
          <w:u w:val="single"/>
        </w:rPr>
        <w:t>можете ее исправить</w:t>
      </w:r>
      <w:r w:rsidRPr="003D53B3">
        <w:rPr>
          <w:color w:val="000000"/>
          <w:spacing w:val="-1"/>
        </w:rPr>
        <w:t>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</w:rPr>
        <w:t>«Рефинансируем ваш кредит! Избавим от задолженности!»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2"/>
        </w:rPr>
        <w:t xml:space="preserve">Принцип тот же — человек вносит 30% от суммы кредита, а остальное якобы оплачивает фирма — </w:t>
      </w:r>
      <w:r w:rsidRPr="003D53B3">
        <w:rPr>
          <w:b/>
          <w:bCs/>
          <w:color w:val="000000"/>
          <w:spacing w:val="1"/>
        </w:rPr>
        <w:t xml:space="preserve">за </w:t>
      </w:r>
      <w:r w:rsidRPr="003D53B3">
        <w:rPr>
          <w:color w:val="000000"/>
          <w:spacing w:val="1"/>
        </w:rPr>
        <w:t xml:space="preserve">счет притока новых должников. Понадеявшись на щедрость компании, должники не только не </w:t>
      </w:r>
      <w:r w:rsidRPr="003D53B3">
        <w:rPr>
          <w:color w:val="000000"/>
        </w:rPr>
        <w:t>возвращают банкам кредиты, но и теряют еще больше денег.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-1"/>
          <w:u w:val="single"/>
        </w:rPr>
        <w:t>Пирамида как что-то еще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lastRenderedPageBreak/>
        <w:t xml:space="preserve">Мошенники изобретательны, они маскируются и под другие формы организаций: управляющие компании, потребительские кооперативы, известные компании. Порой не так просто понять, что </w:t>
      </w:r>
      <w:r w:rsidRPr="003D53B3">
        <w:rPr>
          <w:color w:val="000000"/>
        </w:rPr>
        <w:t xml:space="preserve">перед вами — настоящая компания или финансовый «пузырь». Только 27% из числа опрошенных </w:t>
      </w:r>
      <w:r w:rsidRPr="003D53B3">
        <w:rPr>
          <w:color w:val="000000"/>
          <w:spacing w:val="2"/>
        </w:rPr>
        <w:t xml:space="preserve">людей смогли вычислить из инвестиционных предложений пирамиду (по данным исследования </w:t>
      </w:r>
      <w:r w:rsidRPr="003D53B3">
        <w:rPr>
          <w:color w:val="000000"/>
        </w:rPr>
        <w:t xml:space="preserve">Научно-исследовательского финансового института (НИФИ, проведенного в 2015 году). Будьте </w:t>
      </w:r>
      <w:r w:rsidRPr="003D53B3">
        <w:rPr>
          <w:color w:val="000000"/>
          <w:spacing w:val="6"/>
        </w:rPr>
        <w:t xml:space="preserve">бдительны! Есть несколько важных правил, соблюдение которых поможет вам выявить </w:t>
      </w:r>
      <w:r w:rsidRPr="003D53B3">
        <w:rPr>
          <w:color w:val="000000"/>
          <w:spacing w:val="2"/>
        </w:rPr>
        <w:t>мошенников.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212121"/>
          <w:spacing w:val="-8"/>
        </w:rPr>
        <w:t>Как распознать финансовую пирамиду?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1"/>
        </w:rPr>
        <w:t xml:space="preserve">Самое первое, на что вы должны обратить внимание, — отсутствие лицензии Банка России (либо </w:t>
      </w:r>
      <w:r w:rsidRPr="003D53B3">
        <w:rPr>
          <w:color w:val="000000"/>
          <w:spacing w:val="1"/>
        </w:rPr>
        <w:t xml:space="preserve">Федеральной комиссии по рынку ценных бумаг/Федеральной службы по финансовым рынкам) на ведение заявленной деятельности. Даже если вам показали официальную бумагу, ее лучше </w:t>
      </w:r>
      <w:r w:rsidRPr="003D53B3">
        <w:rPr>
          <w:color w:val="000000"/>
          <w:spacing w:val="2"/>
        </w:rPr>
        <w:t xml:space="preserve">перепроверить - сверьтесь со </w:t>
      </w:r>
      <w:r w:rsidRPr="003D53B3">
        <w:rPr>
          <w:color w:val="000000"/>
          <w:spacing w:val="2"/>
          <w:u w:val="single"/>
        </w:rPr>
        <w:t>«Справочником по кредитным организациям»</w:t>
      </w:r>
      <w:r w:rsidRPr="003D53B3">
        <w:rPr>
          <w:color w:val="000000"/>
          <w:spacing w:val="2"/>
        </w:rPr>
        <w:t xml:space="preserve"> и </w:t>
      </w:r>
      <w:r w:rsidRPr="003D53B3">
        <w:rPr>
          <w:color w:val="000000"/>
          <w:spacing w:val="2"/>
          <w:u w:val="single"/>
        </w:rPr>
        <w:t xml:space="preserve">«Справочником </w:t>
      </w:r>
      <w:r w:rsidRPr="003D53B3">
        <w:rPr>
          <w:color w:val="000000"/>
          <w:u w:val="single"/>
        </w:rPr>
        <w:t>участников финансового рынка»</w:t>
      </w:r>
      <w:r w:rsidRPr="003D53B3">
        <w:rPr>
          <w:color w:val="000000"/>
        </w:rPr>
        <w:t>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  <w:rPr>
          <w:color w:val="000000"/>
          <w:spacing w:val="1"/>
        </w:rPr>
      </w:pPr>
      <w:r w:rsidRPr="003D53B3">
        <w:rPr>
          <w:color w:val="000000"/>
          <w:spacing w:val="1"/>
        </w:rPr>
        <w:t xml:space="preserve">Собственно, на этом можно и прекратить «выведение на чистую воду»: вкладывать деньги в </w:t>
      </w:r>
      <w:r w:rsidRPr="003D53B3">
        <w:rPr>
          <w:color w:val="000000"/>
          <w:spacing w:val="2"/>
        </w:rPr>
        <w:t xml:space="preserve">компанию без лицензии нельзя — вы их потеряете. Но есть и другие признаки, которые также </w:t>
      </w:r>
      <w:r w:rsidRPr="003D53B3">
        <w:rPr>
          <w:color w:val="000000"/>
          <w:spacing w:val="1"/>
        </w:rPr>
        <w:t xml:space="preserve">указывают на то, что перед вами не высокодоходный проект, а мошенники. 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  <w:rPr>
          <w:color w:val="000000"/>
          <w:spacing w:val="-1"/>
        </w:rPr>
      </w:pPr>
      <w:r w:rsidRPr="003D53B3">
        <w:rPr>
          <w:color w:val="000000"/>
          <w:spacing w:val="-1"/>
        </w:rPr>
        <w:t xml:space="preserve">Подозрительно, если компания зарегистрирована буквально вчера, накануне сбора средств, у нее минимальный уставный капитал и единственный учредитель. 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  <w:rPr>
          <w:b/>
        </w:rPr>
      </w:pPr>
      <w:r w:rsidRPr="003D53B3">
        <w:rPr>
          <w:b/>
          <w:bCs/>
          <w:color w:val="000000"/>
          <w:spacing w:val="-1"/>
        </w:rPr>
        <w:t xml:space="preserve">Проверьте ее в Едином </w:t>
      </w:r>
      <w:r w:rsidRPr="003D53B3">
        <w:rPr>
          <w:b/>
          <w:bCs/>
          <w:color w:val="000000"/>
          <w:spacing w:val="-7"/>
        </w:rPr>
        <w:t>государственном реестре юридических лиц ФНС России.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0"/>
        </w:rPr>
        <w:t xml:space="preserve">Организация активно рекламируется и публично обещает неслыханно высокий доход, </w:t>
      </w:r>
      <w:r w:rsidRPr="003D53B3">
        <w:rPr>
          <w:color w:val="000000"/>
        </w:rPr>
        <w:t>намного выше рыночного уровня. На фондовом рынке такие заявления запрещены.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Вам заявляют, что рисков нет. Настоящие инвестиционные компании предупреждают вкладчиков </w:t>
      </w:r>
      <w:r w:rsidRPr="003D53B3">
        <w:rPr>
          <w:color w:val="000000"/>
        </w:rPr>
        <w:t>о рисках инвестиций.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1"/>
        </w:rPr>
        <w:t xml:space="preserve">Предварительные взносы — надо внести небольшую сумму денег, как правило, наличными, чтобы </w:t>
      </w:r>
      <w:r w:rsidRPr="003D53B3">
        <w:rPr>
          <w:color w:val="000000"/>
        </w:rPr>
        <w:t xml:space="preserve">вас допустили до возможности вложиться в проект (и потом получать гигантские дивиденды). Это </w:t>
      </w:r>
      <w:r w:rsidRPr="003D53B3">
        <w:rPr>
          <w:color w:val="000000"/>
          <w:spacing w:val="1"/>
        </w:rPr>
        <w:t>явный признак нечестной игры.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2"/>
        </w:rPr>
        <w:t>Если компания заявляет, что инвестирует ваши деньги в высокодоходные предприятия (</w:t>
      </w:r>
      <w:proofErr w:type="spellStart"/>
      <w:r w:rsidRPr="003D53B3">
        <w:rPr>
          <w:color w:val="000000"/>
          <w:spacing w:val="-2"/>
        </w:rPr>
        <w:t>нефте</w:t>
      </w:r>
      <w:proofErr w:type="spellEnd"/>
      <w:r w:rsidRPr="003D53B3">
        <w:rPr>
          <w:color w:val="000000"/>
          <w:spacing w:val="-2"/>
        </w:rPr>
        <w:t xml:space="preserve">- или </w:t>
      </w:r>
      <w:r w:rsidRPr="003D53B3">
        <w:rPr>
          <w:color w:val="000000"/>
          <w:spacing w:val="1"/>
        </w:rPr>
        <w:t xml:space="preserve">золотодобыча, строительство), просите документальных </w:t>
      </w:r>
      <w:r w:rsidRPr="003D53B3">
        <w:rPr>
          <w:color w:val="000000"/>
          <w:spacing w:val="1"/>
        </w:rPr>
        <w:lastRenderedPageBreak/>
        <w:t>подтверждений этой деятельности. Документов нет — 100%, что перед вами мошенники.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Из договора непонятно, несет ли компания ответственность перед вами в случае, если что-то </w:t>
      </w:r>
      <w:r w:rsidRPr="003D53B3">
        <w:rPr>
          <w:color w:val="000000"/>
          <w:spacing w:val="-3"/>
        </w:rPr>
        <w:t xml:space="preserve">пойдет не так. Или понятно, что ответственности перед вами никто не несет. И вы не несите им свои </w:t>
      </w:r>
      <w:r w:rsidRPr="003D53B3">
        <w:rPr>
          <w:color w:val="000000"/>
        </w:rPr>
        <w:t>деньги ни в коем случае.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1"/>
        </w:rPr>
        <w:t xml:space="preserve">Вас просят приводить новых клиентов — это аргумент в пользу того, что перед вами непрозрачная </w:t>
      </w:r>
      <w:r w:rsidRPr="003D53B3">
        <w:rPr>
          <w:color w:val="000000"/>
          <w:spacing w:val="-2"/>
        </w:rPr>
        <w:t>финансовая схема, где хотят нажиться на других.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</w:rPr>
        <w:t>Итак, принимая решение:</w:t>
      </w:r>
    </w:p>
    <w:p w:rsidR="00D70DE9" w:rsidRPr="003D53B3" w:rsidRDefault="00D70DE9" w:rsidP="005A0462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680"/>
        <w:rPr>
          <w:color w:val="000000"/>
        </w:rPr>
      </w:pPr>
      <w:r w:rsidRPr="003D53B3">
        <w:rPr>
          <w:b/>
          <w:bCs/>
          <w:color w:val="000000"/>
          <w:spacing w:val="-4"/>
        </w:rPr>
        <w:t>Соберите всю возможную информацию о компании.</w:t>
      </w:r>
    </w:p>
    <w:p w:rsidR="00D70DE9" w:rsidRPr="003D53B3" w:rsidRDefault="00D70DE9" w:rsidP="005A0462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680"/>
        <w:rPr>
          <w:b/>
          <w:bCs/>
          <w:color w:val="000000"/>
        </w:rPr>
      </w:pPr>
      <w:r w:rsidRPr="003D53B3">
        <w:rPr>
          <w:b/>
          <w:bCs/>
          <w:color w:val="000000"/>
          <w:spacing w:val="-5"/>
        </w:rPr>
        <w:t>Внимательно изучите документы.</w:t>
      </w:r>
    </w:p>
    <w:p w:rsidR="00D70DE9" w:rsidRPr="003D53B3" w:rsidRDefault="00D70DE9" w:rsidP="005A0462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680"/>
        <w:rPr>
          <w:b/>
          <w:bCs/>
          <w:color w:val="000000"/>
        </w:rPr>
      </w:pPr>
      <w:r w:rsidRPr="003D53B3">
        <w:rPr>
          <w:b/>
          <w:bCs/>
          <w:color w:val="000000"/>
          <w:spacing w:val="-8"/>
        </w:rPr>
        <w:t>Не торопитесь.</w:t>
      </w:r>
    </w:p>
    <w:p w:rsidR="00D70DE9" w:rsidRPr="003D53B3" w:rsidRDefault="00D70DE9" w:rsidP="00330C1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680"/>
        <w:jc w:val="both"/>
        <w:rPr>
          <w:b/>
          <w:bCs/>
          <w:color w:val="000000"/>
        </w:rPr>
      </w:pPr>
      <w:r w:rsidRPr="003D53B3">
        <w:rPr>
          <w:b/>
          <w:bCs/>
          <w:color w:val="000000"/>
          <w:spacing w:val="-3"/>
        </w:rPr>
        <w:t>Не поддавайтесь на провокации, если вас торопят скорее подписать договор и внести</w:t>
      </w:r>
      <w:r w:rsidR="00330C18">
        <w:rPr>
          <w:b/>
          <w:bCs/>
          <w:color w:val="000000"/>
          <w:spacing w:val="-3"/>
        </w:rPr>
        <w:t xml:space="preserve"> </w:t>
      </w:r>
      <w:r w:rsidRPr="003D53B3">
        <w:rPr>
          <w:b/>
          <w:bCs/>
          <w:color w:val="000000"/>
          <w:spacing w:val="-6"/>
        </w:rPr>
        <w:t>деньги. При необходимости проконсультируйтесь с юристом.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Ежегодно в России жертвами пирамид становятся несколько десятков тысяч человек. Среди них </w:t>
      </w:r>
      <w:r w:rsidRPr="003D53B3">
        <w:rPr>
          <w:color w:val="000000"/>
          <w:spacing w:val="1"/>
        </w:rPr>
        <w:t xml:space="preserve">много людей, потерявших небольшие суммы: 100, 200, 1000 рублей. Большинство таких жертв </w:t>
      </w:r>
      <w:r w:rsidRPr="003D53B3">
        <w:rPr>
          <w:color w:val="000000"/>
          <w:spacing w:val="-1"/>
        </w:rPr>
        <w:t>смиряются с потерей денег и никак не реагируют на обман. Это способствует тому, что мошенники продолжают обманывать людей. Если вас обманули — не молчите, действуйте.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Помните, что организаторов финансовой пирамиды можно привлечь к ответственности. За </w:t>
      </w:r>
      <w:r w:rsidRPr="003D53B3">
        <w:rPr>
          <w:color w:val="000000"/>
          <w:spacing w:val="-2"/>
        </w:rPr>
        <w:t xml:space="preserve">организацию финансовых пирамид статьей 172.2 УК РФ предусмотрена уголовная ответственность, </w:t>
      </w:r>
      <w:r w:rsidRPr="003D53B3">
        <w:rPr>
          <w:color w:val="000000"/>
          <w:spacing w:val="2"/>
        </w:rPr>
        <w:t xml:space="preserve">а за привлечение денежных средств и рекламу пирамид участникам грозит административное </w:t>
      </w:r>
      <w:r w:rsidRPr="003D53B3">
        <w:rPr>
          <w:color w:val="000000"/>
          <w:spacing w:val="-2"/>
        </w:rPr>
        <w:t>наказание по статье 14.62 КоАП.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000000"/>
          <w:spacing w:val="-11"/>
          <w:u w:val="single"/>
        </w:rPr>
        <w:t>Что делать?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-1"/>
        </w:rPr>
        <w:t>1.   Составьте претензию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Если финансовая пирамида еще действует, составьте письменную претензию в адрес компании. </w:t>
      </w:r>
      <w:r w:rsidRPr="003D53B3">
        <w:rPr>
          <w:color w:val="000000"/>
          <w:spacing w:val="-2"/>
        </w:rPr>
        <w:t xml:space="preserve">Требуйте вернуть деньги и сообщите организаторам, что обратитесь в правоохранительные органы </w:t>
      </w:r>
      <w:r w:rsidRPr="003D53B3">
        <w:rPr>
          <w:color w:val="000000"/>
          <w:spacing w:val="-1"/>
        </w:rPr>
        <w:t>для возбуждения уголовного дела, если вам не вернут средства.</w:t>
      </w:r>
    </w:p>
    <w:p w:rsidR="00D70DE9" w:rsidRPr="003D53B3" w:rsidRDefault="00D70DE9" w:rsidP="005A0462">
      <w:pPr>
        <w:shd w:val="clear" w:color="auto" w:fill="FFFFFF"/>
        <w:tabs>
          <w:tab w:val="left" w:pos="206"/>
        </w:tabs>
        <w:spacing w:line="360" w:lineRule="auto"/>
        <w:ind w:firstLine="680"/>
      </w:pPr>
      <w:r w:rsidRPr="003D53B3">
        <w:rPr>
          <w:color w:val="000000"/>
          <w:spacing w:val="-11"/>
        </w:rPr>
        <w:t>2.</w:t>
      </w:r>
      <w:r w:rsidRPr="003D53B3">
        <w:rPr>
          <w:color w:val="000000"/>
        </w:rPr>
        <w:tab/>
      </w:r>
      <w:r w:rsidRPr="003D53B3">
        <w:rPr>
          <w:color w:val="000000"/>
          <w:spacing w:val="-1"/>
        </w:rPr>
        <w:t>Обратитесь в правоохранительные органы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lastRenderedPageBreak/>
        <w:t xml:space="preserve">Вполне вероятно, что создатели пирамиды откажутся вернуть вам деньги. Тогда обратитесь в </w:t>
      </w:r>
      <w:r w:rsidRPr="003D53B3">
        <w:rPr>
          <w:color w:val="000000"/>
          <w:spacing w:val="7"/>
        </w:rPr>
        <w:t xml:space="preserve">полицию или прокуратуру с заявлением о наличии признаков состава преступления </w:t>
      </w:r>
      <w:r w:rsidRPr="003D53B3">
        <w:rPr>
          <w:color w:val="000000"/>
          <w:spacing w:val="-1"/>
        </w:rPr>
        <w:t>(правонарушения).</w:t>
      </w:r>
    </w:p>
    <w:p w:rsidR="00D70DE9" w:rsidRPr="003D53B3" w:rsidRDefault="00D70DE9" w:rsidP="005A0462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60" w:lineRule="auto"/>
        <w:ind w:firstLine="680"/>
        <w:rPr>
          <w:color w:val="000000"/>
          <w:spacing w:val="-9"/>
        </w:rPr>
      </w:pPr>
      <w:r w:rsidRPr="003D53B3">
        <w:rPr>
          <w:color w:val="000000"/>
          <w:spacing w:val="6"/>
        </w:rPr>
        <w:t xml:space="preserve"> Подайте гражданский иск «О взыскании вложенных денежных средств, неосновательного</w:t>
      </w:r>
      <w:r w:rsidRPr="003D53B3">
        <w:rPr>
          <w:color w:val="000000"/>
          <w:spacing w:val="6"/>
        </w:rPr>
        <w:br/>
      </w:r>
      <w:r w:rsidRPr="003D53B3">
        <w:rPr>
          <w:color w:val="000000"/>
          <w:spacing w:val="2"/>
        </w:rPr>
        <w:t>обогащения,   процентов   за   пользование  чужими  денежными   средствами   и   компенсации</w:t>
      </w:r>
      <w:r w:rsidRPr="003D53B3">
        <w:rPr>
          <w:color w:val="000000"/>
          <w:spacing w:val="2"/>
        </w:rPr>
        <w:br/>
      </w:r>
      <w:r w:rsidRPr="003D53B3">
        <w:rPr>
          <w:color w:val="000000"/>
        </w:rPr>
        <w:t>морального вреда».</w:t>
      </w:r>
    </w:p>
    <w:p w:rsidR="00D70DE9" w:rsidRPr="003D53B3" w:rsidRDefault="00D70DE9" w:rsidP="005A0462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60" w:lineRule="auto"/>
        <w:ind w:firstLine="680"/>
        <w:rPr>
          <w:color w:val="000000"/>
          <w:spacing w:val="-8"/>
        </w:rPr>
      </w:pPr>
      <w:r w:rsidRPr="003D53B3">
        <w:rPr>
          <w:color w:val="000000"/>
          <w:spacing w:val="-3"/>
        </w:rPr>
        <w:t xml:space="preserve"> Соберите доказательства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>Соберите документы, которые доказывают, что вы передали (перечислили) деньги мошенникам: договор, выписку по банковскому счету, приходный кассовый ордер.</w:t>
      </w:r>
    </w:p>
    <w:p w:rsidR="00D70DE9" w:rsidRPr="003D53B3" w:rsidRDefault="00D70DE9" w:rsidP="005A0462">
      <w:pPr>
        <w:shd w:val="clear" w:color="auto" w:fill="FFFFFF"/>
        <w:tabs>
          <w:tab w:val="left" w:pos="206"/>
        </w:tabs>
        <w:spacing w:line="360" w:lineRule="auto"/>
        <w:ind w:firstLine="680"/>
      </w:pPr>
      <w:r w:rsidRPr="003D53B3">
        <w:rPr>
          <w:color w:val="000000"/>
          <w:spacing w:val="-9"/>
        </w:rPr>
        <w:t>5.</w:t>
      </w:r>
      <w:r w:rsidRPr="003D53B3">
        <w:rPr>
          <w:color w:val="000000"/>
        </w:rPr>
        <w:tab/>
      </w:r>
      <w:r w:rsidRPr="003D53B3">
        <w:rPr>
          <w:color w:val="000000"/>
          <w:spacing w:val="-1"/>
        </w:rPr>
        <w:t>Действуйте сообща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1"/>
        </w:rPr>
        <w:t xml:space="preserve">Обратитесь к адвокату, у которого есть опыт в таких делах. По возможности найдите других жертв </w:t>
      </w:r>
      <w:r w:rsidRPr="003D53B3">
        <w:rPr>
          <w:color w:val="000000"/>
          <w:spacing w:val="1"/>
        </w:rPr>
        <w:t>мошенников и составьте коллективный иск.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000000"/>
          <w:spacing w:val="-8"/>
          <w:u w:val="single"/>
        </w:rPr>
        <w:t>Вернут ли деньги?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К сожалению, возврат денег можно гарантировать не всегда. Бывают ситуации, когда компанию </w:t>
      </w:r>
      <w:r w:rsidRPr="003D53B3">
        <w:rPr>
          <w:color w:val="000000"/>
          <w:spacing w:val="3"/>
        </w:rPr>
        <w:t xml:space="preserve">признают банкротом через суд, распродают ее активы и возмещают деньги (полностью или </w:t>
      </w:r>
      <w:r w:rsidRPr="003D53B3">
        <w:rPr>
          <w:color w:val="000000"/>
          <w:spacing w:val="-1"/>
        </w:rPr>
        <w:t>частично) обманутым вкладчикам. В любом случае придется набраться терпения.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000000"/>
          <w:spacing w:val="-4"/>
          <w:u w:val="single"/>
        </w:rPr>
        <w:t>Можно ли получить компенсацию?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Обратитесь в Федеральный общественно-государственный фонд по защите прав вкладчиков и </w:t>
      </w:r>
      <w:r w:rsidRPr="003D53B3">
        <w:rPr>
          <w:color w:val="000000"/>
        </w:rPr>
        <w:t xml:space="preserve">акционеров, который компенсирует вкладчикам потерянные средства. Однако Фонд компенсирует </w:t>
      </w:r>
      <w:r w:rsidRPr="003D53B3">
        <w:rPr>
          <w:color w:val="000000"/>
          <w:spacing w:val="2"/>
        </w:rPr>
        <w:t xml:space="preserve">деньги только акционерам организаций, внесенных в его реестр. Проверить, какие организации </w:t>
      </w:r>
      <w:r w:rsidRPr="003D53B3">
        <w:rPr>
          <w:color w:val="000000"/>
          <w:spacing w:val="-1"/>
        </w:rPr>
        <w:t>внесены в реестр, можно на официальном сайте фонда.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Компенсация — это возврат не всех потерянных денег, а только ее части. Размер компенсации высчитывается на основании внесенной суммы, без учета возможных процентов. При этом вам </w:t>
      </w:r>
      <w:r w:rsidRPr="003D53B3">
        <w:rPr>
          <w:color w:val="000000"/>
          <w:spacing w:val="-1"/>
        </w:rPr>
        <w:t>вернут не больше 25 тыс. рублей (100 тыс. рублей — для льготных групп граждан).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Чтобы получить компенсацию, вам понадобится оригинал документа, который подтверждает, что </w:t>
      </w:r>
      <w:r w:rsidRPr="003D53B3">
        <w:rPr>
          <w:color w:val="000000"/>
          <w:spacing w:val="-1"/>
        </w:rPr>
        <w:t xml:space="preserve">вы отдали организации деньги. В нем должна быть четко прописана </w:t>
      </w:r>
      <w:r w:rsidRPr="003D53B3">
        <w:rPr>
          <w:color w:val="000000"/>
          <w:spacing w:val="-1"/>
        </w:rPr>
        <w:lastRenderedPageBreak/>
        <w:t xml:space="preserve">сумма, которую вы внесли (на </w:t>
      </w:r>
      <w:r w:rsidRPr="003D53B3">
        <w:rPr>
          <w:color w:val="000000"/>
          <w:spacing w:val="-2"/>
        </w:rPr>
        <w:t xml:space="preserve">«акциях» известной пирамиды «МММ» не указана сумма взноса — поэтому за них нельзя получить </w:t>
      </w:r>
      <w:r w:rsidRPr="003D53B3">
        <w:rPr>
          <w:color w:val="000000"/>
          <w:spacing w:val="1"/>
        </w:rPr>
        <w:t>компенсацию).</w:t>
      </w:r>
    </w:p>
    <w:p w:rsidR="00D70DE9" w:rsidRDefault="00D70DE9">
      <w:pPr>
        <w:spacing w:after="200" w:line="276" w:lineRule="auto"/>
        <w:rPr>
          <w:rFonts w:eastAsia="Calibri"/>
          <w:kern w:val="0"/>
          <w:sz w:val="20"/>
          <w:szCs w:val="20"/>
        </w:rPr>
      </w:pPr>
      <w:r>
        <w:rPr>
          <w:rFonts w:eastAsia="Calibri"/>
          <w:kern w:val="0"/>
          <w:sz w:val="20"/>
          <w:szCs w:val="20"/>
        </w:rPr>
        <w:br w:type="page"/>
      </w:r>
    </w:p>
    <w:p w:rsidR="00915D41" w:rsidRDefault="00915D41" w:rsidP="00DA33EF">
      <w:pPr>
        <w:autoSpaceDE w:val="0"/>
        <w:autoSpaceDN w:val="0"/>
        <w:adjustRightInd w:val="0"/>
        <w:outlineLvl w:val="1"/>
        <w:rPr>
          <w:rFonts w:eastAsia="Calibri"/>
          <w:kern w:val="0"/>
          <w:sz w:val="20"/>
          <w:szCs w:val="20"/>
        </w:rPr>
      </w:pPr>
    </w:p>
    <w:sectPr w:rsidR="00915D41" w:rsidSect="00C12C68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5C44CE"/>
    <w:lvl w:ilvl="0">
      <w:numFmt w:val="bullet"/>
      <w:lvlText w:val="*"/>
      <w:lvlJc w:val="left"/>
    </w:lvl>
  </w:abstractNum>
  <w:abstractNum w:abstractNumId="1" w15:restartNumberingAfterBreak="0">
    <w:nsid w:val="23C43E8C"/>
    <w:multiLevelType w:val="hybridMultilevel"/>
    <w:tmpl w:val="F2DC8C6C"/>
    <w:lvl w:ilvl="0" w:tplc="9288E7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421ED5"/>
    <w:multiLevelType w:val="singleLevel"/>
    <w:tmpl w:val="AEA09B10"/>
    <w:lvl w:ilvl="0">
      <w:start w:val="3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3" w15:restartNumberingAfterBreak="0">
    <w:nsid w:val="578A1B24"/>
    <w:multiLevelType w:val="hybridMultilevel"/>
    <w:tmpl w:val="C0A639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78775C1"/>
    <w:multiLevelType w:val="hybridMultilevel"/>
    <w:tmpl w:val="A178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D8"/>
    <w:rsid w:val="000033DA"/>
    <w:rsid w:val="000036D8"/>
    <w:rsid w:val="00012217"/>
    <w:rsid w:val="0002138C"/>
    <w:rsid w:val="0003181F"/>
    <w:rsid w:val="00031ACA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8AE"/>
    <w:rsid w:val="00041FD2"/>
    <w:rsid w:val="00044DFC"/>
    <w:rsid w:val="00051E85"/>
    <w:rsid w:val="00056BB6"/>
    <w:rsid w:val="00057478"/>
    <w:rsid w:val="00060CD6"/>
    <w:rsid w:val="00061E19"/>
    <w:rsid w:val="000621BF"/>
    <w:rsid w:val="00065403"/>
    <w:rsid w:val="000655BD"/>
    <w:rsid w:val="000663AA"/>
    <w:rsid w:val="00072B1C"/>
    <w:rsid w:val="000731D4"/>
    <w:rsid w:val="00075761"/>
    <w:rsid w:val="0007615B"/>
    <w:rsid w:val="00080BB8"/>
    <w:rsid w:val="0008269B"/>
    <w:rsid w:val="00085D75"/>
    <w:rsid w:val="0009018A"/>
    <w:rsid w:val="000908B5"/>
    <w:rsid w:val="00091773"/>
    <w:rsid w:val="000942EB"/>
    <w:rsid w:val="000958BC"/>
    <w:rsid w:val="0009594B"/>
    <w:rsid w:val="00096E70"/>
    <w:rsid w:val="000A1872"/>
    <w:rsid w:val="000A3480"/>
    <w:rsid w:val="000A5A04"/>
    <w:rsid w:val="000B22FF"/>
    <w:rsid w:val="000B3909"/>
    <w:rsid w:val="000B618A"/>
    <w:rsid w:val="000B66A9"/>
    <w:rsid w:val="000C151A"/>
    <w:rsid w:val="000C3A90"/>
    <w:rsid w:val="000C4BBB"/>
    <w:rsid w:val="000D042B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0CE8"/>
    <w:rsid w:val="00115B3C"/>
    <w:rsid w:val="00116313"/>
    <w:rsid w:val="001213DE"/>
    <w:rsid w:val="00123773"/>
    <w:rsid w:val="00123FF7"/>
    <w:rsid w:val="00124293"/>
    <w:rsid w:val="00126BFD"/>
    <w:rsid w:val="0013020C"/>
    <w:rsid w:val="00130265"/>
    <w:rsid w:val="00131B80"/>
    <w:rsid w:val="00133FE4"/>
    <w:rsid w:val="00136015"/>
    <w:rsid w:val="0013603A"/>
    <w:rsid w:val="001415B8"/>
    <w:rsid w:val="00141ABB"/>
    <w:rsid w:val="0014426D"/>
    <w:rsid w:val="001446D0"/>
    <w:rsid w:val="00146AE6"/>
    <w:rsid w:val="0014792F"/>
    <w:rsid w:val="00152C16"/>
    <w:rsid w:val="00153C43"/>
    <w:rsid w:val="001553FC"/>
    <w:rsid w:val="001635C2"/>
    <w:rsid w:val="00164AF0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9650B"/>
    <w:rsid w:val="001A5712"/>
    <w:rsid w:val="001A727F"/>
    <w:rsid w:val="001A75DF"/>
    <w:rsid w:val="001B490E"/>
    <w:rsid w:val="001B6F7A"/>
    <w:rsid w:val="001C271D"/>
    <w:rsid w:val="001C61AD"/>
    <w:rsid w:val="001C7BEF"/>
    <w:rsid w:val="001D2192"/>
    <w:rsid w:val="001D32BF"/>
    <w:rsid w:val="001D4C93"/>
    <w:rsid w:val="001D50E2"/>
    <w:rsid w:val="001E2A47"/>
    <w:rsid w:val="001E51C4"/>
    <w:rsid w:val="001F2819"/>
    <w:rsid w:val="001F6251"/>
    <w:rsid w:val="002006A2"/>
    <w:rsid w:val="002011BD"/>
    <w:rsid w:val="00204E66"/>
    <w:rsid w:val="00204EB3"/>
    <w:rsid w:val="0021643F"/>
    <w:rsid w:val="00216489"/>
    <w:rsid w:val="00217242"/>
    <w:rsid w:val="00221B8F"/>
    <w:rsid w:val="00223EA5"/>
    <w:rsid w:val="00224D15"/>
    <w:rsid w:val="002309E6"/>
    <w:rsid w:val="00231849"/>
    <w:rsid w:val="002330D3"/>
    <w:rsid w:val="00234B73"/>
    <w:rsid w:val="00240761"/>
    <w:rsid w:val="0024134B"/>
    <w:rsid w:val="00242FD6"/>
    <w:rsid w:val="00247B16"/>
    <w:rsid w:val="00252F9E"/>
    <w:rsid w:val="00254CD1"/>
    <w:rsid w:val="002565F5"/>
    <w:rsid w:val="00257642"/>
    <w:rsid w:val="00263E2F"/>
    <w:rsid w:val="00274469"/>
    <w:rsid w:val="00274B38"/>
    <w:rsid w:val="00274B8C"/>
    <w:rsid w:val="00275F31"/>
    <w:rsid w:val="002768E6"/>
    <w:rsid w:val="00276F3E"/>
    <w:rsid w:val="002778EC"/>
    <w:rsid w:val="00277A78"/>
    <w:rsid w:val="00281B93"/>
    <w:rsid w:val="00285486"/>
    <w:rsid w:val="00287C46"/>
    <w:rsid w:val="00292BF5"/>
    <w:rsid w:val="00293723"/>
    <w:rsid w:val="00294092"/>
    <w:rsid w:val="00294980"/>
    <w:rsid w:val="00296613"/>
    <w:rsid w:val="002A1909"/>
    <w:rsid w:val="002A2217"/>
    <w:rsid w:val="002A4EB8"/>
    <w:rsid w:val="002B1492"/>
    <w:rsid w:val="002B54B7"/>
    <w:rsid w:val="002B7377"/>
    <w:rsid w:val="002B738D"/>
    <w:rsid w:val="002C3EF6"/>
    <w:rsid w:val="002C475B"/>
    <w:rsid w:val="002C52FF"/>
    <w:rsid w:val="002C6299"/>
    <w:rsid w:val="002D06BB"/>
    <w:rsid w:val="002D078E"/>
    <w:rsid w:val="002D2C02"/>
    <w:rsid w:val="002D5371"/>
    <w:rsid w:val="002D64C3"/>
    <w:rsid w:val="002E2611"/>
    <w:rsid w:val="002E696E"/>
    <w:rsid w:val="002E7D31"/>
    <w:rsid w:val="002F3CB9"/>
    <w:rsid w:val="002F3EB3"/>
    <w:rsid w:val="002F48C5"/>
    <w:rsid w:val="002F5143"/>
    <w:rsid w:val="003003E4"/>
    <w:rsid w:val="00300B13"/>
    <w:rsid w:val="00302C34"/>
    <w:rsid w:val="00304ED6"/>
    <w:rsid w:val="00311645"/>
    <w:rsid w:val="00312995"/>
    <w:rsid w:val="003138E4"/>
    <w:rsid w:val="00316171"/>
    <w:rsid w:val="00327833"/>
    <w:rsid w:val="00330C18"/>
    <w:rsid w:val="0033132B"/>
    <w:rsid w:val="003319B8"/>
    <w:rsid w:val="00337F8D"/>
    <w:rsid w:val="00340551"/>
    <w:rsid w:val="00343700"/>
    <w:rsid w:val="00345343"/>
    <w:rsid w:val="00352871"/>
    <w:rsid w:val="00352E86"/>
    <w:rsid w:val="00353B7F"/>
    <w:rsid w:val="00355E9F"/>
    <w:rsid w:val="00356306"/>
    <w:rsid w:val="00365EF2"/>
    <w:rsid w:val="003677F5"/>
    <w:rsid w:val="00370B93"/>
    <w:rsid w:val="00377D61"/>
    <w:rsid w:val="00380B72"/>
    <w:rsid w:val="00381A8C"/>
    <w:rsid w:val="003822F1"/>
    <w:rsid w:val="00383BF2"/>
    <w:rsid w:val="003877C3"/>
    <w:rsid w:val="003920C9"/>
    <w:rsid w:val="00394C08"/>
    <w:rsid w:val="003973E2"/>
    <w:rsid w:val="00397453"/>
    <w:rsid w:val="003A0C6E"/>
    <w:rsid w:val="003A0E27"/>
    <w:rsid w:val="003A53F4"/>
    <w:rsid w:val="003A54E9"/>
    <w:rsid w:val="003B2095"/>
    <w:rsid w:val="003B2311"/>
    <w:rsid w:val="003B705D"/>
    <w:rsid w:val="003C01C4"/>
    <w:rsid w:val="003C0F7C"/>
    <w:rsid w:val="003C1198"/>
    <w:rsid w:val="003C500E"/>
    <w:rsid w:val="003C55AF"/>
    <w:rsid w:val="003C5D3F"/>
    <w:rsid w:val="003C74B8"/>
    <w:rsid w:val="003D1729"/>
    <w:rsid w:val="003D33D7"/>
    <w:rsid w:val="003D6269"/>
    <w:rsid w:val="003D6B6D"/>
    <w:rsid w:val="003E08C2"/>
    <w:rsid w:val="003E5C58"/>
    <w:rsid w:val="003F38E6"/>
    <w:rsid w:val="003F3D5F"/>
    <w:rsid w:val="003F3FC4"/>
    <w:rsid w:val="003F5DAE"/>
    <w:rsid w:val="0040010D"/>
    <w:rsid w:val="0040396F"/>
    <w:rsid w:val="004105FC"/>
    <w:rsid w:val="00413691"/>
    <w:rsid w:val="00413B92"/>
    <w:rsid w:val="00423C3E"/>
    <w:rsid w:val="00427736"/>
    <w:rsid w:val="00431E4A"/>
    <w:rsid w:val="00433329"/>
    <w:rsid w:val="00434650"/>
    <w:rsid w:val="00436824"/>
    <w:rsid w:val="00437174"/>
    <w:rsid w:val="00441E7A"/>
    <w:rsid w:val="00442AC0"/>
    <w:rsid w:val="0044593E"/>
    <w:rsid w:val="00445EDE"/>
    <w:rsid w:val="00446D3B"/>
    <w:rsid w:val="004505A1"/>
    <w:rsid w:val="00461864"/>
    <w:rsid w:val="0046331E"/>
    <w:rsid w:val="0046396D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62B4"/>
    <w:rsid w:val="0049094F"/>
    <w:rsid w:val="00494A33"/>
    <w:rsid w:val="00496C03"/>
    <w:rsid w:val="00496FB8"/>
    <w:rsid w:val="004A48EC"/>
    <w:rsid w:val="004A6BBD"/>
    <w:rsid w:val="004B259F"/>
    <w:rsid w:val="004B2786"/>
    <w:rsid w:val="004B2D05"/>
    <w:rsid w:val="004C3343"/>
    <w:rsid w:val="004C43C9"/>
    <w:rsid w:val="004C4C61"/>
    <w:rsid w:val="004C6491"/>
    <w:rsid w:val="004C76BF"/>
    <w:rsid w:val="004D3B24"/>
    <w:rsid w:val="004D427C"/>
    <w:rsid w:val="004D4B72"/>
    <w:rsid w:val="004D7B90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0528D"/>
    <w:rsid w:val="00506470"/>
    <w:rsid w:val="00506526"/>
    <w:rsid w:val="00511B60"/>
    <w:rsid w:val="00512357"/>
    <w:rsid w:val="005170AE"/>
    <w:rsid w:val="00525890"/>
    <w:rsid w:val="0053112A"/>
    <w:rsid w:val="0053294D"/>
    <w:rsid w:val="00533CCB"/>
    <w:rsid w:val="00535E70"/>
    <w:rsid w:val="0054006B"/>
    <w:rsid w:val="00540DC7"/>
    <w:rsid w:val="0054268E"/>
    <w:rsid w:val="00542721"/>
    <w:rsid w:val="0054464A"/>
    <w:rsid w:val="0054494F"/>
    <w:rsid w:val="00545395"/>
    <w:rsid w:val="00545652"/>
    <w:rsid w:val="00550A05"/>
    <w:rsid w:val="0055137A"/>
    <w:rsid w:val="00553AE9"/>
    <w:rsid w:val="0055640A"/>
    <w:rsid w:val="00557658"/>
    <w:rsid w:val="005600E0"/>
    <w:rsid w:val="0056430B"/>
    <w:rsid w:val="00565B94"/>
    <w:rsid w:val="00565D7F"/>
    <w:rsid w:val="005721F7"/>
    <w:rsid w:val="00573D25"/>
    <w:rsid w:val="00581AC8"/>
    <w:rsid w:val="005830EA"/>
    <w:rsid w:val="005859B6"/>
    <w:rsid w:val="0058603F"/>
    <w:rsid w:val="00592353"/>
    <w:rsid w:val="00595E0B"/>
    <w:rsid w:val="005A0462"/>
    <w:rsid w:val="005A6680"/>
    <w:rsid w:val="005A79B5"/>
    <w:rsid w:val="005A7CE5"/>
    <w:rsid w:val="005B0DE5"/>
    <w:rsid w:val="005B3B92"/>
    <w:rsid w:val="005B5175"/>
    <w:rsid w:val="005B6C6A"/>
    <w:rsid w:val="005C2747"/>
    <w:rsid w:val="005C2A15"/>
    <w:rsid w:val="005C4AD6"/>
    <w:rsid w:val="005C7BAD"/>
    <w:rsid w:val="005D2F47"/>
    <w:rsid w:val="005D3E2F"/>
    <w:rsid w:val="005D4102"/>
    <w:rsid w:val="005E2C9E"/>
    <w:rsid w:val="005F0AF1"/>
    <w:rsid w:val="005F424A"/>
    <w:rsid w:val="005F5B3F"/>
    <w:rsid w:val="005F6DA4"/>
    <w:rsid w:val="005F7D1D"/>
    <w:rsid w:val="00601267"/>
    <w:rsid w:val="0060233B"/>
    <w:rsid w:val="0061027B"/>
    <w:rsid w:val="00610AA7"/>
    <w:rsid w:val="00611742"/>
    <w:rsid w:val="00612B74"/>
    <w:rsid w:val="00613C89"/>
    <w:rsid w:val="006143DA"/>
    <w:rsid w:val="00616978"/>
    <w:rsid w:val="00621E6B"/>
    <w:rsid w:val="006237CD"/>
    <w:rsid w:val="006247B9"/>
    <w:rsid w:val="00625579"/>
    <w:rsid w:val="00631201"/>
    <w:rsid w:val="00632B83"/>
    <w:rsid w:val="00633E99"/>
    <w:rsid w:val="006373A4"/>
    <w:rsid w:val="0064105F"/>
    <w:rsid w:val="006425FC"/>
    <w:rsid w:val="00644777"/>
    <w:rsid w:val="006462DF"/>
    <w:rsid w:val="00646423"/>
    <w:rsid w:val="00647548"/>
    <w:rsid w:val="00653AAE"/>
    <w:rsid w:val="00655BBB"/>
    <w:rsid w:val="006567E7"/>
    <w:rsid w:val="006604E0"/>
    <w:rsid w:val="00663A03"/>
    <w:rsid w:val="00666A90"/>
    <w:rsid w:val="006675BA"/>
    <w:rsid w:val="00667793"/>
    <w:rsid w:val="00670A73"/>
    <w:rsid w:val="00670C85"/>
    <w:rsid w:val="0069519A"/>
    <w:rsid w:val="00696F58"/>
    <w:rsid w:val="006A358B"/>
    <w:rsid w:val="006A39FD"/>
    <w:rsid w:val="006B04AF"/>
    <w:rsid w:val="006B2997"/>
    <w:rsid w:val="006B62EE"/>
    <w:rsid w:val="006C1F08"/>
    <w:rsid w:val="006C6D40"/>
    <w:rsid w:val="006C70A3"/>
    <w:rsid w:val="006C71BD"/>
    <w:rsid w:val="006D69E2"/>
    <w:rsid w:val="006E39FB"/>
    <w:rsid w:val="006E6D05"/>
    <w:rsid w:val="006F087C"/>
    <w:rsid w:val="006F2F05"/>
    <w:rsid w:val="006F374B"/>
    <w:rsid w:val="006F4CD3"/>
    <w:rsid w:val="006F693E"/>
    <w:rsid w:val="007015C1"/>
    <w:rsid w:val="00701DA4"/>
    <w:rsid w:val="00702C82"/>
    <w:rsid w:val="00703235"/>
    <w:rsid w:val="007037E9"/>
    <w:rsid w:val="00703812"/>
    <w:rsid w:val="0070599B"/>
    <w:rsid w:val="00705DC1"/>
    <w:rsid w:val="00712745"/>
    <w:rsid w:val="007141C6"/>
    <w:rsid w:val="00714925"/>
    <w:rsid w:val="0071553B"/>
    <w:rsid w:val="007227C3"/>
    <w:rsid w:val="007242A5"/>
    <w:rsid w:val="0072778D"/>
    <w:rsid w:val="00731FD8"/>
    <w:rsid w:val="00734B00"/>
    <w:rsid w:val="00740C0F"/>
    <w:rsid w:val="00740C87"/>
    <w:rsid w:val="00741224"/>
    <w:rsid w:val="00742AB0"/>
    <w:rsid w:val="007436E7"/>
    <w:rsid w:val="00746D68"/>
    <w:rsid w:val="00747152"/>
    <w:rsid w:val="007474BF"/>
    <w:rsid w:val="0075042B"/>
    <w:rsid w:val="00750B9D"/>
    <w:rsid w:val="00750E4E"/>
    <w:rsid w:val="00752686"/>
    <w:rsid w:val="00753150"/>
    <w:rsid w:val="00757401"/>
    <w:rsid w:val="00761106"/>
    <w:rsid w:val="0076327D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94F43"/>
    <w:rsid w:val="007A16E0"/>
    <w:rsid w:val="007B6A00"/>
    <w:rsid w:val="007B7705"/>
    <w:rsid w:val="007C05A9"/>
    <w:rsid w:val="007C08A4"/>
    <w:rsid w:val="007C1741"/>
    <w:rsid w:val="007C1EE2"/>
    <w:rsid w:val="007D1471"/>
    <w:rsid w:val="007D2644"/>
    <w:rsid w:val="007D6864"/>
    <w:rsid w:val="007D6EB7"/>
    <w:rsid w:val="007E2D68"/>
    <w:rsid w:val="007E46FF"/>
    <w:rsid w:val="007F4C03"/>
    <w:rsid w:val="00800778"/>
    <w:rsid w:val="00803166"/>
    <w:rsid w:val="008038E8"/>
    <w:rsid w:val="00804F36"/>
    <w:rsid w:val="008060AA"/>
    <w:rsid w:val="00814EC9"/>
    <w:rsid w:val="008167C0"/>
    <w:rsid w:val="00823C66"/>
    <w:rsid w:val="00824EC5"/>
    <w:rsid w:val="008271AB"/>
    <w:rsid w:val="0083050D"/>
    <w:rsid w:val="008311FF"/>
    <w:rsid w:val="008315DE"/>
    <w:rsid w:val="00831CB3"/>
    <w:rsid w:val="00831EEA"/>
    <w:rsid w:val="00831F8A"/>
    <w:rsid w:val="00841192"/>
    <w:rsid w:val="0084490B"/>
    <w:rsid w:val="00852B60"/>
    <w:rsid w:val="00855D19"/>
    <w:rsid w:val="00860273"/>
    <w:rsid w:val="00867952"/>
    <w:rsid w:val="00872A7E"/>
    <w:rsid w:val="00887C79"/>
    <w:rsid w:val="0089293A"/>
    <w:rsid w:val="008957A4"/>
    <w:rsid w:val="008A0931"/>
    <w:rsid w:val="008A2E52"/>
    <w:rsid w:val="008A3087"/>
    <w:rsid w:val="008A3E75"/>
    <w:rsid w:val="008A5942"/>
    <w:rsid w:val="008B183F"/>
    <w:rsid w:val="008B3FDA"/>
    <w:rsid w:val="008B40D8"/>
    <w:rsid w:val="008B5ED3"/>
    <w:rsid w:val="008C1915"/>
    <w:rsid w:val="008C53CC"/>
    <w:rsid w:val="008C7ECC"/>
    <w:rsid w:val="008D07D2"/>
    <w:rsid w:val="008D3AD9"/>
    <w:rsid w:val="008D6B68"/>
    <w:rsid w:val="008D7AD1"/>
    <w:rsid w:val="008E1FC1"/>
    <w:rsid w:val="008E4257"/>
    <w:rsid w:val="008F198F"/>
    <w:rsid w:val="008F2F52"/>
    <w:rsid w:val="008F4F77"/>
    <w:rsid w:val="008F5A51"/>
    <w:rsid w:val="008F66EC"/>
    <w:rsid w:val="0090194F"/>
    <w:rsid w:val="0090246B"/>
    <w:rsid w:val="00902ABF"/>
    <w:rsid w:val="00907EFF"/>
    <w:rsid w:val="00912264"/>
    <w:rsid w:val="00915D41"/>
    <w:rsid w:val="009164A3"/>
    <w:rsid w:val="00916D1F"/>
    <w:rsid w:val="00921C06"/>
    <w:rsid w:val="009227CC"/>
    <w:rsid w:val="00923984"/>
    <w:rsid w:val="00932AFE"/>
    <w:rsid w:val="00933B93"/>
    <w:rsid w:val="00934A6F"/>
    <w:rsid w:val="0094002F"/>
    <w:rsid w:val="009536F8"/>
    <w:rsid w:val="0095376D"/>
    <w:rsid w:val="00955F4D"/>
    <w:rsid w:val="00955F9F"/>
    <w:rsid w:val="0096091F"/>
    <w:rsid w:val="009621AE"/>
    <w:rsid w:val="009644CA"/>
    <w:rsid w:val="0097060F"/>
    <w:rsid w:val="00981D77"/>
    <w:rsid w:val="00981E3C"/>
    <w:rsid w:val="009848FF"/>
    <w:rsid w:val="0098718A"/>
    <w:rsid w:val="00987736"/>
    <w:rsid w:val="00987CF0"/>
    <w:rsid w:val="00991F0B"/>
    <w:rsid w:val="00993D4B"/>
    <w:rsid w:val="00994915"/>
    <w:rsid w:val="0099525D"/>
    <w:rsid w:val="00997F9F"/>
    <w:rsid w:val="009A2C7C"/>
    <w:rsid w:val="009A66CE"/>
    <w:rsid w:val="009B34EB"/>
    <w:rsid w:val="009B351E"/>
    <w:rsid w:val="009B546B"/>
    <w:rsid w:val="009B675D"/>
    <w:rsid w:val="009B7683"/>
    <w:rsid w:val="009B7FB0"/>
    <w:rsid w:val="009C02A5"/>
    <w:rsid w:val="009C0F89"/>
    <w:rsid w:val="009C2C18"/>
    <w:rsid w:val="009C48AB"/>
    <w:rsid w:val="009C5580"/>
    <w:rsid w:val="009C722A"/>
    <w:rsid w:val="009D4DBA"/>
    <w:rsid w:val="009D5F3E"/>
    <w:rsid w:val="009D7873"/>
    <w:rsid w:val="009E08BD"/>
    <w:rsid w:val="009E1001"/>
    <w:rsid w:val="009E3902"/>
    <w:rsid w:val="009E653E"/>
    <w:rsid w:val="009E7BF1"/>
    <w:rsid w:val="009F0DEE"/>
    <w:rsid w:val="009F1B92"/>
    <w:rsid w:val="009F4B3B"/>
    <w:rsid w:val="009F6D4F"/>
    <w:rsid w:val="00A00A32"/>
    <w:rsid w:val="00A02A2C"/>
    <w:rsid w:val="00A04863"/>
    <w:rsid w:val="00A05815"/>
    <w:rsid w:val="00A05886"/>
    <w:rsid w:val="00A07DF3"/>
    <w:rsid w:val="00A11D23"/>
    <w:rsid w:val="00A16075"/>
    <w:rsid w:val="00A175A8"/>
    <w:rsid w:val="00A20892"/>
    <w:rsid w:val="00A2121C"/>
    <w:rsid w:val="00A2134A"/>
    <w:rsid w:val="00A22B61"/>
    <w:rsid w:val="00A265A8"/>
    <w:rsid w:val="00A27167"/>
    <w:rsid w:val="00A274F5"/>
    <w:rsid w:val="00A340D6"/>
    <w:rsid w:val="00A35783"/>
    <w:rsid w:val="00A42D26"/>
    <w:rsid w:val="00A4420B"/>
    <w:rsid w:val="00A449A6"/>
    <w:rsid w:val="00A44E1B"/>
    <w:rsid w:val="00A45927"/>
    <w:rsid w:val="00A45B10"/>
    <w:rsid w:val="00A51C9C"/>
    <w:rsid w:val="00A52855"/>
    <w:rsid w:val="00A54943"/>
    <w:rsid w:val="00A55585"/>
    <w:rsid w:val="00A55EC3"/>
    <w:rsid w:val="00A57A5B"/>
    <w:rsid w:val="00A66A54"/>
    <w:rsid w:val="00A66DBF"/>
    <w:rsid w:val="00A707E2"/>
    <w:rsid w:val="00A717CC"/>
    <w:rsid w:val="00A745DA"/>
    <w:rsid w:val="00A75117"/>
    <w:rsid w:val="00A7698E"/>
    <w:rsid w:val="00A776A9"/>
    <w:rsid w:val="00A77DE1"/>
    <w:rsid w:val="00A77F11"/>
    <w:rsid w:val="00A812D7"/>
    <w:rsid w:val="00A844CF"/>
    <w:rsid w:val="00A84C01"/>
    <w:rsid w:val="00A85CC2"/>
    <w:rsid w:val="00A879B4"/>
    <w:rsid w:val="00A9109C"/>
    <w:rsid w:val="00A918DD"/>
    <w:rsid w:val="00A94095"/>
    <w:rsid w:val="00A97E60"/>
    <w:rsid w:val="00AA1899"/>
    <w:rsid w:val="00AA292E"/>
    <w:rsid w:val="00AA7939"/>
    <w:rsid w:val="00AB082F"/>
    <w:rsid w:val="00AB1063"/>
    <w:rsid w:val="00AB1190"/>
    <w:rsid w:val="00AB3202"/>
    <w:rsid w:val="00AB70E1"/>
    <w:rsid w:val="00AB7830"/>
    <w:rsid w:val="00AC0ABD"/>
    <w:rsid w:val="00AC1858"/>
    <w:rsid w:val="00AC21A2"/>
    <w:rsid w:val="00AC33D9"/>
    <w:rsid w:val="00AC4A2F"/>
    <w:rsid w:val="00AC7EA6"/>
    <w:rsid w:val="00AE01BF"/>
    <w:rsid w:val="00AE020D"/>
    <w:rsid w:val="00AF16B0"/>
    <w:rsid w:val="00AF197F"/>
    <w:rsid w:val="00AF1FC7"/>
    <w:rsid w:val="00AF3BEC"/>
    <w:rsid w:val="00AF5952"/>
    <w:rsid w:val="00B02575"/>
    <w:rsid w:val="00B02910"/>
    <w:rsid w:val="00B02A82"/>
    <w:rsid w:val="00B03CCD"/>
    <w:rsid w:val="00B03EE6"/>
    <w:rsid w:val="00B05863"/>
    <w:rsid w:val="00B167E2"/>
    <w:rsid w:val="00B20D7F"/>
    <w:rsid w:val="00B21539"/>
    <w:rsid w:val="00B25E3F"/>
    <w:rsid w:val="00B272AA"/>
    <w:rsid w:val="00B30240"/>
    <w:rsid w:val="00B31A4F"/>
    <w:rsid w:val="00B32A70"/>
    <w:rsid w:val="00B347D7"/>
    <w:rsid w:val="00B4637C"/>
    <w:rsid w:val="00B54849"/>
    <w:rsid w:val="00B55059"/>
    <w:rsid w:val="00B5561F"/>
    <w:rsid w:val="00B55C84"/>
    <w:rsid w:val="00B60A86"/>
    <w:rsid w:val="00B62437"/>
    <w:rsid w:val="00B633AC"/>
    <w:rsid w:val="00B670BD"/>
    <w:rsid w:val="00B74AA5"/>
    <w:rsid w:val="00B809BD"/>
    <w:rsid w:val="00B80AF2"/>
    <w:rsid w:val="00B82513"/>
    <w:rsid w:val="00B83922"/>
    <w:rsid w:val="00B94D52"/>
    <w:rsid w:val="00B976D3"/>
    <w:rsid w:val="00BA0785"/>
    <w:rsid w:val="00BA154D"/>
    <w:rsid w:val="00BA2751"/>
    <w:rsid w:val="00BA2CB7"/>
    <w:rsid w:val="00BB11E3"/>
    <w:rsid w:val="00BC0A58"/>
    <w:rsid w:val="00BC40EC"/>
    <w:rsid w:val="00BC56E0"/>
    <w:rsid w:val="00BC644C"/>
    <w:rsid w:val="00BC6B87"/>
    <w:rsid w:val="00BC763A"/>
    <w:rsid w:val="00BD049C"/>
    <w:rsid w:val="00BD39B3"/>
    <w:rsid w:val="00BD7338"/>
    <w:rsid w:val="00BE01DD"/>
    <w:rsid w:val="00BE247C"/>
    <w:rsid w:val="00BE5560"/>
    <w:rsid w:val="00BE7815"/>
    <w:rsid w:val="00BF19A8"/>
    <w:rsid w:val="00BF1B9A"/>
    <w:rsid w:val="00BF35F3"/>
    <w:rsid w:val="00BF6728"/>
    <w:rsid w:val="00BF6C99"/>
    <w:rsid w:val="00C06CCE"/>
    <w:rsid w:val="00C104E5"/>
    <w:rsid w:val="00C1105D"/>
    <w:rsid w:val="00C12C68"/>
    <w:rsid w:val="00C148AB"/>
    <w:rsid w:val="00C151F1"/>
    <w:rsid w:val="00C200C2"/>
    <w:rsid w:val="00C204C5"/>
    <w:rsid w:val="00C263C2"/>
    <w:rsid w:val="00C32924"/>
    <w:rsid w:val="00C42CB4"/>
    <w:rsid w:val="00C43EF8"/>
    <w:rsid w:val="00C44C36"/>
    <w:rsid w:val="00C47892"/>
    <w:rsid w:val="00C47F27"/>
    <w:rsid w:val="00C521E1"/>
    <w:rsid w:val="00C54F38"/>
    <w:rsid w:val="00C61713"/>
    <w:rsid w:val="00C719B9"/>
    <w:rsid w:val="00C724D7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094B"/>
    <w:rsid w:val="00C90E61"/>
    <w:rsid w:val="00C914F0"/>
    <w:rsid w:val="00C91C6F"/>
    <w:rsid w:val="00C92413"/>
    <w:rsid w:val="00C92F01"/>
    <w:rsid w:val="00C94DD9"/>
    <w:rsid w:val="00C95179"/>
    <w:rsid w:val="00C963F4"/>
    <w:rsid w:val="00CA2276"/>
    <w:rsid w:val="00CA2AC0"/>
    <w:rsid w:val="00CA2D90"/>
    <w:rsid w:val="00CA3849"/>
    <w:rsid w:val="00CA5FFB"/>
    <w:rsid w:val="00CA68A7"/>
    <w:rsid w:val="00CB3C30"/>
    <w:rsid w:val="00CB464A"/>
    <w:rsid w:val="00CB57A4"/>
    <w:rsid w:val="00CB65D7"/>
    <w:rsid w:val="00CB6A56"/>
    <w:rsid w:val="00CC2387"/>
    <w:rsid w:val="00CC4C72"/>
    <w:rsid w:val="00CC4D10"/>
    <w:rsid w:val="00CC4DA0"/>
    <w:rsid w:val="00CC7377"/>
    <w:rsid w:val="00CD2498"/>
    <w:rsid w:val="00CD40EF"/>
    <w:rsid w:val="00CD4437"/>
    <w:rsid w:val="00CD4DF6"/>
    <w:rsid w:val="00CD4EB7"/>
    <w:rsid w:val="00CD69D0"/>
    <w:rsid w:val="00CD74E0"/>
    <w:rsid w:val="00CD7AC6"/>
    <w:rsid w:val="00CE0232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0BA8"/>
    <w:rsid w:val="00D1288A"/>
    <w:rsid w:val="00D138C8"/>
    <w:rsid w:val="00D17F17"/>
    <w:rsid w:val="00D20656"/>
    <w:rsid w:val="00D20C05"/>
    <w:rsid w:val="00D2648C"/>
    <w:rsid w:val="00D27AC1"/>
    <w:rsid w:val="00D320D0"/>
    <w:rsid w:val="00D33D3E"/>
    <w:rsid w:val="00D35FA5"/>
    <w:rsid w:val="00D3657E"/>
    <w:rsid w:val="00D3775F"/>
    <w:rsid w:val="00D474E0"/>
    <w:rsid w:val="00D50961"/>
    <w:rsid w:val="00D517A1"/>
    <w:rsid w:val="00D54183"/>
    <w:rsid w:val="00D56229"/>
    <w:rsid w:val="00D60C19"/>
    <w:rsid w:val="00D62730"/>
    <w:rsid w:val="00D63FC1"/>
    <w:rsid w:val="00D70DE9"/>
    <w:rsid w:val="00D73145"/>
    <w:rsid w:val="00D73EDB"/>
    <w:rsid w:val="00D747A6"/>
    <w:rsid w:val="00D76FE7"/>
    <w:rsid w:val="00D77DF2"/>
    <w:rsid w:val="00D85D20"/>
    <w:rsid w:val="00D8664B"/>
    <w:rsid w:val="00D91753"/>
    <w:rsid w:val="00D9538C"/>
    <w:rsid w:val="00DA0192"/>
    <w:rsid w:val="00DA052F"/>
    <w:rsid w:val="00DA33E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DE3D9E"/>
    <w:rsid w:val="00DE45D1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1E96"/>
    <w:rsid w:val="00E27191"/>
    <w:rsid w:val="00E32A41"/>
    <w:rsid w:val="00E32DED"/>
    <w:rsid w:val="00E33CC1"/>
    <w:rsid w:val="00E36E29"/>
    <w:rsid w:val="00E37DFF"/>
    <w:rsid w:val="00E429D1"/>
    <w:rsid w:val="00E4506B"/>
    <w:rsid w:val="00E461F6"/>
    <w:rsid w:val="00E5235C"/>
    <w:rsid w:val="00E5378F"/>
    <w:rsid w:val="00E55483"/>
    <w:rsid w:val="00E5733E"/>
    <w:rsid w:val="00E5792A"/>
    <w:rsid w:val="00E61DF7"/>
    <w:rsid w:val="00E642C2"/>
    <w:rsid w:val="00E67E23"/>
    <w:rsid w:val="00E7073E"/>
    <w:rsid w:val="00E710FC"/>
    <w:rsid w:val="00E723A9"/>
    <w:rsid w:val="00E7498B"/>
    <w:rsid w:val="00E75E4A"/>
    <w:rsid w:val="00E764CD"/>
    <w:rsid w:val="00E8286E"/>
    <w:rsid w:val="00E83390"/>
    <w:rsid w:val="00E84B36"/>
    <w:rsid w:val="00E850EF"/>
    <w:rsid w:val="00E87C7B"/>
    <w:rsid w:val="00E90A4C"/>
    <w:rsid w:val="00E92A21"/>
    <w:rsid w:val="00E95942"/>
    <w:rsid w:val="00E96CC9"/>
    <w:rsid w:val="00EA756B"/>
    <w:rsid w:val="00EA7CAF"/>
    <w:rsid w:val="00EB60DB"/>
    <w:rsid w:val="00EB720D"/>
    <w:rsid w:val="00EB7257"/>
    <w:rsid w:val="00EC040E"/>
    <w:rsid w:val="00EC1EFF"/>
    <w:rsid w:val="00EC3814"/>
    <w:rsid w:val="00EC3F45"/>
    <w:rsid w:val="00EC7DDC"/>
    <w:rsid w:val="00ED0A75"/>
    <w:rsid w:val="00ED3C2F"/>
    <w:rsid w:val="00ED5B6E"/>
    <w:rsid w:val="00EE6808"/>
    <w:rsid w:val="00EE74B2"/>
    <w:rsid w:val="00EF44F3"/>
    <w:rsid w:val="00EF464A"/>
    <w:rsid w:val="00F00B6A"/>
    <w:rsid w:val="00F01B65"/>
    <w:rsid w:val="00F0262E"/>
    <w:rsid w:val="00F073C5"/>
    <w:rsid w:val="00F109D7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42437"/>
    <w:rsid w:val="00F44D86"/>
    <w:rsid w:val="00F45988"/>
    <w:rsid w:val="00F46B53"/>
    <w:rsid w:val="00F56D97"/>
    <w:rsid w:val="00F570EF"/>
    <w:rsid w:val="00F64079"/>
    <w:rsid w:val="00F6469F"/>
    <w:rsid w:val="00F660ED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05A1"/>
    <w:rsid w:val="00F91587"/>
    <w:rsid w:val="00F94DFE"/>
    <w:rsid w:val="00F965F7"/>
    <w:rsid w:val="00F97C64"/>
    <w:rsid w:val="00FB0E78"/>
    <w:rsid w:val="00FB12BA"/>
    <w:rsid w:val="00FB28B2"/>
    <w:rsid w:val="00FB7759"/>
    <w:rsid w:val="00FC4114"/>
    <w:rsid w:val="00FC6ED1"/>
    <w:rsid w:val="00FC701B"/>
    <w:rsid w:val="00FC7ADC"/>
    <w:rsid w:val="00FD002C"/>
    <w:rsid w:val="00FD2B8C"/>
    <w:rsid w:val="00FD578D"/>
    <w:rsid w:val="00FE10C8"/>
    <w:rsid w:val="00FE12DD"/>
    <w:rsid w:val="00FE6167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5ABD"/>
  <w15:docId w15:val="{82019449-F0E1-4B41-9266-0EC0F826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506470"/>
    <w:pPr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Body Text"/>
    <w:basedOn w:val="a"/>
    <w:link w:val="a6"/>
    <w:rsid w:val="00542721"/>
    <w:pPr>
      <w:widowControl w:val="0"/>
      <w:jc w:val="both"/>
    </w:pPr>
    <w:rPr>
      <w:kern w:val="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5427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AF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6D4F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E32DED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a">
    <w:name w:val="Strong"/>
    <w:basedOn w:val="a0"/>
    <w:uiPriority w:val="22"/>
    <w:qFormat/>
    <w:rsid w:val="00A7698E"/>
    <w:rPr>
      <w:b/>
      <w:bCs/>
    </w:rPr>
  </w:style>
  <w:style w:type="paragraph" w:styleId="ab">
    <w:name w:val="List Paragraph"/>
    <w:basedOn w:val="a"/>
    <w:uiPriority w:val="34"/>
    <w:qFormat/>
    <w:rsid w:val="0099525D"/>
    <w:pPr>
      <w:ind w:left="720"/>
      <w:contextualSpacing/>
    </w:pPr>
  </w:style>
  <w:style w:type="character" w:styleId="ac">
    <w:name w:val="Emphasis"/>
    <w:basedOn w:val="a0"/>
    <w:uiPriority w:val="20"/>
    <w:qFormat/>
    <w:rsid w:val="00506526"/>
    <w:rPr>
      <w:i/>
      <w:iCs/>
    </w:rPr>
  </w:style>
  <w:style w:type="paragraph" w:styleId="ad">
    <w:name w:val="No Spacing"/>
    <w:uiPriority w:val="1"/>
    <w:qFormat/>
    <w:rsid w:val="0054494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4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470"/>
  </w:style>
  <w:style w:type="paragraph" w:styleId="ae">
    <w:name w:val="header"/>
    <w:basedOn w:val="a"/>
    <w:link w:val="af"/>
    <w:uiPriority w:val="99"/>
    <w:unhideWhenUsed/>
    <w:rsid w:val="00D70D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70DE9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0D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kern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70DE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dfo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1DE7-E29C-42F6-9A01-4E1317E2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Алышева Людмила Анатольевна</dc:creator>
  <cp:lastModifiedBy>Роман Ше</cp:lastModifiedBy>
  <cp:revision>3</cp:revision>
  <cp:lastPrinted>2019-02-25T05:19:00Z</cp:lastPrinted>
  <dcterms:created xsi:type="dcterms:W3CDTF">2019-02-28T21:20:00Z</dcterms:created>
  <dcterms:modified xsi:type="dcterms:W3CDTF">2019-03-03T04:35:00Z</dcterms:modified>
</cp:coreProperties>
</file>