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5CFD6" w14:textId="77777777" w:rsidR="00DC5045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  <w:t>Дума Вилючинского городского округа</w:t>
      </w:r>
    </w:p>
    <w:p w14:paraId="47E34013" w14:textId="77777777" w:rsidR="00DC5045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  <w:t xml:space="preserve">закрытого административно-территориального образования </w:t>
      </w:r>
    </w:p>
    <w:p w14:paraId="741DF1FD" w14:textId="77777777" w:rsidR="00DC5045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  <w:t>города Вилючинска Камчатского края</w:t>
      </w:r>
    </w:p>
    <w:p w14:paraId="3BD975FD" w14:textId="77777777" w:rsidR="00DC5045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  <w:t>восьмого созыва</w:t>
      </w:r>
    </w:p>
    <w:p w14:paraId="20904726" w14:textId="77777777" w:rsidR="00DC5045" w:rsidRDefault="00DC50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200"/>
          <w:sz w:val="28"/>
          <w:szCs w:val="28"/>
          <w:lang w:eastAsia="ru-RU"/>
        </w:rPr>
      </w:pPr>
    </w:p>
    <w:p w14:paraId="5A064748" w14:textId="77777777" w:rsidR="00DC5045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200"/>
          <w:sz w:val="40"/>
          <w:szCs w:val="40"/>
          <w:lang w:eastAsia="ru-RU"/>
        </w:rPr>
        <w:t>РЕШЕНИЕ</w:t>
      </w:r>
    </w:p>
    <w:p w14:paraId="3DE98420" w14:textId="77777777" w:rsidR="00DC5045" w:rsidRDefault="00DC50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235DCD0D" w14:textId="027F331D" w:rsidR="00467174" w:rsidRPr="00467174" w:rsidRDefault="00467174" w:rsidP="00467174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67174">
        <w:rPr>
          <w:rFonts w:ascii="Times New Roman" w:hAnsi="Times New Roman" w:cs="Times New Roman"/>
          <w:b/>
          <w:bCs/>
          <w:sz w:val="28"/>
          <w:szCs w:val="28"/>
          <w:u w:val="single"/>
        </w:rPr>
        <w:t>31 августа 2026 года</w:t>
      </w:r>
      <w:r w:rsidRPr="0046717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</w:t>
      </w:r>
      <w:r w:rsidRPr="00467174">
        <w:rPr>
          <w:rFonts w:ascii="Times New Roman" w:hAnsi="Times New Roman" w:cs="Times New Roman"/>
          <w:b/>
          <w:bCs/>
          <w:sz w:val="28"/>
          <w:szCs w:val="28"/>
          <w:u w:val="single"/>
        </w:rPr>
        <w:t>№ 95/21-8</w:t>
      </w:r>
    </w:p>
    <w:p w14:paraId="0DE09B42" w14:textId="77777777" w:rsidR="00DC5045" w:rsidRDefault="00000000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г. Вилючинск</w:t>
      </w:r>
    </w:p>
    <w:p w14:paraId="7CB0F7C2" w14:textId="77777777" w:rsidR="00DC5045" w:rsidRDefault="0000000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и условий приватизации муниципального имущества Вилючинского городского округа закрытого административно – территориального образования города Вилючинска Камчатского края</w:t>
      </w:r>
    </w:p>
    <w:p w14:paraId="2C1DC3F1" w14:textId="77777777" w:rsidR="00DC5045" w:rsidRDefault="00DC5045">
      <w:pPr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CF2AEC6" w14:textId="64D899FA" w:rsidR="00DC5045" w:rsidRDefault="00000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Руководствуясь Федеральными законами </w:t>
      </w:r>
      <w:hyperlink r:id="rId4">
        <w:r w:rsidR="00DC5045"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lang w:eastAsia="ru-RU"/>
          </w:rPr>
          <w:t>от 21.12.2001 № 178-ФЗ</w:t>
        </w:r>
      </w:hyperlink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«О приватизации государственного и муниципального имущества», </w:t>
      </w:r>
      <w:hyperlink r:id="rId5">
        <w:r w:rsidR="00DC5045"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lang w:eastAsia="ru-RU"/>
          </w:rPr>
          <w:t>от 22.07.2008 № 159-ФЗ</w:t>
        </w:r>
      </w:hyperlink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от 20.03.2025 № 33-ФЗ «Об общих принципах организации местного самоуправления в системе публичной власти», статьей 16 Федерального закона </w:t>
      </w:r>
      <w:hyperlink r:id="rId6">
        <w:r w:rsidR="00DC5045"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lang w:eastAsia="ru-RU"/>
          </w:rPr>
          <w:t>от 06.10.2003 № 131-ФЗ</w:t>
        </w:r>
      </w:hyperlink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Федерации», </w:t>
      </w:r>
      <w:hyperlink r:id="rId7">
        <w:r w:rsidR="00DC5045"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lang w:eastAsia="ru-RU"/>
          </w:rPr>
          <w:t>постановлением</w:t>
        </w:r>
      </w:hyperlink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Уставом Вилючинского городского округа,</w:t>
      </w:r>
      <w:r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  рассмотрев проект решения, внесенный главой Вилючинского городского округа Бондаренко О.С., Дума Вилючинского городского округа, </w:t>
      </w:r>
    </w:p>
    <w:p w14:paraId="55279A93" w14:textId="77777777" w:rsidR="00DC5045" w:rsidRDefault="00DC50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B61DF87" w14:textId="77777777" w:rsidR="00DC5045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РЕШИЛА:</w:t>
      </w:r>
    </w:p>
    <w:p w14:paraId="24C92DFD" w14:textId="77777777" w:rsidR="00DC5045" w:rsidRDefault="00DC50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4F604C5" w14:textId="77777777" w:rsidR="00DC5045" w:rsidRDefault="00000000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sub_1"/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Утвердить Порядок и условия приватизации муниципального имущества  Вилючинского городского округа закрытого административно – территориального образования города Вилючинска Камчатского края согласно </w:t>
      </w:r>
      <w:hyperlink w:anchor="sub_1000">
        <w:r w:rsidR="00DC5045">
          <w:rPr>
            <w:rFonts w:ascii="Times New Roman" w:hAnsi="Times New Roman" w:cs="Times New Roman"/>
            <w:sz w:val="28"/>
            <w:szCs w:val="28"/>
            <w:lang w:eastAsia="ru-RU"/>
          </w:rPr>
          <w:t>приложению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bookmarkEnd w:id="0"/>
    </w:p>
    <w:p w14:paraId="7D21ECCD" w14:textId="77777777" w:rsidR="00DC5045" w:rsidRDefault="00000000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Настоящее решение вступает в силу после дня его официального опубликования в «Вилючинская газета. Официальные известия Вилючинского городского округа ЗАТО г. Вилючинска Камчатского края».</w:t>
      </w:r>
    </w:p>
    <w:p w14:paraId="1986829D" w14:textId="77777777" w:rsidR="00DC5045" w:rsidRDefault="00DC5045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84D8A8A" w14:textId="77777777" w:rsidR="00DC5045" w:rsidRDefault="00DC5045">
      <w:pPr>
        <w:widowControl w:val="0"/>
        <w:shd w:val="clear" w:color="auto" w:fill="FFFFFF"/>
        <w:tabs>
          <w:tab w:val="left" w:pos="-2977"/>
          <w:tab w:val="left" w:pos="874"/>
        </w:tabs>
        <w:spacing w:after="0" w:line="322" w:lineRule="exact"/>
        <w:ind w:left="14"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14:paraId="31C8B13E" w14:textId="77777777" w:rsidR="00DC5045" w:rsidRDefault="00000000">
      <w:pPr>
        <w:widowControl w:val="0"/>
        <w:shd w:val="clear" w:color="auto" w:fill="FFFFFF"/>
        <w:tabs>
          <w:tab w:val="left" w:pos="-2977"/>
          <w:tab w:val="left" w:pos="874"/>
        </w:tabs>
        <w:spacing w:after="0" w:line="322" w:lineRule="exact"/>
        <w:ind w:left="14" w:hanging="14"/>
        <w:jc w:val="both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Глава</w:t>
      </w:r>
    </w:p>
    <w:p w14:paraId="7B445A95" w14:textId="77777777" w:rsidR="00DC5045" w:rsidRDefault="00000000">
      <w:pPr>
        <w:widowControl w:val="0"/>
        <w:shd w:val="clear" w:color="auto" w:fill="FFFFFF"/>
        <w:tabs>
          <w:tab w:val="left" w:pos="-2977"/>
          <w:tab w:val="left" w:pos="874"/>
        </w:tabs>
        <w:spacing w:after="0" w:line="322" w:lineRule="exact"/>
        <w:ind w:left="14" w:hanging="14"/>
        <w:jc w:val="both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 xml:space="preserve">Вилючинского городского округа   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ab/>
        <w:t>О.С. Бондаренко</w:t>
      </w:r>
    </w:p>
    <w:p w14:paraId="25914245" w14:textId="77777777" w:rsidR="00B5204B" w:rsidRDefault="00B5204B">
      <w:pPr>
        <w:widowControl w:val="0"/>
        <w:tabs>
          <w:tab w:val="left" w:pos="0"/>
        </w:tabs>
        <w:spacing w:after="0" w:line="240" w:lineRule="auto"/>
      </w:pPr>
    </w:p>
    <w:p w14:paraId="5AFD9A30" w14:textId="77777777" w:rsidR="00B5204B" w:rsidRPr="0009016A" w:rsidRDefault="00B5204B" w:rsidP="00B5204B">
      <w:pPr>
        <w:pStyle w:val="ConsNonformat"/>
        <w:widowControl/>
        <w:tabs>
          <w:tab w:val="left" w:pos="709"/>
        </w:tabs>
        <w:rPr>
          <w:rFonts w:ascii="Times New Roman" w:eastAsia="Lucida Sans Unicode" w:hAnsi="Times New Roman" w:cs="Tahoma"/>
          <w:bCs/>
          <w:color w:val="000000"/>
          <w:lang w:bidi="en-US"/>
        </w:rPr>
      </w:pPr>
      <w:r w:rsidRPr="0009016A">
        <w:rPr>
          <w:rFonts w:ascii="Times New Roman" w:eastAsia="Lucida Sans Unicode" w:hAnsi="Times New Roman" w:cs="Tahoma"/>
          <w:bCs/>
          <w:color w:val="000000"/>
          <w:lang w:bidi="en-US"/>
        </w:rPr>
        <w:t>г. Вилючинск, Дума Вилючинского городского округа</w:t>
      </w:r>
    </w:p>
    <w:p w14:paraId="4E110FDC" w14:textId="77777777" w:rsidR="00B5204B" w:rsidRPr="0009016A" w:rsidRDefault="00B5204B" w:rsidP="00B5204B">
      <w:pPr>
        <w:pStyle w:val="ConsNonformat"/>
        <w:widowControl/>
        <w:tabs>
          <w:tab w:val="left" w:pos="709"/>
        </w:tabs>
        <w:rPr>
          <w:rFonts w:ascii="Times New Roman" w:eastAsia="Lucida Sans Unicode" w:hAnsi="Times New Roman" w:cs="Tahoma"/>
          <w:bCs/>
          <w:color w:val="000000"/>
          <w:lang w:bidi="en-US"/>
        </w:rPr>
      </w:pPr>
      <w:r>
        <w:rPr>
          <w:rFonts w:ascii="Times New Roman" w:eastAsia="Lucida Sans Unicode" w:hAnsi="Times New Roman" w:cs="Tahoma"/>
          <w:bCs/>
          <w:color w:val="000000"/>
          <w:lang w:bidi="en-US"/>
        </w:rPr>
        <w:t>31</w:t>
      </w:r>
      <w:r w:rsidRPr="0009016A">
        <w:rPr>
          <w:rFonts w:ascii="Times New Roman" w:eastAsia="Lucida Sans Unicode" w:hAnsi="Times New Roman" w:cs="Tahoma"/>
          <w:bCs/>
          <w:color w:val="000000"/>
          <w:lang w:bidi="en-US"/>
        </w:rPr>
        <w:t xml:space="preserve"> августа 2026 года</w:t>
      </w:r>
    </w:p>
    <w:p w14:paraId="1B882951" w14:textId="4D7FA52A" w:rsidR="003E28EA" w:rsidRPr="00BC2F0E" w:rsidRDefault="00B5204B" w:rsidP="00BC2F0E">
      <w:pPr>
        <w:pStyle w:val="ConsNonformat"/>
        <w:widowControl/>
        <w:tabs>
          <w:tab w:val="left" w:pos="709"/>
        </w:tabs>
      </w:pPr>
      <w:r w:rsidRPr="0009016A">
        <w:rPr>
          <w:rFonts w:ascii="Times New Roman" w:eastAsia="Lucida Sans Unicode" w:hAnsi="Times New Roman" w:cs="Tahoma"/>
          <w:bCs/>
          <w:color w:val="000000"/>
          <w:lang w:bidi="en-US"/>
        </w:rPr>
        <w:t>№ 9</w:t>
      </w:r>
      <w:r>
        <w:rPr>
          <w:rFonts w:ascii="Times New Roman" w:eastAsia="Lucida Sans Unicode" w:hAnsi="Times New Roman" w:cs="Tahoma"/>
          <w:bCs/>
          <w:color w:val="000000"/>
          <w:lang w:bidi="en-US"/>
        </w:rPr>
        <w:t>5</w:t>
      </w:r>
      <w:r w:rsidRPr="0009016A">
        <w:rPr>
          <w:rFonts w:ascii="Times New Roman" w:eastAsia="Lucida Sans Unicode" w:hAnsi="Times New Roman" w:cs="Tahoma"/>
          <w:bCs/>
          <w:color w:val="000000"/>
          <w:lang w:bidi="en-US"/>
        </w:rPr>
        <w:t>/2</w:t>
      </w:r>
      <w:r>
        <w:rPr>
          <w:rFonts w:ascii="Times New Roman" w:eastAsia="Lucida Sans Unicode" w:hAnsi="Times New Roman" w:cs="Tahoma"/>
          <w:bCs/>
          <w:color w:val="000000"/>
          <w:lang w:bidi="en-US"/>
        </w:rPr>
        <w:t>1</w:t>
      </w:r>
      <w:r w:rsidRPr="0009016A">
        <w:rPr>
          <w:rFonts w:ascii="Times New Roman" w:eastAsia="Lucida Sans Unicode" w:hAnsi="Times New Roman" w:cs="Tahoma"/>
          <w:bCs/>
          <w:color w:val="000000"/>
          <w:lang w:bidi="en-US"/>
        </w:rPr>
        <w:t>-8</w:t>
      </w:r>
      <w:r w:rsidR="003E28EA">
        <w:rPr>
          <w:rFonts w:ascii="Times New Roman CYR" w:eastAsiaTheme="minorEastAsia" w:hAnsi="Times New Roman CYR" w:cs="Times New Roman CYR"/>
          <w:b/>
          <w:bCs/>
          <w:color w:val="26282F"/>
          <w:sz w:val="28"/>
          <w:szCs w:val="28"/>
          <w:lang w:eastAsia="ru-RU"/>
        </w:rPr>
        <w:br w:type="page"/>
      </w:r>
    </w:p>
    <w:p w14:paraId="2628A9E6" w14:textId="754963D7" w:rsidR="00DC5045" w:rsidRDefault="00000000">
      <w:pPr>
        <w:spacing w:after="0" w:line="240" w:lineRule="auto"/>
        <w:ind w:left="4253"/>
        <w:jc w:val="center"/>
        <w:rPr>
          <w:rFonts w:ascii="Times New Roman CYR" w:eastAsiaTheme="minorEastAsia" w:hAnsi="Times New Roman CYR" w:cs="Times New Roman CYR"/>
          <w:bCs/>
          <w:color w:val="26282F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bCs/>
          <w:color w:val="26282F"/>
          <w:sz w:val="28"/>
          <w:szCs w:val="28"/>
          <w:lang w:eastAsia="ru-RU"/>
        </w:rPr>
        <w:lastRenderedPageBreak/>
        <w:t xml:space="preserve">     </w:t>
      </w:r>
      <w:r>
        <w:rPr>
          <w:rFonts w:ascii="Times New Roman CYR" w:eastAsiaTheme="minorEastAsia" w:hAnsi="Times New Roman CYR" w:cs="Times New Roman CYR"/>
          <w:bCs/>
          <w:color w:val="26282F"/>
          <w:sz w:val="28"/>
          <w:szCs w:val="28"/>
          <w:lang w:eastAsia="ru-RU"/>
        </w:rPr>
        <w:t>Приложение к решению Думы</w:t>
      </w:r>
    </w:p>
    <w:p w14:paraId="010AB14E" w14:textId="77777777" w:rsidR="00DC5045" w:rsidRDefault="00000000">
      <w:pPr>
        <w:spacing w:after="0" w:line="240" w:lineRule="auto"/>
        <w:ind w:left="4253"/>
        <w:jc w:val="center"/>
        <w:rPr>
          <w:rFonts w:ascii="Times New Roman CYR" w:eastAsiaTheme="minorEastAsia" w:hAnsi="Times New Roman CYR" w:cs="Times New Roman CYR"/>
          <w:bCs/>
          <w:color w:val="26282F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Cs/>
          <w:color w:val="26282F"/>
          <w:sz w:val="28"/>
          <w:szCs w:val="28"/>
          <w:lang w:eastAsia="ru-RU"/>
        </w:rPr>
        <w:t xml:space="preserve">         Вилючинского городского округа</w:t>
      </w:r>
    </w:p>
    <w:p w14:paraId="1240A98C" w14:textId="0EB9261C" w:rsidR="00DC5045" w:rsidRPr="00467174" w:rsidRDefault="00000000">
      <w:pPr>
        <w:spacing w:after="0" w:line="240" w:lineRule="auto"/>
        <w:ind w:left="4253"/>
        <w:rPr>
          <w:rFonts w:ascii="Times New Roman CYR" w:eastAsiaTheme="minorEastAsia" w:hAnsi="Times New Roman CYR" w:cs="Times New Roman CYR"/>
          <w:bCs/>
          <w:color w:val="26282F"/>
          <w:sz w:val="28"/>
          <w:szCs w:val="28"/>
          <w:u w:val="single"/>
          <w:lang w:eastAsia="ru-RU"/>
        </w:rPr>
      </w:pPr>
      <w:r>
        <w:rPr>
          <w:rFonts w:ascii="Times New Roman CYR" w:eastAsiaTheme="minorEastAsia" w:hAnsi="Times New Roman CYR" w:cs="Times New Roman CYR"/>
          <w:bCs/>
          <w:color w:val="26282F"/>
          <w:sz w:val="28"/>
          <w:szCs w:val="28"/>
          <w:lang w:eastAsia="ru-RU"/>
        </w:rPr>
        <w:t xml:space="preserve">             </w:t>
      </w:r>
      <w:r w:rsidR="00467174">
        <w:rPr>
          <w:rFonts w:ascii="Times New Roman CYR" w:eastAsiaTheme="minorEastAsia" w:hAnsi="Times New Roman CYR" w:cs="Times New Roman CYR"/>
          <w:bCs/>
          <w:color w:val="26282F"/>
          <w:sz w:val="28"/>
          <w:szCs w:val="28"/>
          <w:lang w:eastAsia="ru-RU"/>
        </w:rPr>
        <w:t>о</w:t>
      </w:r>
      <w:r>
        <w:rPr>
          <w:rFonts w:ascii="Times New Roman CYR" w:eastAsiaTheme="minorEastAsia" w:hAnsi="Times New Roman CYR" w:cs="Times New Roman CYR"/>
          <w:bCs/>
          <w:color w:val="26282F"/>
          <w:sz w:val="28"/>
          <w:szCs w:val="28"/>
          <w:lang w:eastAsia="ru-RU"/>
        </w:rPr>
        <w:t>т</w:t>
      </w:r>
      <w:r w:rsidR="00467174">
        <w:rPr>
          <w:rFonts w:ascii="Times New Roman CYR" w:eastAsiaTheme="minorEastAsia" w:hAnsi="Times New Roman CYR" w:cs="Times New Roman CYR"/>
          <w:bCs/>
          <w:color w:val="26282F"/>
          <w:sz w:val="28"/>
          <w:szCs w:val="28"/>
          <w:lang w:eastAsia="ru-RU"/>
        </w:rPr>
        <w:t xml:space="preserve"> </w:t>
      </w:r>
      <w:r w:rsidR="00467174" w:rsidRPr="00467174">
        <w:rPr>
          <w:rFonts w:ascii="Times New Roman CYR" w:eastAsiaTheme="minorEastAsia" w:hAnsi="Times New Roman CYR" w:cs="Times New Roman CYR"/>
          <w:bCs/>
          <w:color w:val="26282F"/>
          <w:sz w:val="28"/>
          <w:szCs w:val="28"/>
          <w:u w:val="single"/>
          <w:lang w:eastAsia="ru-RU"/>
        </w:rPr>
        <w:t>31.08.2026</w:t>
      </w:r>
      <w:r w:rsidR="00467174">
        <w:rPr>
          <w:rFonts w:ascii="Times New Roman CYR" w:eastAsiaTheme="minorEastAsia" w:hAnsi="Times New Roman CYR" w:cs="Times New Roman CYR"/>
          <w:bCs/>
          <w:color w:val="26282F"/>
          <w:sz w:val="28"/>
          <w:szCs w:val="28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bCs/>
          <w:color w:val="26282F"/>
          <w:sz w:val="28"/>
          <w:szCs w:val="28"/>
          <w:lang w:eastAsia="ru-RU"/>
        </w:rPr>
        <w:t>№</w:t>
      </w:r>
      <w:r w:rsidR="00467174">
        <w:rPr>
          <w:rFonts w:ascii="Times New Roman CYR" w:eastAsiaTheme="minorEastAsia" w:hAnsi="Times New Roman CYR" w:cs="Times New Roman CYR"/>
          <w:bCs/>
          <w:color w:val="26282F"/>
          <w:sz w:val="28"/>
          <w:szCs w:val="28"/>
          <w:lang w:eastAsia="ru-RU"/>
        </w:rPr>
        <w:t xml:space="preserve"> </w:t>
      </w:r>
      <w:r w:rsidR="00467174" w:rsidRPr="00467174">
        <w:rPr>
          <w:rFonts w:ascii="Times New Roman CYR" w:eastAsiaTheme="minorEastAsia" w:hAnsi="Times New Roman CYR" w:cs="Times New Roman CYR"/>
          <w:bCs/>
          <w:color w:val="26282F"/>
          <w:sz w:val="28"/>
          <w:szCs w:val="28"/>
          <w:u w:val="single"/>
          <w:lang w:eastAsia="ru-RU"/>
        </w:rPr>
        <w:t>95/21-8</w:t>
      </w:r>
    </w:p>
    <w:p w14:paraId="55B519C7" w14:textId="77777777" w:rsidR="00DC5045" w:rsidRDefault="00DC5045">
      <w:pPr>
        <w:spacing w:after="0" w:line="240" w:lineRule="auto"/>
        <w:ind w:firstLine="708"/>
        <w:jc w:val="center"/>
        <w:rPr>
          <w:rFonts w:ascii="Times New Roman CYR" w:eastAsiaTheme="minorEastAsia" w:hAnsi="Times New Roman CYR" w:cs="Times New Roman CYR"/>
          <w:b/>
          <w:bCs/>
          <w:color w:val="26282F"/>
          <w:sz w:val="28"/>
          <w:szCs w:val="28"/>
          <w:lang w:eastAsia="ru-RU"/>
        </w:rPr>
      </w:pPr>
    </w:p>
    <w:p w14:paraId="1FAADC4C" w14:textId="77777777" w:rsidR="00DC5045" w:rsidRDefault="00DC5045">
      <w:pPr>
        <w:spacing w:after="0" w:line="240" w:lineRule="auto"/>
        <w:ind w:firstLine="708"/>
        <w:jc w:val="center"/>
        <w:rPr>
          <w:rFonts w:ascii="Times New Roman CYR" w:eastAsiaTheme="minorEastAsia" w:hAnsi="Times New Roman CYR" w:cs="Times New Roman CYR"/>
          <w:b/>
          <w:bCs/>
          <w:color w:val="26282F"/>
          <w:sz w:val="28"/>
          <w:szCs w:val="28"/>
          <w:lang w:eastAsia="ru-RU"/>
        </w:rPr>
      </w:pPr>
    </w:p>
    <w:p w14:paraId="78D2081A" w14:textId="77777777" w:rsidR="00DC5045" w:rsidRDefault="00000000">
      <w:pPr>
        <w:spacing w:after="0" w:line="240" w:lineRule="auto"/>
        <w:ind w:firstLine="708"/>
        <w:jc w:val="center"/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</w:pPr>
      <w:r>
        <w:rPr>
          <w:rFonts w:ascii="Times New Roman CYR" w:eastAsiaTheme="minorEastAsia" w:hAnsi="Times New Roman CYR" w:cs="Times New Roman CYR"/>
          <w:b/>
          <w:bCs/>
          <w:color w:val="26282F"/>
          <w:sz w:val="28"/>
          <w:szCs w:val="28"/>
          <w:lang w:eastAsia="ru-RU"/>
        </w:rPr>
        <w:t>Порядок и условия</w:t>
      </w:r>
      <w:r>
        <w:rPr>
          <w:rFonts w:ascii="Times New Roman CYR" w:eastAsiaTheme="minorEastAsia" w:hAnsi="Times New Roman CYR" w:cs="Times New Roman CYR"/>
          <w:b/>
          <w:bCs/>
          <w:color w:val="26282F"/>
          <w:sz w:val="28"/>
          <w:szCs w:val="28"/>
          <w:lang w:eastAsia="ru-RU"/>
        </w:rPr>
        <w:br/>
        <w:t xml:space="preserve">приватизации муниципального имущества Вилючинского городского округа </w:t>
      </w:r>
      <w:r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  <w:t>закрытого административно – территориального образования города Вилючинска Камчатского края</w:t>
      </w:r>
    </w:p>
    <w:p w14:paraId="2C8DCC00" w14:textId="77777777" w:rsidR="00DC5045" w:rsidRDefault="00DC5045">
      <w:pPr>
        <w:widowControl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56D7EDE5" w14:textId="77777777" w:rsidR="00DC5045" w:rsidRDefault="00000000">
      <w:pPr>
        <w:widowControl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8"/>
          <w:szCs w:val="28"/>
          <w:lang w:eastAsia="ru-RU"/>
        </w:rPr>
      </w:pPr>
      <w:bookmarkStart w:id="1" w:name="sub_4"/>
      <w:r>
        <w:rPr>
          <w:rFonts w:ascii="Times New Roman CYR" w:eastAsiaTheme="minorEastAsia" w:hAnsi="Times New Roman CYR" w:cs="Times New Roman CYR"/>
          <w:b/>
          <w:bCs/>
          <w:color w:val="26282F"/>
          <w:sz w:val="28"/>
          <w:szCs w:val="28"/>
          <w:lang w:eastAsia="ru-RU"/>
        </w:rPr>
        <w:t>1. Общие положения</w:t>
      </w:r>
      <w:bookmarkEnd w:id="1"/>
    </w:p>
    <w:p w14:paraId="34CE587D" w14:textId="77777777" w:rsidR="00DC5045" w:rsidRDefault="00DC5045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6B257545" w14:textId="77777777" w:rsidR="00DC5045" w:rsidRDefault="00000000">
      <w:pPr>
        <w:spacing w:after="0" w:line="240" w:lineRule="auto"/>
        <w:ind w:firstLine="708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2" w:name="sub_5"/>
      <w:bookmarkEnd w:id="2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1.1. Настоящий Порядок устанавливает организационные и правовые основы, условия процесса приватизации имущества (далее - муниципальное имущество)  Вилючинского городского округа закрытого административно – территориального образования города Вилючинска Камчатского края (далее – Вилючинский городской округ).</w:t>
      </w:r>
    </w:p>
    <w:p w14:paraId="1710CB4F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3" w:name="sub_6"/>
      <w:bookmarkStart w:id="4" w:name="sub_5_Копия_1"/>
      <w:bookmarkEnd w:id="3"/>
      <w:bookmarkEnd w:id="4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1.2. Под приватизацией муниципального имущества понимается возмездное отчуждение имущества, находящегося в муниципальной собственности, в собственность физических и (или) юридических лиц (за плату либо посредством передачи в муниципальную собственность акций акционерных обществ, в уставный капитал которых вносится муниципальное имущество, либо акций, долей в уставном капитале хозяйственных обществ, созданных путем преобразования муниципальных унитарных предприятий).</w:t>
      </w:r>
    </w:p>
    <w:p w14:paraId="7A545742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5" w:name="sub_7"/>
      <w:bookmarkStart w:id="6" w:name="sub_6_Копия_1"/>
      <w:bookmarkEnd w:id="5"/>
      <w:bookmarkEnd w:id="6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1.3. Приватизация муниципального имущества осуществляется в соответствии с Федеральными законами </w:t>
      </w:r>
      <w:hyperlink r:id="rId8">
        <w:r w:rsidR="00DC5045"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от 21.12.2001 № 178-ФЗ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«О приватизации государственного и муниципального имущества», </w:t>
      </w:r>
      <w:hyperlink r:id="rId9">
        <w:r w:rsidR="00DC5045"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от 22.07.2008 № 159-ФЗ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</w:t>
      </w:r>
      <w:hyperlink r:id="rId10">
        <w:r w:rsidR="00DC5045"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постановлением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Правительства РФ от 27.08.2012 № 860 «Об организации и проведении продажи государственного или муниципального имущества в электронной форме», настоящим Порядком и иными нормативными правовыми актами о приватизации.</w:t>
      </w:r>
    </w:p>
    <w:p w14:paraId="10A47CB6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7" w:name="sub_8"/>
      <w:bookmarkStart w:id="8" w:name="sub_7_Копия_1"/>
      <w:bookmarkEnd w:id="7"/>
      <w:bookmarkEnd w:id="8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1.4. 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самоуправления Вилючинского городского округа.</w:t>
      </w:r>
    </w:p>
    <w:p w14:paraId="1150FDCE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9" w:name="sub_9"/>
      <w:bookmarkStart w:id="10" w:name="sub_8_Копия_1"/>
      <w:bookmarkEnd w:id="9"/>
      <w:bookmarkEnd w:id="10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1.5. Приватизацию муниципального имущества организует Комитет по управлению муниципальным имуществом администрации Вилючинского городского округа (далее – КУМИ) в соответствии с действующим законодательством.</w:t>
      </w:r>
    </w:p>
    <w:p w14:paraId="6B257757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1" w:name="sub_9_Копия_1"/>
      <w:bookmarkStart w:id="12" w:name="sub_10"/>
      <w:bookmarkEnd w:id="11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1.6. Покупателями муниципального имущества могут быть любые физические и юридические лица, за исключением:</w:t>
      </w:r>
      <w:bookmarkEnd w:id="12"/>
    </w:p>
    <w:p w14:paraId="17602497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- государственных и муниципальных унитарных предприятий, государственных и муниципальных учреждений;</w:t>
      </w:r>
    </w:p>
    <w:p w14:paraId="5E68828E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11">
        <w:r w:rsidR="00DC5045"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статьей 25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Федерального закона от 21.12.2001 №178-ФЗ «О приватизации государственного и муниципального имущества»;</w:t>
      </w:r>
    </w:p>
    <w:p w14:paraId="6A656949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4F84FE58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Понятие «контролирующее лицо» используется в том же значении, что и в </w:t>
      </w:r>
      <w:hyperlink r:id="rId12">
        <w:r w:rsidR="00DC5045"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статье 5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Федерального закона от 29.04.2008 № 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«бенефициарный владелец» используются в значениях, указанных в </w:t>
      </w:r>
      <w:hyperlink r:id="rId13">
        <w:r w:rsidR="00DC5045"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статье 3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Федерального закона от 07.08.2001 № 115-ФЗ «О противодействии легализации (отмыванию) доходов, полученных преступным путем, и финансированию терроризма».</w:t>
      </w:r>
    </w:p>
    <w:p w14:paraId="3C1E543B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</w:p>
    <w:p w14:paraId="7292223D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3" w:name="sub_11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1.6.1. 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муниципального имущества.</w:t>
      </w:r>
      <w:bookmarkEnd w:id="13"/>
    </w:p>
    <w:p w14:paraId="6B3870F3" w14:textId="77777777" w:rsidR="00DC5045" w:rsidRDefault="00DC5045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6F51FE9B" w14:textId="77777777" w:rsidR="00DC5045" w:rsidRDefault="00000000">
      <w:pPr>
        <w:widowControl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bookmarkStart w:id="14" w:name="sub_12"/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2. Сфера действия настоящего Порядка</w:t>
      </w:r>
      <w:bookmarkEnd w:id="14"/>
    </w:p>
    <w:p w14:paraId="37A1628A" w14:textId="77777777" w:rsidR="00DC5045" w:rsidRDefault="00DC5045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454E2711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5" w:name="sub_13"/>
      <w:bookmarkEnd w:id="15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2.1. Настоящий Порядок регулирует отношения, возникающие при приватизации муниципального имущества, и связанные с ними отношения по управлению муниципальным имуществом.</w:t>
      </w:r>
    </w:p>
    <w:p w14:paraId="623D9655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6" w:name="sub_14"/>
      <w:bookmarkStart w:id="17" w:name="sub_13_Копия_1"/>
      <w:bookmarkEnd w:id="16"/>
      <w:bookmarkEnd w:id="17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2.2. Действие настоящего Порядка не распространяется на отношения, возникающие при отчуждении:</w:t>
      </w:r>
    </w:p>
    <w:p w14:paraId="6FBD2EF1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8" w:name="sub_15"/>
      <w:bookmarkStart w:id="19" w:name="sub_14_Копия_1"/>
      <w:bookmarkEnd w:id="18"/>
      <w:bookmarkEnd w:id="19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1) земли, за исключением отчуждения земельных участков, на которых расположены объекты недвижимости, в том числе имущественные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комплексы;</w:t>
      </w:r>
    </w:p>
    <w:p w14:paraId="47BEBB40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20" w:name="sub_16"/>
      <w:bookmarkStart w:id="21" w:name="sub_15_Копия_1"/>
      <w:bookmarkEnd w:id="20"/>
      <w:bookmarkEnd w:id="21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2) природных ресурсов;</w:t>
      </w:r>
    </w:p>
    <w:p w14:paraId="7B226F12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22" w:name="sub_17"/>
      <w:bookmarkStart w:id="23" w:name="sub_16_Копия_1"/>
      <w:bookmarkEnd w:id="22"/>
      <w:bookmarkEnd w:id="23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3) муниципального жилищного фонда;</w:t>
      </w:r>
    </w:p>
    <w:p w14:paraId="730C0A29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24" w:name="sub_18"/>
      <w:bookmarkStart w:id="25" w:name="sub_17_Копия_1"/>
      <w:bookmarkEnd w:id="24"/>
      <w:bookmarkEnd w:id="25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4) муниципального имущества, находящегося за пределами территории Российской Федерации;</w:t>
      </w:r>
    </w:p>
    <w:p w14:paraId="2FEEB437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26" w:name="sub_19"/>
      <w:bookmarkStart w:id="27" w:name="sub_18_Копия_1"/>
      <w:bookmarkEnd w:id="26"/>
      <w:bookmarkEnd w:id="27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5) муниципального имущества в случаях, предусмотренных международными договорами Российской Федерации;</w:t>
      </w:r>
    </w:p>
    <w:p w14:paraId="73847C6B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28" w:name="sub_20"/>
      <w:bookmarkStart w:id="29" w:name="sub_19_Копия_1"/>
      <w:bookmarkEnd w:id="28"/>
      <w:bookmarkEnd w:id="29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6) 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муниципальной собственности имущества религиозного назначения, а также безвозмездно в собственность общероссийских общественных организаций инвалидов и организаций, единственными учредителями которых являются общероссийские общественные организации инвалидов, земельных участков, которые находятся в государственной или муниципальной собственности и на которых расположены здания, строения и сооружения, находящиеся в собственности указанных организаций;</w:t>
      </w:r>
    </w:p>
    <w:p w14:paraId="3CA5F7ED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30" w:name="sub_21"/>
      <w:bookmarkStart w:id="31" w:name="sub_20_Копия_1"/>
      <w:bookmarkEnd w:id="30"/>
      <w:bookmarkEnd w:id="31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7) муниципального имущества в собственность некоммерческих организаций, созданных при преобразовании государственных и муниципальных унитарных предприятий, и муниципального имущества, передаваемого государственным корпорациям и иным некоммерческим организациям в качестве имущественного взноса муниципального образования;</w:t>
      </w:r>
    </w:p>
    <w:p w14:paraId="46251E08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32" w:name="sub_22"/>
      <w:bookmarkStart w:id="33" w:name="sub_21_Копия_1"/>
      <w:bookmarkEnd w:id="32"/>
      <w:bookmarkEnd w:id="33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8) муниципальными унитарными предприятиями и муниципальными учреждениями имущества, закрепленного за ними в хозяйственном ведении или оперативном управлении;</w:t>
      </w:r>
    </w:p>
    <w:p w14:paraId="18FDF811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34" w:name="sub_23"/>
      <w:bookmarkStart w:id="35" w:name="sub_22_Копия_1"/>
      <w:bookmarkEnd w:id="34"/>
      <w:bookmarkEnd w:id="35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9) муниципального имущества на основании судебного решения;</w:t>
      </w:r>
    </w:p>
    <w:p w14:paraId="622271E0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36" w:name="sub_24"/>
      <w:bookmarkStart w:id="37" w:name="sub_23_Копия_1"/>
      <w:bookmarkEnd w:id="36"/>
      <w:bookmarkEnd w:id="37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10) акций в предусмотренных федеральными законами случаях возникновения у муниципального образования права требовать выкупа их акционерным обществом;</w:t>
      </w:r>
    </w:p>
    <w:p w14:paraId="5E778613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38" w:name="sub_25"/>
      <w:bookmarkStart w:id="39" w:name="sub_24_Копия_1"/>
      <w:bookmarkEnd w:id="38"/>
      <w:bookmarkEnd w:id="39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11) акций акционерного общества, а также ценных бумаг, конвертируемых в акции акционерного общества, в случае их выкупа в порядке, установленном </w:t>
      </w:r>
      <w:hyperlink r:id="rId14">
        <w:r w:rsidR="00DC5045"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статьями 84.2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, </w:t>
      </w:r>
      <w:hyperlink r:id="rId15">
        <w:r w:rsidR="00DC5045"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84.7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и </w:t>
      </w:r>
      <w:hyperlink r:id="rId16">
        <w:r w:rsidR="00DC5045"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84.8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Федерального закона от 26.12.1995 № 208-ФЗ «Об акционерных обществах»;</w:t>
      </w:r>
    </w:p>
    <w:p w14:paraId="2A5F6FBB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40" w:name="sub_26"/>
      <w:bookmarkStart w:id="41" w:name="sub_25_Копия_1"/>
      <w:bookmarkEnd w:id="40"/>
      <w:bookmarkEnd w:id="41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12) имущества, передаваемого в собственность управляющей компании в качестве имущественного взноса муниципального образования в порядке, установленном </w:t>
      </w:r>
      <w:hyperlink r:id="rId17">
        <w:r w:rsidR="00DC5045"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Федеральным законом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от 29.12.2014 № 473-ФЗ «О территориях опережающего социально-экономического развития в Российской Федерации».</w:t>
      </w:r>
    </w:p>
    <w:p w14:paraId="2A4E10D5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42" w:name="sub_27"/>
      <w:bookmarkStart w:id="43" w:name="sub_26_Копия_1"/>
      <w:bookmarkEnd w:id="42"/>
      <w:bookmarkEnd w:id="43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2.3. Приватизации не подлежит имущество, отнесенное федеральными законами к объектам гражданских прав, оборот которых не допускается (объектам, изъятым из оборота), а также имущество, которое в порядке, установленном действующим законодательством, может находиться только в муниципальной собственности.</w:t>
      </w:r>
    </w:p>
    <w:p w14:paraId="0FE88230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44" w:name="sub_28"/>
      <w:bookmarkStart w:id="45" w:name="sub_27_Копия_1"/>
      <w:bookmarkEnd w:id="44"/>
      <w:bookmarkEnd w:id="45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2.4. Особенности участия субъектов малого и среднего предпринимательства в приватизации арендуемого муниципального недвижимого имущества установлены </w:t>
      </w:r>
      <w:hyperlink r:id="rId18">
        <w:r w:rsidR="00DC5045"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Федеральным законом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от 22.07.2008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№ 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14:paraId="65D737DD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46" w:name="sub_29"/>
      <w:bookmarkStart w:id="47" w:name="sub_28_Копия_1"/>
      <w:bookmarkEnd w:id="46"/>
      <w:bookmarkEnd w:id="47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2.5. Основные цели и задачи приватизации муниципального имущества:</w:t>
      </w:r>
    </w:p>
    <w:p w14:paraId="0C86FD9E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48" w:name="sub_30"/>
      <w:bookmarkStart w:id="49" w:name="sub_29_Копия_1"/>
      <w:bookmarkEnd w:id="48"/>
      <w:bookmarkEnd w:id="49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1) повышение эффективности использования муниципального имущества;</w:t>
      </w:r>
    </w:p>
    <w:p w14:paraId="31BC5231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50" w:name="sub_31"/>
      <w:bookmarkStart w:id="51" w:name="sub_30_Копия_1"/>
      <w:bookmarkEnd w:id="50"/>
      <w:bookmarkEnd w:id="51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2) увеличение неналоговых поступлений в бюджет Вилючинского городского округа от приватизации имущества;</w:t>
      </w:r>
    </w:p>
    <w:p w14:paraId="20A9F9B2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52" w:name="sub_32"/>
      <w:bookmarkStart w:id="53" w:name="sub_31_Копия_1"/>
      <w:bookmarkEnd w:id="52"/>
      <w:bookmarkEnd w:id="53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3) выявление и приватизация неиспользуемых и убыточных объектов на территории Вилючинского городского округа (в том числе объектов незавершенного строительства);</w:t>
      </w:r>
    </w:p>
    <w:p w14:paraId="33DCD79D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54" w:name="sub_32_Копия_1"/>
      <w:bookmarkStart w:id="55" w:name="sub_33"/>
      <w:bookmarkEnd w:id="54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4) освобождение от непрофильного имущества, обремененного содержанием за счет средств местного бюджета.</w:t>
      </w:r>
      <w:bookmarkEnd w:id="55"/>
    </w:p>
    <w:p w14:paraId="3A48737C" w14:textId="77777777" w:rsidR="00DC5045" w:rsidRDefault="00DC5045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08832089" w14:textId="77777777" w:rsidR="00DC5045" w:rsidRDefault="00000000">
      <w:pPr>
        <w:widowControl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bookmarkStart w:id="56" w:name="sub_34"/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3. Планирование приватизации муниципального имущества</w:t>
      </w:r>
      <w:bookmarkEnd w:id="56"/>
    </w:p>
    <w:p w14:paraId="2983DBFF" w14:textId="77777777" w:rsidR="00DC5045" w:rsidRDefault="00DC5045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</w:p>
    <w:p w14:paraId="429B9044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57" w:name="sub_35"/>
      <w:bookmarkEnd w:id="57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3.1. Планирование приватизации муниципального имущества осуществляется, исходя из потребностей развития Вилючинского городского округа с учетом интересов населения в развитии инфраструктуры Вилючинского городского округа.</w:t>
      </w:r>
    </w:p>
    <w:p w14:paraId="64FA573E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58" w:name="sub_36"/>
      <w:bookmarkStart w:id="59" w:name="sub_35_Копия_1"/>
      <w:bookmarkEnd w:id="58"/>
      <w:bookmarkEnd w:id="59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3.2. Предложения о проведении приватизации объектов муниципального имущества могут исходить от Главы Вилючинского городского округа, Думы Вилючинского городского округа, КУМИ, юридических и физических лиц.</w:t>
      </w:r>
    </w:p>
    <w:p w14:paraId="72F1DDDB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60" w:name="sub_37"/>
      <w:bookmarkStart w:id="61" w:name="sub_36_Копия_1"/>
      <w:bookmarkEnd w:id="60"/>
      <w:bookmarkEnd w:id="61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3.3. КУМИ разрабатывает проект прогнозного плана (программу) приватизации муниципального имущества (далее - Прогнозный план (программа) на очередной финансовый год и плановый период, в соответствии с Постановлением Правительства Российской Федерации от 26 декабря 2005  № 806 «Об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имущества».</w:t>
      </w:r>
    </w:p>
    <w:p w14:paraId="43D90FD2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62" w:name="sub_38"/>
      <w:bookmarkStart w:id="63" w:name="sub_37_Копия_1"/>
      <w:bookmarkEnd w:id="62"/>
      <w:bookmarkEnd w:id="63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3.4. Прогнозный план (программа) содержит перечень муниципальных унитарных предприятий и иного муниципального имущества, которое планируется приватизировать в очередном финансовом году и плановом периоде. В прогнозном плане (программе) указывается характеристика муниципального имущества (местонахождение, площадь), которое планируется приватизировать, и предполагаемые сроки, а также цели, задачи приватизации и затраты на ее проведение.</w:t>
      </w:r>
    </w:p>
    <w:p w14:paraId="7940CF77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64" w:name="sub_39"/>
      <w:bookmarkStart w:id="65" w:name="sub_38_Копия_1"/>
      <w:bookmarkEnd w:id="64"/>
      <w:bookmarkEnd w:id="65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3.5. Утверждение Прогнозного плана (программы), контроль за его исполнением осуществляет Дума Вилючинского городского округа.</w:t>
      </w:r>
    </w:p>
    <w:p w14:paraId="466402D0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66" w:name="sub_40"/>
      <w:bookmarkStart w:id="67" w:name="sub_39_Копия_1"/>
      <w:bookmarkEnd w:id="66"/>
      <w:bookmarkEnd w:id="67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3.6. Прогнозный план (программа) вносится на утверждение в Думу Вилючинского городского округа не позднее 1 декабря текущего года.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Программа может корректироваться Думой Вилючинского городского округа в течение очередного финансового года по представлению Главы Вилючинского городского округа.</w:t>
      </w:r>
    </w:p>
    <w:p w14:paraId="05CCC5B3" w14:textId="6F363C11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68" w:name="sub_41"/>
      <w:bookmarkStart w:id="69" w:name="sub_40_Копия_1"/>
      <w:bookmarkEnd w:id="68"/>
      <w:bookmarkEnd w:id="69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3.7. Приватизацию муниципального имущества осуществляет КУМИ, определенный настоящим Порядком продавцом муниципального имущества, действующий от имени Вилючинского городского округа, в порядке, установленном федеральным законодательством, и в соответствии с принятой Программой и настоящим Порядком.</w:t>
      </w:r>
    </w:p>
    <w:p w14:paraId="1BC9193B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70" w:name="sub_41_Копия_1"/>
      <w:bookmarkStart w:id="71" w:name="sub_42"/>
      <w:bookmarkEnd w:id="70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3.8. КУМИ ежегодно в срок до 1 марта предоставляет в Думу Вилючинского городского округа отчет о выполнении Прогнозного плана (программы) за предыдущий год.</w:t>
      </w:r>
      <w:bookmarkEnd w:id="71"/>
    </w:p>
    <w:p w14:paraId="0CD99E90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Отчет содержит перечень приватизированного муниципального имущества в отчетном периоде с указанием способа, срока и цены сделки приватизации и подлежит размещению на сайте Вилючинского городского округа </w:t>
      </w:r>
      <w:hyperlink r:id="rId19">
        <w:r w:rsidR="00DC5045"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 xml:space="preserve"> 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(далее - официальный сайт).</w:t>
      </w:r>
    </w:p>
    <w:p w14:paraId="13A4C1A6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72" w:name="sub_43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3.9. Муниципальные унитарные предприятия, акционерные общества и общества с ограниченной ответственностью, включенные в Прогнозный план (программу), представляют в КУМИ годовую бухгалтерскую (финансовую) отчетность в срок не позднее трех месяцев после окончания отчетного периода, промежуточную бухгалтерскую (финансовую) отчетность за квартал, полугодие, девять месяцев - в срок не позднее чем в течение тридцати дней со дня окончания отчетного периода с размещением информации, содержащейся в указанной отчетности, на </w:t>
      </w:r>
      <w:hyperlink r:id="rId20">
        <w:r w:rsidR="00DC5045"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официальном сайте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.</w:t>
      </w:r>
      <w:bookmarkEnd w:id="72"/>
    </w:p>
    <w:p w14:paraId="32A5ADC9" w14:textId="77777777" w:rsidR="00DC5045" w:rsidRDefault="00DC5045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1908BF81" w14:textId="77777777" w:rsidR="00DC5045" w:rsidRDefault="00000000">
      <w:pPr>
        <w:widowControl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bookmarkStart w:id="73" w:name="sub_44"/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4. Комиссия по приватизации муниципального имущества</w:t>
      </w:r>
      <w:bookmarkEnd w:id="73"/>
    </w:p>
    <w:p w14:paraId="7FA77646" w14:textId="77777777" w:rsidR="00DC5045" w:rsidRDefault="00DC5045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56716765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74" w:name="sub_45"/>
      <w:bookmarkEnd w:id="74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4.1. КУМИ образует комиссию по проведению торгов (конкурсов, аукционов). Персональный состав комиссии по приватизации (далее — комиссия), порядок, сроки заседания комиссии и принятие решений по торгам, утверждается постановлением администрации Вилючинского городского округа. В состав комиссии входят с правом решающего голоса три представителя от КУМИ и по одному от финансового управления администрации Вилючинского городского округа и управления правового обеспечения и контроля администрации Вилючинского городского округа. Председателем комиссии назначается заместитель главы администрации. При равенстве голосов голос председателя комиссии является решающим.</w:t>
      </w:r>
    </w:p>
    <w:p w14:paraId="57987338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75" w:name="sub_45_Копия_1"/>
      <w:bookmarkStart w:id="76" w:name="sub_46"/>
      <w:bookmarkEnd w:id="75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4.2. Комиссия рассматривает заявки, поступившие на приватизацию муниципального имущества, с прилагаемыми к ним документами, определяет их соответствие требованиям законодательства и условиям торгов, принимает решения о допуске или об отказе в допуске претендентов к участию в торгах, определяет победителя торгов, осуществляет иные действия в соответствии с законодательством.</w:t>
      </w:r>
      <w:bookmarkEnd w:id="76"/>
    </w:p>
    <w:p w14:paraId="0E8909E8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Комиссия самостоятельно определяет регламент своей работы.</w:t>
      </w:r>
    </w:p>
    <w:p w14:paraId="3A4DC599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77" w:name="sub_47"/>
      <w:bookmarkEnd w:id="77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4.3. Решение комиссии об определении победителя торгов оформляется протоколом об итогах торгов.</w:t>
      </w:r>
    </w:p>
    <w:p w14:paraId="54A260E3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78" w:name="sub_47_Копия_1"/>
      <w:bookmarkStart w:id="79" w:name="sub_48"/>
      <w:bookmarkEnd w:id="78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4.4. Подписанный протокол об итогах торгов является документом,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удостоверяющим право победителя торгов на заключение договора купли - продажи муниципального имущества.</w:t>
      </w:r>
      <w:bookmarkEnd w:id="79"/>
    </w:p>
    <w:p w14:paraId="746BCA4A" w14:textId="77777777" w:rsidR="00DC5045" w:rsidRDefault="00DC5045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663C7350" w14:textId="77777777" w:rsidR="00DC5045" w:rsidRDefault="00000000">
      <w:pPr>
        <w:widowControl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bookmarkStart w:id="80" w:name="sub_49"/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5. Решение об условиях приватизации муниципального имущества</w:t>
      </w:r>
      <w:bookmarkEnd w:id="80"/>
    </w:p>
    <w:p w14:paraId="3820BCC6" w14:textId="77777777" w:rsidR="00DC5045" w:rsidRDefault="00DC5045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5AF6C34E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81" w:name="sub_50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5.1. В соответствии с утвержденным Прогнозным планом (программой) КУМИ подготавливает постановление администрации Вилючинского городского округа об условиях приватизации муниципального имущества (далее - решение).  </w:t>
      </w:r>
      <w:bookmarkStart w:id="82" w:name="sub_51"/>
      <w:bookmarkEnd w:id="81"/>
    </w:p>
    <w:p w14:paraId="47AF7D33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5.2. Решение должно содержать следующие сведения:</w:t>
      </w:r>
      <w:bookmarkEnd w:id="82"/>
    </w:p>
    <w:p w14:paraId="3262DCA7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наименование имущества и иные данные, позволяющие его индивидуализировать (характеристика имущества);</w:t>
      </w:r>
    </w:p>
    <w:p w14:paraId="15B7C551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способ приватизации имущества;</w:t>
      </w:r>
    </w:p>
    <w:p w14:paraId="46197550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начальная цена имущества;</w:t>
      </w:r>
    </w:p>
    <w:p w14:paraId="59B66370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срок рассрочки платежа (в случае ее предоставления);</w:t>
      </w:r>
    </w:p>
    <w:p w14:paraId="4511B6AC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иные необходимые для приватизации сведения.</w:t>
      </w:r>
    </w:p>
    <w:p w14:paraId="5399CF68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83" w:name="sub_52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5.3. В случае приватизации имущественного комплекса муниципального унитарного предприятия в решении также указывается:</w:t>
      </w:r>
      <w:bookmarkEnd w:id="83"/>
    </w:p>
    <w:p w14:paraId="4EB6AA56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- состав подлежащего приватизации имущественного комплекса муниципального унитарного предприятия, утвержденный в соответствии с </w:t>
      </w:r>
      <w:hyperlink w:anchor="sub_53">
        <w:r w:rsidR="00DC5045"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разделом 6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настоящего Порядка;</w:t>
      </w:r>
    </w:p>
    <w:p w14:paraId="50B1921D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перечень объектов (в том числе исключительных прав), не подлежащих приватизации в составе имущественного комплекса муниципального унитарного предприятия;</w:t>
      </w:r>
    </w:p>
    <w:p w14:paraId="473F3974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размер уставного капитала акционерного общества или общества с ограниченной ответственностью, создаваемых посредством преобразования унитарного предприятия;</w:t>
      </w:r>
    </w:p>
    <w:p w14:paraId="5F8BE597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 - муниципального образования.</w:t>
      </w:r>
    </w:p>
    <w:p w14:paraId="14F3B284" w14:textId="77777777" w:rsidR="00DC5045" w:rsidRDefault="00DC5045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64143191" w14:textId="77777777" w:rsidR="00DC5045" w:rsidRDefault="00000000">
      <w:pPr>
        <w:widowControl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bookmarkStart w:id="84" w:name="sub_53"/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6. Определение состава подлежащего приватизации имущественного комплекса муниципального унитарного предприятия</w:t>
      </w:r>
      <w:bookmarkEnd w:id="84"/>
    </w:p>
    <w:p w14:paraId="75BE69AE" w14:textId="77777777" w:rsidR="00DC5045" w:rsidRDefault="00DC5045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24E92888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85" w:name="sub_54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6.1. Состав подлежащего приватизации имущественного комплекса муниципального унитарного предприятия определяется в передаточном акте.</w:t>
      </w:r>
      <w:bookmarkEnd w:id="85"/>
    </w:p>
    <w:p w14:paraId="1FC4A7AD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Передаточный акт составляется на основе данных акта инвентаризации муниципального унитарного предприятия, аудиторского заключения, а также документов о земельных участках, предоставленных в установленном порядке муниципальному унитарному предприятию, и о правах на них.</w:t>
      </w:r>
    </w:p>
    <w:p w14:paraId="56614926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В передаточном акте указываются все виды подлежащего приватизации имущества муниципального унитарного предприятия, включая здания, строения, сооружения, оборудование, инвентарь, сырье, продукцию, права требования, долги, в том числе обязательства муниципального унитарного предприятия по выплате повременных платежей гражданам, перед которыми муниципальное унитарное предприятие несет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ответственность за причинение вреда жизни и здоровью, а также права на обозначения, индивидуализирующие предприятие, его продукцию, работы и услуги (фирменное наименование, товарные знаки, знаки обслуживания), и другие исключительные права.</w:t>
      </w:r>
    </w:p>
    <w:p w14:paraId="6D402492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 передаточный акт включаются сведения о земельных участках, подлежащих приватизации в составе имущественного комплекса муниципального унитарного предприятия.</w:t>
      </w:r>
    </w:p>
    <w:p w14:paraId="50C7F936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Передаточный акт должен содержать также расчет балансовой стоимости подлежащих приватизации активов унитарного предприятия, сведения о размере уставного капитала хозяйственного общества, создаваемого посредством преобразования унитарного предприятия. Размер уставного капитала хозяйственного общества, создаваемого посредством преобразования унитарного предприятия, равен балансовой стоимости подлежащих приватизации активов унитарного предприятия, исчисленной в соответствии с </w:t>
      </w:r>
      <w:hyperlink w:anchor="sub_55">
        <w:r w:rsidR="00DC5045"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пунктом 6.2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настоящего раздела. В случае создания акционерного общества посредством преобразования унитарного предприятия в передаточном акте наряду с этим указываются количество и номинальная стоимость акций, в случае создания общества с ограниченной ответственностью - размер и номинальная стоимость доли единственного учредителя общества с ограниченной ответственностью - муниципального образования.</w:t>
      </w:r>
    </w:p>
    <w:p w14:paraId="22B07658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86" w:name="sub_55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6.2. Расчет балансовой стоимости подлежащих приватизации активов муниципального унитарного предприятия производится на основе данных промежуточного баланса, подготавливаемого с учетом результатов проведения инвентаризации имущества указанного предприятия, на дату составления акта инвентаризации.</w:t>
      </w:r>
      <w:bookmarkEnd w:id="86"/>
    </w:p>
    <w:p w14:paraId="66B8CCC2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Балансовая стоимость подлежащих приватизации активов муниципального унитарного предприятия определяется как сумма стоимости чистых активов, исчисленных по данным промежуточного </w:t>
      </w:r>
      <w:hyperlink r:id="rId21">
        <w:r w:rsidR="00DC5045"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бухгалтерского баланса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, и стоимости земельных участков, определенной в соответствии с </w:t>
      </w:r>
      <w:hyperlink w:anchor="sub_57">
        <w:r w:rsidR="00DC5045"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пунктом 6.4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настоящего Порядка за вычетом балансовой стоимости объектов, не подлежащих приватизации в составе имущественного комплекса унитарного предприятия.</w:t>
      </w:r>
    </w:p>
    <w:p w14:paraId="5A94108E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87" w:name="sub_56"/>
      <w:bookmarkEnd w:id="87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6.3. При приватизации имущественного комплекса муниципального унитарного предприятия имущество, не включенное в состав подлежащих приватизации активов указанного предприятия, изымается Отделом УМИ.</w:t>
      </w:r>
    </w:p>
    <w:p w14:paraId="7D4C0EDE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88" w:name="sub_56_Копия_1"/>
      <w:bookmarkStart w:id="89" w:name="sub_57"/>
      <w:bookmarkEnd w:id="88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6.4. Стоимость земельных участков принимается равной их кадастровой стоимости в случае создания хозяйственного общества путем преобразования унитарного предприятия. В иных случаях стоимость земельных участков принимается равной рыночной стоимости земельных участков, определенной в соответствии с </w:t>
      </w:r>
      <w:hyperlink r:id="rId22">
        <w:r w:rsidR="00DC5045"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законодательством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Российской Федерации об оценочной деятельности.</w:t>
      </w:r>
      <w:bookmarkEnd w:id="89"/>
    </w:p>
    <w:p w14:paraId="69E36171" w14:textId="77777777" w:rsidR="00DC5045" w:rsidRDefault="00DC5045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531E2390" w14:textId="77777777" w:rsidR="00DC5045" w:rsidRDefault="00000000">
      <w:pPr>
        <w:widowControl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bookmarkStart w:id="90" w:name="sub_58"/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7. Способы приватизации муниципального имущества</w:t>
      </w:r>
      <w:bookmarkEnd w:id="90"/>
    </w:p>
    <w:p w14:paraId="46471A49" w14:textId="77777777" w:rsidR="00DC5045" w:rsidRDefault="00DC5045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30C84D98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91" w:name="sub_59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При приватизации муниципального имущества могут использоваться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 xml:space="preserve">только способы приватизации, предусмотренные </w:t>
      </w:r>
      <w:hyperlink r:id="rId23">
        <w:r w:rsidR="00DC5045"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Федеральным законом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от 21.12.2001 № 178-ФЗ «О приватизации государственного и муниципального имущества». Конкретный способ, сроки и условия продажи муниципального имущества определяется администрацией Вилючинского городского округа, при принятии решения об условиях приватизации.</w:t>
      </w:r>
      <w:bookmarkEnd w:id="91"/>
    </w:p>
    <w:p w14:paraId="0F55895A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</w:p>
    <w:p w14:paraId="5F82FFF6" w14:textId="77777777" w:rsidR="00DC5045" w:rsidRDefault="00000000">
      <w:pPr>
        <w:widowControl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bookmarkStart w:id="92" w:name="sub_72"/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8. Обременения приватизируемого муниципального имущества</w:t>
      </w:r>
      <w:bookmarkEnd w:id="92"/>
    </w:p>
    <w:p w14:paraId="3FA25809" w14:textId="77777777" w:rsidR="00DC5045" w:rsidRDefault="00DC5045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521818AD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93" w:name="sub_73"/>
      <w:bookmarkEnd w:id="93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8.1. При отчуждении муниципального имущества в порядке приватизации указанное имущество может быть обременено ограничениями, предусмотренными федеральными законами и публичными сервитутами.</w:t>
      </w:r>
    </w:p>
    <w:p w14:paraId="017782A9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94" w:name="sub_74"/>
      <w:bookmarkStart w:id="95" w:name="sub_73_Копия_1"/>
      <w:bookmarkEnd w:id="94"/>
      <w:bookmarkEnd w:id="95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8.2. Ограничениями могут являться обязанности:</w:t>
      </w:r>
    </w:p>
    <w:p w14:paraId="60DC50C1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96" w:name="sub_75"/>
      <w:bookmarkStart w:id="97" w:name="sub_74_Копия_1"/>
      <w:bookmarkEnd w:id="96"/>
      <w:bookmarkEnd w:id="97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1) использовать приобретенное в порядке приватизации муниципальное имущество по определенному назначению, в том числе объекты социально - культурного и коммунально-бытового назначения;</w:t>
      </w:r>
    </w:p>
    <w:p w14:paraId="7F12E144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98" w:name="sub_76"/>
      <w:bookmarkStart w:id="99" w:name="sub_75_Копия_1"/>
      <w:bookmarkEnd w:id="98"/>
      <w:bookmarkEnd w:id="99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2) содержать имущество, не включенное в состав приватизированного имущественного комплекса муниципального унитарного предприятия и связанное по своим техническим характеристикам, месту нахождения, назначению с приватизированным имуществом, - обязанность содержать объекты гражданской обороны, объекты социально-культурного и коммунально - бытового назначения, имущество мобилизационного назначения;</w:t>
      </w:r>
    </w:p>
    <w:p w14:paraId="1258DB40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00" w:name="sub_77"/>
      <w:bookmarkStart w:id="101" w:name="sub_76_Копия_1"/>
      <w:bookmarkEnd w:id="100"/>
      <w:bookmarkEnd w:id="101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3) иные обязанности, предусмотренные федеральным законодательством или в установленном им порядке.</w:t>
      </w:r>
    </w:p>
    <w:p w14:paraId="75DFEF4D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02" w:name="sub_78"/>
      <w:bookmarkStart w:id="103" w:name="sub_77_Копия_1"/>
      <w:bookmarkEnd w:id="102"/>
      <w:bookmarkEnd w:id="103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8.3. Публичным сервитутом может являться обязанность собственника допускать ограниченное использование приватизированного муниципального имущества (в том числе земельных участков и других объектов недвижимости) иными лицами, а именно:</w:t>
      </w:r>
    </w:p>
    <w:p w14:paraId="2AEC60FF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04" w:name="sub_79"/>
      <w:bookmarkStart w:id="105" w:name="sub_78_Копия_1"/>
      <w:bookmarkEnd w:id="104"/>
      <w:bookmarkEnd w:id="105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1) обеспечивать беспрепятственный доступ, проход, проезд;</w:t>
      </w:r>
    </w:p>
    <w:p w14:paraId="4951F293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06" w:name="sub_80"/>
      <w:bookmarkStart w:id="107" w:name="sub_79_Копия_1"/>
      <w:bookmarkEnd w:id="106"/>
      <w:bookmarkEnd w:id="107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2) обеспечивать возможность размещения межевых, геодезических и иных знаков;</w:t>
      </w:r>
    </w:p>
    <w:p w14:paraId="67D3C65E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08" w:name="sub_81"/>
      <w:bookmarkStart w:id="109" w:name="sub_80_Копия_1"/>
      <w:bookmarkEnd w:id="108"/>
      <w:bookmarkEnd w:id="109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3) обеспечивать возможность прокладки и использования линий электропередачи, связи и трубопроводов, систем водоснабжения, канализации и мелиорации.</w:t>
      </w:r>
    </w:p>
    <w:p w14:paraId="426E039A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10" w:name="sub_82"/>
      <w:bookmarkStart w:id="111" w:name="sub_81_Копия_1"/>
      <w:bookmarkEnd w:id="110"/>
      <w:bookmarkEnd w:id="111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8.4. Решение об установлении обременений, в том числе публичного сервитута, принимается КУМИ одновременно с принятием постановления об условиях приватизации муниципального имущества.</w:t>
      </w:r>
    </w:p>
    <w:p w14:paraId="118D03AA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12" w:name="sub_83"/>
      <w:bookmarkStart w:id="113" w:name="sub_82_Копия_1"/>
      <w:bookmarkEnd w:id="112"/>
      <w:bookmarkEnd w:id="113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8.5. Обременения, в том числе публичный сервитут, могут быть прекращены или их условия могут быть изменены в случаях:</w:t>
      </w:r>
    </w:p>
    <w:p w14:paraId="69D246A1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14" w:name="sub_84"/>
      <w:bookmarkStart w:id="115" w:name="sub_83_Копия_1"/>
      <w:bookmarkEnd w:id="114"/>
      <w:bookmarkEnd w:id="115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1) отсутствия или изменения государственного или общественного интереса в обременении, в том числе в публичном сервитуте;</w:t>
      </w:r>
    </w:p>
    <w:p w14:paraId="42EC7F55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16" w:name="sub_85"/>
      <w:bookmarkStart w:id="117" w:name="sub_84_Копия_1"/>
      <w:bookmarkEnd w:id="116"/>
      <w:bookmarkEnd w:id="117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2) невозможности или существенного затруднения использования имущества по его прямому назначению.</w:t>
      </w:r>
    </w:p>
    <w:p w14:paraId="05DDA87D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18" w:name="sub_85_Копия_1"/>
      <w:bookmarkStart w:id="119" w:name="sub_86"/>
      <w:bookmarkEnd w:id="118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8.6. Прекращение обременений, в том числе публичного сервитута, или изменение их условий допускается на основании постановления администрации Вилючинского городского округа либо на основании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решения суда, принятого по иску собственника.</w:t>
      </w:r>
      <w:bookmarkEnd w:id="119"/>
    </w:p>
    <w:p w14:paraId="23957743" w14:textId="77777777" w:rsidR="00DC5045" w:rsidRDefault="00DC5045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380D137E" w14:textId="77777777" w:rsidR="00DC5045" w:rsidRDefault="00000000">
      <w:pPr>
        <w:widowControl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bookmarkStart w:id="120" w:name="sub_87"/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9. Определение цены подлежащего приватизации муниципального имущества</w:t>
      </w:r>
      <w:bookmarkEnd w:id="120"/>
    </w:p>
    <w:p w14:paraId="68B18D8E" w14:textId="77777777" w:rsidR="00DC5045" w:rsidRDefault="00DC5045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7E90770B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Начальная цена подлежащего приватизации муниципального имущества устанавливается в случаях, предусмотренных </w:t>
      </w:r>
      <w:hyperlink r:id="rId24">
        <w:r w:rsidR="00DC5045"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Федеральным законом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от 21.12.2001 № 178-ФЗ «О приватизации государственного и муниципального имущества», в соответствии с законодательством Российской Федерации, регулирующем оценочную деятельность при условии, что со дня составления отчета об оценке объекта оценки до дня размещения на </w:t>
      </w:r>
      <w:hyperlink r:id="rId25">
        <w:r w:rsidR="00DC5045"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официальном сайте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в сети «Интернет» информационного сообщения о продаже государственного или муниципального имущества прошло не более чем шесть месяцев.</w:t>
      </w:r>
    </w:p>
    <w:p w14:paraId="0733E7DF" w14:textId="77777777" w:rsidR="00DC5045" w:rsidRDefault="00DC5045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6D5307B0" w14:textId="77777777" w:rsidR="00DC5045" w:rsidRDefault="00000000">
      <w:pPr>
        <w:widowControl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bookmarkStart w:id="121" w:name="sub_88"/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10. Отчуждение земельных участков</w:t>
      </w:r>
      <w:bookmarkEnd w:id="121"/>
    </w:p>
    <w:p w14:paraId="255AD530" w14:textId="77777777" w:rsidR="00DC5045" w:rsidRDefault="00DC5045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28B15BCB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22" w:name="sub_89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10.1. Приватизация зданий, строений, сооружений, а также объектов, строительство которых не завершено и которые признаны самостоятельными объектами недвижимости, осуществляется одновременно с передачей лицу, приобретающему такое имущество, земельных участков, занимаемых таким имуществом и необходимых для его использования, в порядке, установленном федеральным законом.</w:t>
      </w:r>
      <w:bookmarkEnd w:id="122"/>
    </w:p>
    <w:p w14:paraId="371B4DEB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10.2. В Вилючинском городском округе в соответствии с Законом Российской Федерации от 14.07.1992 № 3297-1 «О закрытом административно-территориальном образовании» установлен особый режим использования земель.</w:t>
      </w:r>
    </w:p>
    <w:p w14:paraId="2D88FBAD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ЗАТО г. Вилючинск включен в </w:t>
      </w:r>
      <w:hyperlink r:id="rId26" w:anchor="/document/183489/entry/1000" w:history="1">
        <w:r w:rsidR="00DC5045"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Перечень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 закрытых административно-территориальных образований и расположенных на их территориях населенных пунктов, утвержденный </w:t>
      </w:r>
      <w:hyperlink r:id="rId27" w:anchor="/document/183489/entry/0" w:history="1">
        <w:r w:rsidR="00DC5045"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постановлением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 Правительства Российской Федерации от 05.07.2001 № 508.   </w:t>
      </w:r>
    </w:p>
    <w:p w14:paraId="7B2BE460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10.3. Установленный режим использования земель, не предусматривают возможность предоставления в частную собственность земельных участков, расположенных в границах ЗАТО и ограниченных в обороте.</w:t>
      </w:r>
    </w:p>
    <w:p w14:paraId="5DE5307B" w14:textId="77777777" w:rsidR="00DC5045" w:rsidRDefault="00000000">
      <w:pPr>
        <w:widowControl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bookmarkStart w:id="123" w:name="sub_95"/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11. Информационное обеспечение приватизации муниципального имущества</w:t>
      </w:r>
      <w:bookmarkEnd w:id="123"/>
    </w:p>
    <w:p w14:paraId="3C81D765" w14:textId="77777777" w:rsidR="00DC5045" w:rsidRDefault="00DC5045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5C310911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24" w:name="sub_96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11.1. Под информационным обеспечением приватизации муниципального имущества понимаются мероприятия, направленные на создание возможности свободного доступа неограниченного круга лиц к информации о приватизации, и включающие в себя размещение в информационных системах общего пользования, в том числе на официальных сайтах в сети «Интернет», прогнозного плана (программы) приватизации муниципального имущества, решений об условиях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приватизации соответственно муниципального имущества, информационных сообщений о продаже указанного имущества и об итогах его продажи, отчетов о результатах приватизации муниципального имущества.</w:t>
      </w:r>
      <w:bookmarkEnd w:id="124"/>
    </w:p>
    <w:p w14:paraId="6035C709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Информация о приватизации, указанная в настоящем пункте, подлежит размещению на сайте Вилючинского городского округа в сети «Интернет», а также на официальном сайте Российской Федерации в сети Интернет для размещения информации о проведении торгов, определенном Правительством Российской Федерации - </w:t>
      </w:r>
      <w:hyperlink r:id="rId28">
        <w:r w:rsidR="00DC5045"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www.torgi.gov.ru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.</w:t>
      </w:r>
    </w:p>
    <w:p w14:paraId="0A2199C3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25" w:name="sub_97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11.2. Информационное сообщение о продаже муниципального имущества подлежит размещению на сайтах в сети «Интернет» не менее чем за 30 дней до дня осуществления продажи указанного имущества, если иное не предусмотрено законодательством.</w:t>
      </w:r>
      <w:bookmarkEnd w:id="125"/>
    </w:p>
    <w:p w14:paraId="46147A1F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Решение об условиях приватизации муниципального имущества размещается в открытом доступе на сайтах в сети «Интернет» в течение десяти дней со дня принятия этого решения.</w:t>
      </w:r>
    </w:p>
    <w:p w14:paraId="1A9DDE84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26" w:name="sub_98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11.3. Информационное сообщение о продаже муниципального имущества должно содержать, за исключением случаев, предусмотренных законодательством, следующие сведения:</w:t>
      </w:r>
      <w:bookmarkEnd w:id="126"/>
    </w:p>
    <w:p w14:paraId="356E2CF8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наименование органа местного самоуправления, принявшего решение об условиях приватизации такого имущества, реквизиты указанного решения;</w:t>
      </w:r>
    </w:p>
    <w:p w14:paraId="5EBFF6B7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наименование имущества и иные позволяющие его индивидуализировать данные (характеристика имущества);</w:t>
      </w:r>
    </w:p>
    <w:p w14:paraId="0568B568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способ приватизации;</w:t>
      </w:r>
    </w:p>
    <w:p w14:paraId="1D0411FA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начальная цена продажи;</w:t>
      </w:r>
    </w:p>
    <w:p w14:paraId="40326A54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форма подачи предложений о цене;</w:t>
      </w:r>
    </w:p>
    <w:p w14:paraId="6925EF6E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условия и сроки платежа, необходимые реквизиты счетов;</w:t>
      </w:r>
    </w:p>
    <w:p w14:paraId="6F5F43C6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размер задатка, срок и порядок его внесения, необходимые реквизиты счетов;</w:t>
      </w:r>
    </w:p>
    <w:p w14:paraId="34B7E397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порядок, место, даты начала и окончания подачи заявок (предложений);</w:t>
      </w:r>
    </w:p>
    <w:p w14:paraId="0DA2D79F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исчерпывающий перечень представляемых участниками торгов документов и требования к их оформлению;</w:t>
      </w:r>
    </w:p>
    <w:p w14:paraId="3B36B858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срок заключения договора купли-продажи;</w:t>
      </w:r>
    </w:p>
    <w:p w14:paraId="3D4AC9AE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порядок ознакомления покупателей с иной информацией, в том числе с актом инвентаризации, условиями договора купли-продажи;</w:t>
      </w:r>
    </w:p>
    <w:p w14:paraId="7927FD83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ограничения участия отдельных категорий физических и юридических лиц в приватизации имущества;</w:t>
      </w:r>
    </w:p>
    <w:p w14:paraId="0E357A9C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порядок определения победителей (при проведении аукциона, специализированного аукциона, конкурса) либо лиц, имеющих право приобретения муниципального имущества (при проведении его продажи посредством публичного предложения и без объявления цены);</w:t>
      </w:r>
    </w:p>
    <w:p w14:paraId="34AD7B6E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место и срок подведения итогов продажи муниципального имущества;</w:t>
      </w:r>
    </w:p>
    <w:p w14:paraId="7E64ECBF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сведения обо всех предыдущих торгах по продаже такого имущества, объявленных в течение года, предшествующего его продаже, и об итогах торгов по продаже такого имущества.</w:t>
      </w:r>
    </w:p>
    <w:p w14:paraId="00DB47AA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27" w:name="sub_99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11.4. При продаже акций акционерного общества, находящихся в муниципальной собственности, обязательному включению в информационное сообщение подлежат также следующие сведения:</w:t>
      </w:r>
      <w:bookmarkEnd w:id="127"/>
    </w:p>
    <w:p w14:paraId="7758E400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полное наименование, почтовый адрес и место нахождения акционерного общества или общества с ограниченной ответственностью;</w:t>
      </w:r>
    </w:p>
    <w:p w14:paraId="282FCA64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размер уставного капитала акционерного общества или размер и номинальная стоимость доли в уставном капитале общества с ограниченной ответственностью, принадлежащей Российской Федерации, субъекту Российской Федерации или муниципальному образованию;</w:t>
      </w:r>
    </w:p>
    <w:p w14:paraId="4C741D0B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перечень видов основной продукции (работ, услуг), производство которой осуществляется акционерным обществом или общества с ограниченной ответственностью;</w:t>
      </w:r>
    </w:p>
    <w:p w14:paraId="1D8B0A1C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условия конкурса при продаже акций акционерного общества на конкурсе или долей в уставном капитале общества с ограниченной ответственностью;</w:t>
      </w:r>
    </w:p>
    <w:p w14:paraId="7A0FA936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сведения о доле на рынке определенного товара хозяйствующего субъекта, включенного в Реестр хозяйствующих субъектов, имеющих долю на рынке определенного товара в размере более чем 35 процентов;</w:t>
      </w:r>
    </w:p>
    <w:p w14:paraId="45DB830A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- адрес сайта в сети «Интернет», на котором размещена годовая бухгалтерская (финансовая) отчетность и промежуточная бухгалтерская (финансовая) отчетность хозяйственного общества в соответствии со </w:t>
      </w:r>
      <w:hyperlink r:id="rId29">
        <w:r w:rsidR="00DC5045"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статьей 10.1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Федерального закона от 21.12.2001 № 178-ФЗ «О приватизации государственного и муниципального имущества»;</w:t>
      </w:r>
    </w:p>
    <w:p w14:paraId="113EEB61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площадь земельного участка или земельных участков, на которых расположено недвижимое имущество хозяйственного общества;</w:t>
      </w:r>
    </w:p>
    <w:p w14:paraId="35D8AC6D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численность работников хозяйственного общества;</w:t>
      </w:r>
    </w:p>
    <w:p w14:paraId="545B9050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площадь объектов недвижимого имущества хозяйственного общества и их перечень с указанием действующих и установленных при приватизации таких объектов обременений;</w:t>
      </w:r>
    </w:p>
    <w:p w14:paraId="57BC282D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сведения о предыдущих торгах по продаже такого имущества за год, предшествующий дню его продажи, которые не состоялись, были отменены, признаны недействительными, с указанием соответствующей причины (отсутствие заявок, явка только одного покупателя, иная причина).</w:t>
      </w:r>
    </w:p>
    <w:p w14:paraId="685E1B64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28" w:name="sub_100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11.5. Со дня приема заявок лицо, желающее приобрести муниципальное имущество (далее - претендент), имеет право предварительного ознакомления с информацией о подлежащем приватизации имуществе.</w:t>
      </w:r>
      <w:bookmarkEnd w:id="128"/>
    </w:p>
    <w:p w14:paraId="7D4DAB62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 местах подачи заявок и на сайте продавца муниципального имущества в сети «Интернет» должны быть размещены общедоступная информация о торгах по продаже подлежащего приватизации муниципального имущества, образцы типовых документов, представляемых покупателями государственного или муниципального имущества, правила проведения торгов.</w:t>
      </w:r>
    </w:p>
    <w:p w14:paraId="27B4C990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29" w:name="sub_101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11.6. Информация о результатах сделок приватизации муниципального имущества подлежит размещению на сайтах в сети «Интернет» в течение десяти дней со дня совершения указанных сделок.</w:t>
      </w:r>
      <w:bookmarkEnd w:id="129"/>
    </w:p>
    <w:p w14:paraId="5DA54FA2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К информации о результатах сделок приватизации муниципального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имущества, подлежащей размещению на сайте в сети «Интернет», относятся:</w:t>
      </w:r>
    </w:p>
    <w:p w14:paraId="29ECEE24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наименование продавца такого имущества;</w:t>
      </w:r>
    </w:p>
    <w:p w14:paraId="0178B153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наименование такого имущества и иные позволяющие его индивидуализировать сведения (характеристика имущества);</w:t>
      </w:r>
    </w:p>
    <w:p w14:paraId="0E377341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дата и место проведения торгов;</w:t>
      </w:r>
    </w:p>
    <w:p w14:paraId="004D3DA4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цена сделки приватизации;</w:t>
      </w:r>
    </w:p>
    <w:p w14:paraId="2E425DF6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имя физического лица или наименование юридического лица - участника продажи, который предложил наиболее высокую цену за такое имущество по сравнению с предложениями других участников продажи, или участника продажи, который сделал предпоследнее предложение о цене такого имущества в ходе продажи;</w:t>
      </w:r>
    </w:p>
    <w:p w14:paraId="431B69FE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имя физического лица или наименование юридического лица - победителя торгов.</w:t>
      </w:r>
    </w:p>
    <w:p w14:paraId="0DBE07A9" w14:textId="77777777" w:rsidR="00DC5045" w:rsidRDefault="00DC5045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4E389A09" w14:textId="77777777" w:rsidR="00DC5045" w:rsidRDefault="00000000">
      <w:pPr>
        <w:widowControl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bookmarkStart w:id="130" w:name="sub_102"/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12. Документы, представляемые покупателями муниципального имущества</w:t>
      </w:r>
      <w:bookmarkEnd w:id="130"/>
    </w:p>
    <w:p w14:paraId="6C7A3B96" w14:textId="77777777" w:rsidR="00DC5045" w:rsidRDefault="00DC5045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284CCE0C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31" w:name="sub_103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12.1. Одновременно с заявкой претенденты представляют следующие документы:</w:t>
      </w:r>
      <w:bookmarkEnd w:id="131"/>
    </w:p>
    <w:p w14:paraId="25897335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юридические лица:</w:t>
      </w:r>
    </w:p>
    <w:p w14:paraId="251591B8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заверенные копии учредительных документов;</w:t>
      </w:r>
    </w:p>
    <w:p w14:paraId="47841509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14:paraId="3127E844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6306450E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физические лица предъявляют документ, удостоверяющий личность, или представляют копии всех его листов.</w:t>
      </w:r>
    </w:p>
    <w:p w14:paraId="02940773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03EE86B2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32" w:name="sub_104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12.2. 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(при наличии печати) (для юридического лица) и подписаны претендентом или его представителем.</w:t>
      </w:r>
      <w:bookmarkEnd w:id="132"/>
    </w:p>
    <w:p w14:paraId="70B20BD1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К данным документам (в том числе к каждому тому) также прилагается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их опись. Заявка и такая опись составляются в двух экземплярах, один из которых остается у продавца, другой - у претендента.</w:t>
      </w:r>
    </w:p>
    <w:p w14:paraId="797C47C0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33" w:name="sub_105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12.3. Для участия в аукционе претендент вносит задаток в размере 20 процентов начальной цены, указанной в информационном сообщении о продаже муниципального имущества.</w:t>
      </w:r>
      <w:bookmarkEnd w:id="133"/>
    </w:p>
    <w:p w14:paraId="2FD984F7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Документом, подтверждающим поступление задатка на счет, указанный в информационном сообщении, является выписка с этого счета.</w:t>
      </w:r>
    </w:p>
    <w:p w14:paraId="46CEC714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34" w:name="sub_106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12.4. Соблюдение претендентом указанных требований означает, что заявка и документы, представляемые одновременно с заявкой, поданы от имени претендента. При этом ненадлежащее исполнение претендентом требования о том, что все листы документов, представляемых одновременно с заявкой, или отдельные тома документов должны быть пронумерованы, не является основанием для отказа претенденту в участии в продаже.</w:t>
      </w:r>
      <w:bookmarkEnd w:id="134"/>
    </w:p>
    <w:p w14:paraId="05B831D2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Не допускается устанавливать иные требования к документам, представляемым одновременно с заявкой, за исключением требований, предусмотренных настоящим пунктом Порядка, а также требовать представление иных документов.</w:t>
      </w:r>
    </w:p>
    <w:p w14:paraId="065BF9D1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35" w:name="sub_107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12.5. В случае проведения продажи муниципального имущества в электронной форме заявка и иные представленные одновременно с ней документы подаются в форме электронных документов.</w:t>
      </w:r>
      <w:bookmarkEnd w:id="135"/>
    </w:p>
    <w:p w14:paraId="118B8711" w14:textId="77777777" w:rsidR="00DC5045" w:rsidRDefault="00DC5045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30C95D3C" w14:textId="77777777" w:rsidR="00DC5045" w:rsidRDefault="00000000">
      <w:pPr>
        <w:widowControl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bookmarkStart w:id="136" w:name="sub_108"/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13. Средства платежа при продаже муниципального имущества</w:t>
      </w:r>
      <w:bookmarkEnd w:id="136"/>
    </w:p>
    <w:p w14:paraId="380A9A45" w14:textId="77777777" w:rsidR="00DC5045" w:rsidRDefault="00DC5045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09CD09E2" w14:textId="77777777" w:rsidR="00DC5045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При продаже муниципального имущества законным средством платежа признается валюта Российской Федерации.</w:t>
      </w:r>
    </w:p>
    <w:p w14:paraId="1A00DB27" w14:textId="77777777" w:rsidR="00DC5045" w:rsidRDefault="00DC5045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2DE4158D" w14:textId="77777777" w:rsidR="00DC5045" w:rsidRDefault="00DC5045">
      <w:pPr>
        <w:widowControl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</w:p>
    <w:sectPr w:rsidR="00DC5045" w:rsidSect="00B5204B">
      <w:pgSz w:w="11906" w:h="16838"/>
      <w:pgMar w:top="993" w:right="851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ohit Devanagar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5045"/>
    <w:rsid w:val="00161B43"/>
    <w:rsid w:val="00334D30"/>
    <w:rsid w:val="003E28EA"/>
    <w:rsid w:val="00467174"/>
    <w:rsid w:val="00A61999"/>
    <w:rsid w:val="00B5204B"/>
    <w:rsid w:val="00BC2F0E"/>
    <w:rsid w:val="00DC2754"/>
    <w:rsid w:val="00DC5045"/>
    <w:rsid w:val="00FD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5A7DC"/>
  <w15:docId w15:val="{9405AE4E-9E0A-40CC-AF91-5AEC43051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D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qFormat/>
    <w:rsid w:val="00AA3D59"/>
    <w:rPr>
      <w:color w:val="106BBE"/>
    </w:rPr>
  </w:style>
  <w:style w:type="character" w:styleId="a4">
    <w:name w:val="Hyperlink"/>
    <w:basedOn w:val="a0"/>
    <w:uiPriority w:val="99"/>
    <w:semiHidden/>
    <w:unhideWhenUsed/>
    <w:rsid w:val="00AA3D59"/>
    <w:rPr>
      <w:color w:val="0000FF"/>
      <w:u w:val="single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4A667F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ohit Devanagari"/>
    </w:rPr>
  </w:style>
  <w:style w:type="paragraph" w:styleId="a6">
    <w:name w:val="Balloon Text"/>
    <w:basedOn w:val="a"/>
    <w:link w:val="a5"/>
    <w:uiPriority w:val="99"/>
    <w:semiHidden/>
    <w:unhideWhenUsed/>
    <w:qFormat/>
    <w:rsid w:val="004A667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5036C6"/>
  </w:style>
  <w:style w:type="paragraph" w:customStyle="1" w:styleId="ConsNonformat">
    <w:name w:val="ConsNonformat"/>
    <w:qFormat/>
    <w:rsid w:val="00B5204B"/>
    <w:pPr>
      <w:widowControl w:val="0"/>
      <w:overflowPunct w:val="0"/>
      <w:autoSpaceDE w:val="0"/>
      <w:textAlignment w:val="baseline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12125505/0" TargetMode="External"/><Relationship Id="rId13" Type="http://schemas.openxmlformats.org/officeDocument/2006/relationships/hyperlink" Target="http://mobileonline.garant.ru/document/redirect/12123862/3" TargetMode="External"/><Relationship Id="rId18" Type="http://schemas.openxmlformats.org/officeDocument/2006/relationships/hyperlink" Target="http://mobileonline.garant.ru/document/redirect/12161610/0" TargetMode="External"/><Relationship Id="rId26" Type="http://schemas.openxmlformats.org/officeDocument/2006/relationships/hyperlink" Target="https://mobileonline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mobileonline.garant.ru/document/redirect/12177762/10000" TargetMode="External"/><Relationship Id="rId7" Type="http://schemas.openxmlformats.org/officeDocument/2006/relationships/hyperlink" Target="http://mobileonline.garant.ru/document/redirect/70219376/0" TargetMode="External"/><Relationship Id="rId12" Type="http://schemas.openxmlformats.org/officeDocument/2006/relationships/hyperlink" Target="http://mobileonline.garant.ru/document/redirect/12160212/5" TargetMode="External"/><Relationship Id="rId17" Type="http://schemas.openxmlformats.org/officeDocument/2006/relationships/hyperlink" Target="http://mobileonline.garant.ru/document/redirect/70831204/0" TargetMode="External"/><Relationship Id="rId25" Type="http://schemas.openxmlformats.org/officeDocument/2006/relationships/hyperlink" Target="http://mobileonline.garant.ru/document/redirect/16930000/93399764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mobileonline.garant.ru/document/redirect/10105712/848" TargetMode="External"/><Relationship Id="rId20" Type="http://schemas.openxmlformats.org/officeDocument/2006/relationships/hyperlink" Target="http://mobileonline.garant.ru/document/redirect/16930000/933997644" TargetMode="External"/><Relationship Id="rId29" Type="http://schemas.openxmlformats.org/officeDocument/2006/relationships/hyperlink" Target="http://mobileonline.garant.ru/document/redirect/12125505/1010" TargetMode="External"/><Relationship Id="rId1" Type="http://schemas.openxmlformats.org/officeDocument/2006/relationships/styles" Target="styles.xml"/><Relationship Id="rId6" Type="http://schemas.openxmlformats.org/officeDocument/2006/relationships/hyperlink" Target="http://mobileonline.garant.ru/document/redirect/186367/0" TargetMode="External"/><Relationship Id="rId11" Type="http://schemas.openxmlformats.org/officeDocument/2006/relationships/hyperlink" Target="http://mobileonline.garant.ru/document/redirect/12125505/25" TargetMode="External"/><Relationship Id="rId24" Type="http://schemas.openxmlformats.org/officeDocument/2006/relationships/hyperlink" Target="http://mobileonline.garant.ru/document/redirect/12125505/0" TargetMode="External"/><Relationship Id="rId5" Type="http://schemas.openxmlformats.org/officeDocument/2006/relationships/hyperlink" Target="http://mobileonline.garant.ru/document/redirect/12161610/0" TargetMode="External"/><Relationship Id="rId15" Type="http://schemas.openxmlformats.org/officeDocument/2006/relationships/hyperlink" Target="http://mobileonline.garant.ru/document/redirect/10105712/847" TargetMode="External"/><Relationship Id="rId23" Type="http://schemas.openxmlformats.org/officeDocument/2006/relationships/hyperlink" Target="http://mobileonline.garant.ru/document/redirect/12125505/0" TargetMode="External"/><Relationship Id="rId28" Type="http://schemas.openxmlformats.org/officeDocument/2006/relationships/hyperlink" Target="http://mobileonline.garant.ru/document/redirect/16930000/744" TargetMode="External"/><Relationship Id="rId10" Type="http://schemas.openxmlformats.org/officeDocument/2006/relationships/hyperlink" Target="http://mobileonline.garant.ru/document/redirect/70219376/0" TargetMode="External"/><Relationship Id="rId19" Type="http://schemas.openxmlformats.org/officeDocument/2006/relationships/hyperlink" Target="http://mobileonline.garant.ru/document/redirect/16930000/933997644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mobileonline.garant.ru/document/redirect/12125505/0" TargetMode="External"/><Relationship Id="rId9" Type="http://schemas.openxmlformats.org/officeDocument/2006/relationships/hyperlink" Target="http://mobileonline.garant.ru/document/redirect/12161610/0" TargetMode="External"/><Relationship Id="rId14" Type="http://schemas.openxmlformats.org/officeDocument/2006/relationships/hyperlink" Target="http://mobileonline.garant.ru/document/redirect/10105712/842" TargetMode="External"/><Relationship Id="rId22" Type="http://schemas.openxmlformats.org/officeDocument/2006/relationships/hyperlink" Target="http://mobileonline.garant.ru/document/redirect/12112509/1" TargetMode="External"/><Relationship Id="rId27" Type="http://schemas.openxmlformats.org/officeDocument/2006/relationships/hyperlink" Target="https://mobileonline.garant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14</Pages>
  <Words>5344</Words>
  <Characters>30464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Тяпкина</dc:creator>
  <dc:description/>
  <cp:lastModifiedBy>Дума Вилючинск</cp:lastModifiedBy>
  <cp:revision>12</cp:revision>
  <cp:lastPrinted>2026-08-31T04:45:00Z</cp:lastPrinted>
  <dcterms:created xsi:type="dcterms:W3CDTF">2022-01-26T04:17:00Z</dcterms:created>
  <dcterms:modified xsi:type="dcterms:W3CDTF">2026-09-02T05:56:00Z</dcterms:modified>
  <dc:language>ru-RU</dc:language>
</cp:coreProperties>
</file>