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1A" w:rsidRPr="00F817A8" w:rsidRDefault="00FF591A" w:rsidP="00FF591A">
      <w:pPr>
        <w:pStyle w:val="ad"/>
        <w:jc w:val="right"/>
        <w:rPr>
          <w:sz w:val="22"/>
          <w:szCs w:val="28"/>
        </w:rPr>
      </w:pPr>
      <w:bookmarkStart w:id="0" w:name="_GoBack"/>
      <w:bookmarkEnd w:id="0"/>
      <w:r w:rsidRPr="00F817A8">
        <w:rPr>
          <w:sz w:val="22"/>
          <w:szCs w:val="28"/>
        </w:rPr>
        <w:t>Приложение</w:t>
      </w:r>
    </w:p>
    <w:p w:rsidR="00FF591A" w:rsidRPr="00FF591A" w:rsidRDefault="00FF591A" w:rsidP="00FF591A">
      <w:pPr>
        <w:pStyle w:val="ad"/>
        <w:jc w:val="right"/>
        <w:rPr>
          <w:sz w:val="22"/>
          <w:szCs w:val="28"/>
        </w:rPr>
      </w:pPr>
      <w:r w:rsidRPr="00F817A8">
        <w:rPr>
          <w:sz w:val="22"/>
          <w:szCs w:val="28"/>
        </w:rPr>
        <w:t>к</w:t>
      </w:r>
      <w:r w:rsidR="00F817A8">
        <w:rPr>
          <w:sz w:val="22"/>
          <w:szCs w:val="28"/>
        </w:rPr>
        <w:t xml:space="preserve"> письму от 17</w:t>
      </w:r>
      <w:r w:rsidRPr="00F817A8">
        <w:rPr>
          <w:sz w:val="22"/>
          <w:szCs w:val="28"/>
        </w:rPr>
        <w:t>.0</w:t>
      </w:r>
      <w:r w:rsidR="00F817A8">
        <w:rPr>
          <w:sz w:val="22"/>
          <w:szCs w:val="28"/>
        </w:rPr>
        <w:t>1</w:t>
      </w:r>
      <w:r w:rsidR="000D6044" w:rsidRPr="00F817A8">
        <w:rPr>
          <w:sz w:val="22"/>
          <w:szCs w:val="28"/>
        </w:rPr>
        <w:t>.202</w:t>
      </w:r>
      <w:r w:rsidR="00F817A8">
        <w:rPr>
          <w:sz w:val="22"/>
          <w:szCs w:val="28"/>
        </w:rPr>
        <w:t>2</w:t>
      </w:r>
      <w:r w:rsidR="000D6044" w:rsidRPr="00F817A8">
        <w:rPr>
          <w:sz w:val="22"/>
          <w:szCs w:val="28"/>
        </w:rPr>
        <w:t xml:space="preserve"> № </w:t>
      </w:r>
      <w:r w:rsidR="00F817A8">
        <w:rPr>
          <w:sz w:val="22"/>
          <w:szCs w:val="28"/>
        </w:rPr>
        <w:t>9</w:t>
      </w:r>
    </w:p>
    <w:p w:rsidR="00FF591A" w:rsidRDefault="00FF591A" w:rsidP="00750BD8">
      <w:pPr>
        <w:pStyle w:val="ad"/>
        <w:jc w:val="center"/>
        <w:rPr>
          <w:b/>
          <w:sz w:val="28"/>
          <w:szCs w:val="28"/>
        </w:rPr>
      </w:pPr>
    </w:p>
    <w:p w:rsidR="00832F78" w:rsidRPr="003A68DB" w:rsidRDefault="00832F78" w:rsidP="00750BD8">
      <w:pPr>
        <w:pStyle w:val="ad"/>
        <w:jc w:val="center"/>
        <w:rPr>
          <w:b/>
        </w:rPr>
      </w:pPr>
      <w:r w:rsidRPr="003A68DB">
        <w:rPr>
          <w:b/>
        </w:rPr>
        <w:t>Информация</w:t>
      </w:r>
    </w:p>
    <w:p w:rsidR="00832F78" w:rsidRPr="003A68DB" w:rsidRDefault="00832F78" w:rsidP="00750BD8">
      <w:pPr>
        <w:pStyle w:val="ad"/>
        <w:jc w:val="center"/>
        <w:rPr>
          <w:b/>
        </w:rPr>
      </w:pPr>
      <w:r w:rsidRPr="003A68DB">
        <w:rPr>
          <w:b/>
        </w:rPr>
        <w:t>по результатам контрольного мероприятия</w:t>
      </w:r>
    </w:p>
    <w:p w:rsidR="00832F78" w:rsidRPr="003A68DB" w:rsidRDefault="009D1472" w:rsidP="00750BD8">
      <w:pPr>
        <w:pStyle w:val="ad"/>
        <w:jc w:val="center"/>
        <w:rPr>
          <w:b/>
        </w:rPr>
      </w:pPr>
      <w:bookmarkStart w:id="1" w:name="_Hlk93316894"/>
      <w:bookmarkStart w:id="2" w:name="_Hlk93398421"/>
      <w:r w:rsidRPr="003A68DB">
        <w:rPr>
          <w:b/>
        </w:rPr>
        <w:t>«Проверка целевого и эффективного использования средств бюджета Вилючинского городского округа муниципальным бюджетным учреждением «Центр физической культуры и спорта»»</w:t>
      </w:r>
      <w:bookmarkEnd w:id="1"/>
    </w:p>
    <w:bookmarkEnd w:id="2"/>
    <w:p w:rsidR="00832F78" w:rsidRPr="003A68DB" w:rsidRDefault="00832F78" w:rsidP="00832F78">
      <w:pPr>
        <w:pStyle w:val="a6"/>
        <w:tabs>
          <w:tab w:val="left" w:pos="540"/>
        </w:tabs>
        <w:rPr>
          <w:b/>
          <w:bCs/>
          <w:sz w:val="24"/>
        </w:rPr>
      </w:pPr>
    </w:p>
    <w:p w:rsidR="00832F78" w:rsidRPr="003A68DB" w:rsidRDefault="00832F78" w:rsidP="000D1B53">
      <w:pPr>
        <w:pStyle w:val="ad"/>
        <w:ind w:firstLine="709"/>
        <w:jc w:val="both"/>
      </w:pPr>
      <w:r w:rsidRPr="003A68DB">
        <w:t xml:space="preserve">Контрольное мероприятие проведено в соответствии с планом работы Контрольно-счетной палаты Вилючинского городского округа на </w:t>
      </w:r>
      <w:r w:rsidR="00D86C20" w:rsidRPr="003A68DB">
        <w:t>202</w:t>
      </w:r>
      <w:r w:rsidR="006A6266" w:rsidRPr="003A68DB">
        <w:t>1</w:t>
      </w:r>
      <w:r w:rsidRPr="003A68DB">
        <w:t xml:space="preserve"> год.</w:t>
      </w:r>
    </w:p>
    <w:p w:rsidR="00D86C20" w:rsidRPr="003A68DB" w:rsidRDefault="00D86C20" w:rsidP="000D1B53">
      <w:pPr>
        <w:pStyle w:val="ad"/>
        <w:ind w:firstLine="709"/>
        <w:jc w:val="both"/>
      </w:pPr>
      <w:r w:rsidRPr="003A68DB">
        <w:t>В ходе проверки рассмотрены вопросы эффективно</w:t>
      </w:r>
      <w:r w:rsidR="0052639C" w:rsidRPr="003A68DB">
        <w:t>го</w:t>
      </w:r>
      <w:r w:rsidR="006A6266" w:rsidRPr="003A68DB">
        <w:t xml:space="preserve"> </w:t>
      </w:r>
      <w:r w:rsidR="00E81A2E" w:rsidRPr="003A68DB">
        <w:t xml:space="preserve">и законного использования </w:t>
      </w:r>
      <w:r w:rsidR="006A6266" w:rsidRPr="003A68DB">
        <w:t>средств бюджета</w:t>
      </w:r>
      <w:r w:rsidR="00E81A2E" w:rsidRPr="003A68DB">
        <w:t xml:space="preserve"> Вилючинского городского округа муниципальным бюджетным учреждением культуры </w:t>
      </w:r>
      <w:r w:rsidR="00356696" w:rsidRPr="003A68DB">
        <w:t>«Центр физической культуры и спорта»</w:t>
      </w:r>
      <w:r w:rsidR="00E81A2E" w:rsidRPr="003A68DB">
        <w:t xml:space="preserve"> </w:t>
      </w:r>
      <w:r w:rsidR="00094CE0" w:rsidRPr="003A68DB">
        <w:t>по всем направлениям деятельности учреждения</w:t>
      </w:r>
      <w:r w:rsidR="00750BD8" w:rsidRPr="003A68DB">
        <w:t>.</w:t>
      </w:r>
    </w:p>
    <w:p w:rsidR="00020B2B" w:rsidRPr="003A68DB" w:rsidRDefault="00832F78" w:rsidP="000D1B53">
      <w:pPr>
        <w:pStyle w:val="ad"/>
        <w:ind w:firstLine="709"/>
        <w:jc w:val="both"/>
      </w:pPr>
      <w:r w:rsidRPr="003A68DB">
        <w:t xml:space="preserve">Контрольным мероприятием </w:t>
      </w:r>
      <w:r w:rsidR="00E81A2E" w:rsidRPr="003A68DB">
        <w:t>выявлены финансовые и нефинансовые нарушения действующего законодательства, нормативно-правовых актов</w:t>
      </w:r>
      <w:r w:rsidR="00902728" w:rsidRPr="003A68DB">
        <w:t xml:space="preserve">, </w:t>
      </w:r>
      <w:r w:rsidR="00E81A2E" w:rsidRPr="003A68DB">
        <w:t>в том числе:</w:t>
      </w:r>
      <w:r w:rsidR="00D86C20" w:rsidRPr="003A68DB">
        <w:t xml:space="preserve"> </w:t>
      </w:r>
    </w:p>
    <w:p w:rsidR="00845FA8" w:rsidRPr="003A68DB" w:rsidRDefault="00845FA8" w:rsidP="000D1B53">
      <w:pPr>
        <w:pStyle w:val="ad"/>
        <w:ind w:firstLine="709"/>
        <w:jc w:val="both"/>
      </w:pPr>
      <w:r w:rsidRPr="003A68DB">
        <w:t>-</w:t>
      </w:r>
      <w:r w:rsidR="00E81A2E" w:rsidRPr="003A68DB">
        <w:t xml:space="preserve"> нарушения</w:t>
      </w:r>
      <w:r w:rsidRPr="003A68DB">
        <w:t xml:space="preserve"> </w:t>
      </w:r>
      <w:r w:rsidR="00E81A2E" w:rsidRPr="003A68DB">
        <w:t xml:space="preserve">Федерального закона </w:t>
      </w:r>
      <w:r w:rsidR="00413DB3" w:rsidRPr="003A68DB">
        <w:t xml:space="preserve">от 12.01.1996 </w:t>
      </w:r>
      <w:r w:rsidR="00E81A2E" w:rsidRPr="003A68DB">
        <w:t>№ 7-ФЗ «О некоммерческих организациях»</w:t>
      </w:r>
      <w:r w:rsidR="00DB2623" w:rsidRPr="003A68DB">
        <w:t xml:space="preserve"> (далее - Федерального закона № 7 ФЗ «О некоммерческих организациях»)</w:t>
      </w:r>
      <w:r w:rsidR="00E81A2E" w:rsidRPr="003A68DB">
        <w:t xml:space="preserve"> при государственной регистрации </w:t>
      </w:r>
      <w:bookmarkStart w:id="3" w:name="_Hlk85640029"/>
      <w:r w:rsidR="00E81A2E" w:rsidRPr="003A68DB">
        <w:t>МБУК Ц</w:t>
      </w:r>
      <w:r w:rsidR="00C67246">
        <w:t>ФК</w:t>
      </w:r>
      <w:r w:rsidR="00E81A2E" w:rsidRPr="003A68DB">
        <w:t>С</w:t>
      </w:r>
      <w:bookmarkEnd w:id="3"/>
      <w:r w:rsidRPr="003A68DB">
        <w:t>;</w:t>
      </w:r>
      <w:r w:rsidR="00B81BE7" w:rsidRPr="003A68DB">
        <w:t xml:space="preserve"> </w:t>
      </w:r>
    </w:p>
    <w:p w:rsidR="007A3D3A" w:rsidRPr="003A68DB" w:rsidRDefault="00845FA8" w:rsidP="007A3D3A">
      <w:pPr>
        <w:pStyle w:val="ad"/>
        <w:ind w:firstLine="709"/>
        <w:jc w:val="both"/>
      </w:pPr>
      <w:r w:rsidRPr="003A68DB">
        <w:t>-</w:t>
      </w:r>
      <w:r w:rsidR="002B282E" w:rsidRPr="003A68DB">
        <w:t xml:space="preserve"> </w:t>
      </w:r>
      <w:r w:rsidR="00374D87" w:rsidRPr="003A68DB">
        <w:t xml:space="preserve">в нарушение пункта </w:t>
      </w:r>
      <w:r w:rsidR="005F15B6" w:rsidRPr="003A68DB">
        <w:t>12</w:t>
      </w:r>
      <w:r w:rsidR="00374D87" w:rsidRPr="003A68DB">
        <w:t xml:space="preserve"> </w:t>
      </w:r>
      <w:r w:rsidR="007A3D3A" w:rsidRPr="003A68DB">
        <w:t>приложения к Постановлению Администрации Вилючинского городского округа ЗАТО города Вилючинска Камчатского края № 1024 от 30.10.2017,</w:t>
      </w:r>
      <w:r w:rsidR="00374D87" w:rsidRPr="003A68DB">
        <w:t xml:space="preserve"> </w:t>
      </w:r>
      <w:r w:rsidR="007A3D3A" w:rsidRPr="003A68DB">
        <w:t xml:space="preserve">МБУ ЦФКС использует в работе в период 2018-2020 годов по настоящее время: </w:t>
      </w:r>
    </w:p>
    <w:p w:rsidR="007A3D3A" w:rsidRPr="003A68DB" w:rsidRDefault="00F817A8" w:rsidP="007A3D3A">
      <w:pPr>
        <w:pStyle w:val="ad"/>
        <w:numPr>
          <w:ilvl w:val="0"/>
          <w:numId w:val="2"/>
        </w:numPr>
        <w:ind w:left="0" w:firstLine="1140"/>
        <w:jc w:val="both"/>
      </w:pPr>
      <w:r>
        <w:t>п</w:t>
      </w:r>
      <w:r w:rsidR="007A3D3A" w:rsidRPr="003A68DB">
        <w:t>остановление Администрации Вилючинского городского округа ЗАТО города Вилючинска Камчатского края № 1333 от 23.09.2013 «Об установлении тарифов на платные услуги, предоставляемые муниципальным бюджетным образовательным учреждениям дополнительного образования детей «Детско-юношеская спортивная школа № 1»;</w:t>
      </w:r>
    </w:p>
    <w:p w:rsidR="002B282E" w:rsidRPr="003A68DB" w:rsidRDefault="00F817A8" w:rsidP="007A3D3A">
      <w:pPr>
        <w:pStyle w:val="ad"/>
        <w:numPr>
          <w:ilvl w:val="0"/>
          <w:numId w:val="2"/>
        </w:numPr>
        <w:ind w:left="0" w:firstLine="1140"/>
        <w:jc w:val="both"/>
      </w:pPr>
      <w:r>
        <w:t>П</w:t>
      </w:r>
      <w:r w:rsidR="007A3D3A" w:rsidRPr="003A68DB">
        <w:t>оложение «Об организации деятельности по оказанию услуг, относящихся к приносящей доход деятельности, о порядке осуществления, привлечения и использования средств, полученных от оказания услуг, относящихся к приносящей доход деятельности муниципальными бюджетным образовательным учреждением дополнительного образования детей «Детско-юношеская спортивная школа № 1» № 288 от 04.10.2013.</w:t>
      </w:r>
      <w:r w:rsidR="002B282E" w:rsidRPr="003A68DB">
        <w:t>;</w:t>
      </w:r>
    </w:p>
    <w:p w:rsidR="002B282E" w:rsidRPr="00F817A8" w:rsidRDefault="002B282E" w:rsidP="000D1B53">
      <w:pPr>
        <w:pStyle w:val="ad"/>
        <w:ind w:firstLine="709"/>
        <w:jc w:val="both"/>
      </w:pPr>
      <w:r w:rsidRPr="003A68DB">
        <w:rPr>
          <w:i/>
        </w:rPr>
        <w:t>-</w:t>
      </w:r>
      <w:r w:rsidR="00374D87" w:rsidRPr="003A68DB">
        <w:t xml:space="preserve"> </w:t>
      </w:r>
      <w:r w:rsidR="007A3D3A" w:rsidRPr="003A68DB">
        <w:t xml:space="preserve">действующее Положение о системе оплаты труда работников муниципального бюджетного учреждения </w:t>
      </w:r>
      <w:r w:rsidR="007A3D3A" w:rsidRPr="00F817A8">
        <w:t>«Центр физической культуры и спорта», утвержденное директором МБУ ЦФКС 15.03.2019</w:t>
      </w:r>
      <w:r w:rsidR="00374D87" w:rsidRPr="00F817A8">
        <w:t xml:space="preserve"> </w:t>
      </w:r>
      <w:r w:rsidR="00A50E29" w:rsidRPr="00F817A8">
        <w:t>не соответствует положениям и требованиям, установленным постановлением администрации Вилючинского городского округа от 26.12.2017 № 1296 «Об утверждении Примерных положений о системе оплаты труда работников муниципальных учреждений сферы физической культуры и спорта ВГО, финансируемых из местного бюджета»</w:t>
      </w:r>
      <w:r w:rsidRPr="00F817A8">
        <w:t>;</w:t>
      </w:r>
    </w:p>
    <w:p w:rsidR="00FF7B34" w:rsidRPr="003A68DB" w:rsidRDefault="00FF7B34" w:rsidP="000D1B53">
      <w:pPr>
        <w:pStyle w:val="ad"/>
        <w:ind w:firstLine="709"/>
        <w:jc w:val="both"/>
      </w:pPr>
      <w:r w:rsidRPr="003A68DB">
        <w:t>-</w:t>
      </w:r>
      <w:r w:rsidR="004F78BD" w:rsidRPr="003A68DB">
        <w:t xml:space="preserve"> </w:t>
      </w:r>
      <w:r w:rsidR="00C44226" w:rsidRPr="003A68DB">
        <w:t xml:space="preserve">в нарушение </w:t>
      </w:r>
      <w:r w:rsidR="00A50E29" w:rsidRPr="003A68DB">
        <w:t>статьи 133 Трудового Кодекса Российской Федерации в штатном расписании на 2018-2020 учреждения МБУ ЦБФС показатель «месячный фонд заработная платы» установлен ниже минимального размера оплаты труда</w:t>
      </w:r>
      <w:r w:rsidR="004F78BD" w:rsidRPr="003A68DB">
        <w:t>;</w:t>
      </w:r>
    </w:p>
    <w:p w:rsidR="00A50E29" w:rsidRPr="003A68DB" w:rsidRDefault="00A50E29" w:rsidP="000D1B53">
      <w:pPr>
        <w:pStyle w:val="ad"/>
        <w:ind w:firstLine="709"/>
        <w:jc w:val="both"/>
      </w:pPr>
      <w:r w:rsidRPr="003A68DB">
        <w:t>- в нарушение пунктов 3.3, 3.5 статьи 32 Федерального закона № 7 ФЗ «О некоммерческих организациях»</w:t>
      </w:r>
      <w:r w:rsidR="00413DB3" w:rsidRPr="003A68DB">
        <w:t xml:space="preserve"> размещение в информационно-телекоммуникационной сети «Интернет» (www.bus.gov.ru) плана финансово-хозяйственной деятельности МБУ ЦФКС о</w:t>
      </w:r>
      <w:r w:rsidR="00F817A8">
        <w:t xml:space="preserve">существлялось не полностью; </w:t>
      </w:r>
    </w:p>
    <w:p w:rsidR="00413DB3" w:rsidRPr="003A68DB" w:rsidRDefault="00413DB3" w:rsidP="000D1B53">
      <w:pPr>
        <w:pStyle w:val="ad"/>
        <w:ind w:firstLine="709"/>
        <w:jc w:val="both"/>
      </w:pPr>
      <w:r w:rsidRPr="003A68DB">
        <w:t xml:space="preserve">- </w:t>
      </w:r>
      <w:bookmarkStart w:id="4" w:name="_Hlk92893790"/>
      <w:r w:rsidRPr="003A68DB">
        <w:t xml:space="preserve">в нарушение </w:t>
      </w:r>
      <w:bookmarkEnd w:id="4"/>
      <w:r w:rsidRPr="003A68DB">
        <w:t>Указаний по применению и заполнению форм, утвержденных Постановлением Госкомстата РФ от 18 августа 1998 г. № 88 «Об утверждении унифицированных форм первичной учетной документации по учету кассовых операций, по учету результатов инвентаризации», составлены расходные и п</w:t>
      </w:r>
      <w:r w:rsidR="00F817A8">
        <w:t xml:space="preserve">риходные ордера учреждения; </w:t>
      </w:r>
    </w:p>
    <w:p w:rsidR="00413DB3" w:rsidRPr="008F6AB4" w:rsidRDefault="00413DB3" w:rsidP="000D1B53">
      <w:pPr>
        <w:pStyle w:val="ad"/>
        <w:ind w:firstLine="709"/>
        <w:jc w:val="both"/>
      </w:pPr>
      <w:r w:rsidRPr="003A68DB">
        <w:t xml:space="preserve">- в нарушение требований пункта 2 статьи 24, пункта 4 статьи 9.2 Федерального закона № 7-ФЗ, пункта 3 статьи 298 Гражданского кодекса Российской Федерации, пункта 2.6. части 2 </w:t>
      </w:r>
      <w:r w:rsidRPr="008F6AB4">
        <w:t xml:space="preserve">Положения от 04.10.2013 № 288 «Об организации деятельности по оказанию услуг, относящихся к приносящей доход деятельности, о порядке осуществления, привлечения и использования средств, полученных от оказания услуг, относящихся к приносящей доход деятельности муниципальными </w:t>
      </w:r>
      <w:r w:rsidRPr="008F6AB4">
        <w:lastRenderedPageBreak/>
        <w:t>бюджетным образовательным учреждением дополнительного образования детей «Детско-юношеская спортивная школа № 1</w:t>
      </w:r>
      <w:r w:rsidR="00DB2623" w:rsidRPr="008F6AB4">
        <w:t>»</w:t>
      </w:r>
      <w:r w:rsidRPr="008F6AB4">
        <w:t>»</w:t>
      </w:r>
      <w:r w:rsidR="00DB2623" w:rsidRPr="008F6AB4">
        <w:t xml:space="preserve"> (далее - Положение от 04.10.2013 № 288)</w:t>
      </w:r>
      <w:r w:rsidRPr="008F6AB4">
        <w:t xml:space="preserve"> учреждение оказывало услуги</w:t>
      </w:r>
      <w:r w:rsidR="00C63E62" w:rsidRPr="008F6AB4">
        <w:t>,</w:t>
      </w:r>
      <w:r w:rsidRPr="008F6AB4">
        <w:t xml:space="preserve"> не соответствующие в полной мере целям создания учреждения</w:t>
      </w:r>
      <w:r w:rsidR="00F817A8">
        <w:t>;</w:t>
      </w:r>
    </w:p>
    <w:p w:rsidR="00DB2623" w:rsidRPr="008F6AB4" w:rsidRDefault="00DB2623" w:rsidP="000D1B53">
      <w:pPr>
        <w:pStyle w:val="ad"/>
        <w:ind w:firstLine="709"/>
        <w:jc w:val="both"/>
      </w:pPr>
      <w:r w:rsidRPr="008F6AB4">
        <w:t>- в нарушение пунктов 3.3, 4.4, 5.1, 6.1 – 6.4, 7.3 Положения от 04.10.2013 № 288</w:t>
      </w:r>
      <w:r w:rsidR="00884010" w:rsidRPr="008F6AB4">
        <w:t>:</w:t>
      </w:r>
    </w:p>
    <w:p w:rsidR="00884010" w:rsidRPr="00C63E62" w:rsidRDefault="00884010" w:rsidP="00F817A8">
      <w:pPr>
        <w:pStyle w:val="ad"/>
        <w:numPr>
          <w:ilvl w:val="0"/>
          <w:numId w:val="2"/>
        </w:numPr>
        <w:ind w:left="0" w:firstLine="1140"/>
        <w:jc w:val="both"/>
      </w:pPr>
      <w:r w:rsidRPr="008F6AB4">
        <w:t>отсутствуют утвержденные формы документов для оплаты оказанных разовых платных</w:t>
      </w:r>
      <w:r w:rsidRPr="00C63E62">
        <w:t xml:space="preserve"> услуг;</w:t>
      </w:r>
    </w:p>
    <w:p w:rsidR="00884010" w:rsidRPr="00C63E62" w:rsidRDefault="00884010" w:rsidP="00F817A8">
      <w:pPr>
        <w:pStyle w:val="ad"/>
        <w:numPr>
          <w:ilvl w:val="0"/>
          <w:numId w:val="2"/>
        </w:numPr>
        <w:ind w:left="0" w:firstLine="1140"/>
        <w:jc w:val="both"/>
      </w:pPr>
      <w:r w:rsidRPr="00C63E62">
        <w:t>отсутствуют в документах (извещениях) об уплате услуг «вид получаемой услуги», «количество дней или раз», «часы посещения», вид получаемой услуги не соответствует п.1.1 заключенному договору с потребителем;</w:t>
      </w:r>
    </w:p>
    <w:p w:rsidR="00884010" w:rsidRPr="00C63E62" w:rsidRDefault="00884010" w:rsidP="00F817A8">
      <w:pPr>
        <w:pStyle w:val="ad"/>
        <w:numPr>
          <w:ilvl w:val="0"/>
          <w:numId w:val="2"/>
        </w:numPr>
        <w:ind w:left="0" w:firstLine="1140"/>
        <w:jc w:val="both"/>
      </w:pPr>
      <w:r w:rsidRPr="00C63E62">
        <w:t>отсутствует нормативный акт регламентирующий порядок расчета стоимости платной услуги;</w:t>
      </w:r>
    </w:p>
    <w:p w:rsidR="00884010" w:rsidRPr="00C63E62" w:rsidRDefault="00884010" w:rsidP="00F817A8">
      <w:pPr>
        <w:pStyle w:val="ad"/>
        <w:numPr>
          <w:ilvl w:val="0"/>
          <w:numId w:val="2"/>
        </w:numPr>
        <w:ind w:left="0" w:firstLine="1140"/>
        <w:jc w:val="both"/>
      </w:pPr>
      <w:r w:rsidRPr="00C63E62">
        <w:t>отсутствуют изменения в сметах на 2018-2020 года;</w:t>
      </w:r>
    </w:p>
    <w:p w:rsidR="00884010" w:rsidRPr="00C63E62" w:rsidRDefault="00884010" w:rsidP="00F817A8">
      <w:pPr>
        <w:pStyle w:val="ad"/>
        <w:numPr>
          <w:ilvl w:val="0"/>
          <w:numId w:val="2"/>
        </w:numPr>
        <w:ind w:left="0" w:firstLine="1140"/>
        <w:jc w:val="both"/>
      </w:pPr>
      <w:r w:rsidRPr="00C63E62">
        <w:t>учреждением не представлены к проверке обоснования (расчеты) плановых сметных показателей на 2018 -2020 годы;</w:t>
      </w:r>
    </w:p>
    <w:p w:rsidR="00884010" w:rsidRPr="00C63E62" w:rsidRDefault="00884010" w:rsidP="00F817A8">
      <w:pPr>
        <w:pStyle w:val="ad"/>
        <w:numPr>
          <w:ilvl w:val="0"/>
          <w:numId w:val="2"/>
        </w:numPr>
        <w:ind w:left="0" w:firstLine="1140"/>
        <w:jc w:val="both"/>
      </w:pPr>
      <w:r w:rsidRPr="00C63E62">
        <w:t>учреждением не представлены к проверке отчеты об исполнении плановых сметных показателей на 2018-2020 годы.</w:t>
      </w:r>
    </w:p>
    <w:p w:rsidR="00413DB3" w:rsidRPr="00C63E62" w:rsidRDefault="00884010" w:rsidP="00F817A8">
      <w:pPr>
        <w:pStyle w:val="ad"/>
        <w:numPr>
          <w:ilvl w:val="0"/>
          <w:numId w:val="2"/>
        </w:numPr>
        <w:ind w:left="0" w:firstLine="1140"/>
        <w:jc w:val="both"/>
      </w:pPr>
      <w:r w:rsidRPr="00C63E62">
        <w:t>проценты денежных средств, полученных от платных услуг, фактически распределены не соответствующим</w:t>
      </w:r>
      <w:r w:rsidR="00C63E62">
        <w:t xml:space="preserve"> установленному порядку</w:t>
      </w:r>
      <w:r w:rsidRPr="00C63E62">
        <w:t xml:space="preserve"> образом; </w:t>
      </w:r>
    </w:p>
    <w:p w:rsidR="00884010" w:rsidRPr="003A68DB" w:rsidRDefault="00884010" w:rsidP="00F817A8">
      <w:pPr>
        <w:pStyle w:val="ad"/>
        <w:numPr>
          <w:ilvl w:val="0"/>
          <w:numId w:val="2"/>
        </w:numPr>
        <w:ind w:left="0" w:firstLine="1140"/>
        <w:jc w:val="both"/>
      </w:pPr>
      <w:r w:rsidRPr="003A68DB">
        <w:t>в нарушение статьи 9 Федерального закона № 402 - ФЗ «О бухгалтерском учете»</w:t>
      </w:r>
      <w:r w:rsidR="00AF1482" w:rsidRPr="003A68DB">
        <w:t xml:space="preserve"> (далее - Федеральный закон № 402-ФЗ)</w:t>
      </w:r>
      <w:r w:rsidRPr="003A68DB">
        <w:t>, в договорах на оказание платных услуг отсутствует основание начисления дохода от оказания платной услуги - Акт приема-сдачи выполненных работ (оказанных услуг);</w:t>
      </w:r>
      <w:r w:rsidR="00F817A8">
        <w:t xml:space="preserve"> </w:t>
      </w:r>
    </w:p>
    <w:p w:rsidR="00AF1482" w:rsidRPr="003A68DB" w:rsidRDefault="00AF1482" w:rsidP="00AF1482">
      <w:pPr>
        <w:pStyle w:val="ad"/>
        <w:ind w:firstLine="709"/>
        <w:jc w:val="both"/>
      </w:pPr>
      <w:r w:rsidRPr="003A68DB">
        <w:t>- нарушение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817A8">
        <w:t xml:space="preserve"> при осуществлении закупок; </w:t>
      </w:r>
    </w:p>
    <w:p w:rsidR="00AF1482" w:rsidRPr="003A68DB" w:rsidRDefault="00AF1482" w:rsidP="00AF1482">
      <w:pPr>
        <w:pStyle w:val="ad"/>
        <w:ind w:firstLine="709"/>
        <w:jc w:val="both"/>
      </w:pPr>
      <w:r w:rsidRPr="003A68DB">
        <w:t>- в нарушение требований пункта 4 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кассовые операции за проверяемый период производились лицами, не являю</w:t>
      </w:r>
      <w:r w:rsidR="00F817A8">
        <w:t xml:space="preserve">щимся работниками МБУ ЦФКС; </w:t>
      </w:r>
    </w:p>
    <w:p w:rsidR="00AF1482" w:rsidRPr="003A68DB" w:rsidRDefault="00AF1482" w:rsidP="00AF1482">
      <w:pPr>
        <w:pStyle w:val="ad"/>
        <w:ind w:firstLine="709"/>
        <w:jc w:val="both"/>
      </w:pPr>
      <w:r w:rsidRPr="003A68DB">
        <w:t>- в нарушение статьи 9 Федеральн</w:t>
      </w:r>
      <w:r w:rsidR="00DB13BB" w:rsidRPr="003A68DB">
        <w:t>ого</w:t>
      </w:r>
      <w:r w:rsidRPr="003A68DB">
        <w:t xml:space="preserve"> закон</w:t>
      </w:r>
      <w:r w:rsidR="00DB13BB" w:rsidRPr="003A68DB">
        <w:t>а</w:t>
      </w:r>
      <w:r w:rsidRPr="003A68DB">
        <w:t xml:space="preserve"> № 402-ФЗ</w:t>
      </w:r>
      <w:r w:rsidR="00DB13BB" w:rsidRPr="003A68DB">
        <w:t>, круг лиц, имеющих право на получение денежных средств под отчет, не опреде</w:t>
      </w:r>
      <w:r w:rsidR="00F817A8">
        <w:t xml:space="preserve">лен приказом по учреждению; </w:t>
      </w:r>
    </w:p>
    <w:p w:rsidR="00DB13BB" w:rsidRPr="003A68DB" w:rsidRDefault="00DB13BB" w:rsidP="00AF1482">
      <w:pPr>
        <w:pStyle w:val="ad"/>
        <w:ind w:firstLine="709"/>
        <w:jc w:val="both"/>
      </w:pPr>
      <w:r w:rsidRPr="003A68DB">
        <w:t>- в нарушение части 1 статьи 19 Фе</w:t>
      </w:r>
      <w:r w:rsidR="00F817A8">
        <w:t xml:space="preserve">дерального закона № 402-ФЗ: </w:t>
      </w:r>
    </w:p>
    <w:p w:rsidR="00DB13BB" w:rsidRPr="003A68DB" w:rsidRDefault="00DB13BB" w:rsidP="00DB13BB">
      <w:pPr>
        <w:pStyle w:val="ad"/>
        <w:numPr>
          <w:ilvl w:val="0"/>
          <w:numId w:val="2"/>
        </w:numPr>
        <w:ind w:left="0" w:firstLine="993"/>
        <w:jc w:val="both"/>
      </w:pPr>
      <w:r w:rsidRPr="003A68DB">
        <w:t>начисления по доходам от платных услуг осуществлялось не по факту возникновения обязательства, а по факту перечисления денежных средств за платную услугу;</w:t>
      </w:r>
    </w:p>
    <w:p w:rsidR="00DB13BB" w:rsidRPr="003A68DB" w:rsidRDefault="00DB13BB" w:rsidP="00DB13BB">
      <w:pPr>
        <w:pStyle w:val="ad"/>
        <w:numPr>
          <w:ilvl w:val="0"/>
          <w:numId w:val="2"/>
        </w:numPr>
        <w:ind w:left="0" w:firstLine="993"/>
        <w:jc w:val="both"/>
      </w:pPr>
      <w:r w:rsidRPr="003A68DB">
        <w:t>невозможно идентифицировать возникшее обязательство (дату, предмет, период, факт хозяйственной жизни (операции, события), в результате которого возникает доход));</w:t>
      </w:r>
    </w:p>
    <w:p w:rsidR="00DB13BB" w:rsidRPr="003A68DB" w:rsidRDefault="00DB13BB" w:rsidP="00DB13BB">
      <w:pPr>
        <w:pStyle w:val="ad"/>
        <w:numPr>
          <w:ilvl w:val="0"/>
          <w:numId w:val="2"/>
        </w:numPr>
        <w:ind w:left="0" w:firstLine="993"/>
        <w:jc w:val="both"/>
      </w:pPr>
      <w:r w:rsidRPr="003A68DB">
        <w:t>невозможно идентифицировать потребителя услуги (контрагента);</w:t>
      </w:r>
    </w:p>
    <w:p w:rsidR="00DB13BB" w:rsidRPr="003A68DB" w:rsidRDefault="00DB13BB" w:rsidP="00DB13BB">
      <w:pPr>
        <w:pStyle w:val="ad"/>
        <w:ind w:firstLine="709"/>
        <w:jc w:val="both"/>
      </w:pPr>
      <w:r w:rsidRPr="003A68DB">
        <w:t>- в нарушение методических указаний к приказу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бухгалтерская справка по начислению доходов не оф</w:t>
      </w:r>
      <w:r w:rsidR="00F817A8">
        <w:t xml:space="preserve">ормлена надлежащим образом; </w:t>
      </w:r>
    </w:p>
    <w:p w:rsidR="00DB13BB" w:rsidRPr="003A68DB" w:rsidRDefault="00DB13BB" w:rsidP="00DB13BB">
      <w:pPr>
        <w:pStyle w:val="ad"/>
        <w:ind w:firstLine="709"/>
        <w:jc w:val="both"/>
      </w:pPr>
      <w:r w:rsidRPr="003A68DB">
        <w:t xml:space="preserve">- произведены необоснованные выплаты, в отсутствие </w:t>
      </w:r>
      <w:r w:rsidR="005F13DF">
        <w:t>локальных нормативных правовых актов</w:t>
      </w:r>
      <w:r w:rsidR="00F817A8">
        <w:t xml:space="preserve"> </w:t>
      </w:r>
      <w:r w:rsidR="00C63E62">
        <w:t>- полностью</w:t>
      </w:r>
      <w:r w:rsidR="00F817A8">
        <w:t>.</w:t>
      </w:r>
    </w:p>
    <w:p w:rsidR="00070AED" w:rsidRPr="003A68DB" w:rsidRDefault="00070AED" w:rsidP="000D1B53">
      <w:pPr>
        <w:pStyle w:val="ad"/>
        <w:ind w:firstLine="709"/>
        <w:jc w:val="both"/>
      </w:pPr>
      <w:r w:rsidRPr="003A68DB">
        <w:t xml:space="preserve">Частично выявленные нарушения и недостатки </w:t>
      </w:r>
      <w:r w:rsidR="00D16C83" w:rsidRPr="003A68DB">
        <w:t xml:space="preserve">МБУ ЦФКС </w:t>
      </w:r>
      <w:r w:rsidRPr="003A68DB">
        <w:t>устранены.</w:t>
      </w:r>
      <w:r w:rsidR="00D16C83" w:rsidRPr="003A68DB">
        <w:t xml:space="preserve"> </w:t>
      </w:r>
    </w:p>
    <w:p w:rsidR="00832F78" w:rsidRPr="00BD4DE5" w:rsidRDefault="00653E8A" w:rsidP="00F817A8">
      <w:pPr>
        <w:pStyle w:val="ad"/>
        <w:ind w:firstLine="709"/>
        <w:jc w:val="both"/>
        <w:rPr>
          <w:sz w:val="25"/>
          <w:szCs w:val="25"/>
        </w:rPr>
      </w:pPr>
      <w:r w:rsidRPr="003A68DB">
        <w:t>О</w:t>
      </w:r>
      <w:r w:rsidR="000D1B53" w:rsidRPr="003A68DB">
        <w:t>тчет</w:t>
      </w:r>
      <w:r w:rsidRPr="003A68DB">
        <w:t xml:space="preserve"> о результатах контрольного мероприятия</w:t>
      </w:r>
      <w:r w:rsidR="00832F78" w:rsidRPr="003A68DB">
        <w:t xml:space="preserve"> </w:t>
      </w:r>
      <w:r w:rsidR="00C67246" w:rsidRPr="00C67246">
        <w:t>«Проверка целевого и эффективного использования средств бюджета Вилючинского городского округа муниципальным бюджетным учреждением «Центр физической культуры и спорта»»</w:t>
      </w:r>
      <w:r w:rsidRPr="003A68DB">
        <w:t xml:space="preserve"> </w:t>
      </w:r>
      <w:r w:rsidR="00832F78" w:rsidRPr="003A68DB">
        <w:t xml:space="preserve">от </w:t>
      </w:r>
      <w:r w:rsidR="00D16C83" w:rsidRPr="003A68DB">
        <w:t>24</w:t>
      </w:r>
      <w:r w:rsidR="00832F78" w:rsidRPr="003A68DB">
        <w:t>.</w:t>
      </w:r>
      <w:r w:rsidR="00014B9E" w:rsidRPr="003A68DB">
        <w:t>1</w:t>
      </w:r>
      <w:r w:rsidR="00D16C83" w:rsidRPr="003A68DB">
        <w:t>2</w:t>
      </w:r>
      <w:r w:rsidR="00832F78" w:rsidRPr="003A68DB">
        <w:t>.20</w:t>
      </w:r>
      <w:r w:rsidR="000000C2" w:rsidRPr="003A68DB">
        <w:t>2</w:t>
      </w:r>
      <w:r w:rsidR="000D1B53" w:rsidRPr="003A68DB">
        <w:t>1</w:t>
      </w:r>
      <w:r w:rsidR="00832F78" w:rsidRPr="003A68DB">
        <w:t xml:space="preserve"> № </w:t>
      </w:r>
      <w:r w:rsidR="000D1B53" w:rsidRPr="003A68DB">
        <w:t>0</w:t>
      </w:r>
      <w:r w:rsidR="00014B9E" w:rsidRPr="003A68DB">
        <w:t>2</w:t>
      </w:r>
      <w:r w:rsidR="00902728" w:rsidRPr="003A68DB">
        <w:t xml:space="preserve"> </w:t>
      </w:r>
      <w:r w:rsidR="000D6044" w:rsidRPr="003A68DB">
        <w:t xml:space="preserve">с выводами и предложениями (рекомендациями) </w:t>
      </w:r>
      <w:r w:rsidR="00832F78" w:rsidRPr="003A68DB">
        <w:t xml:space="preserve">направлен </w:t>
      </w:r>
      <w:r w:rsidR="000D1B53" w:rsidRPr="003A68DB">
        <w:t xml:space="preserve">главе Вилючинского городского округа и председателю Думы Вилючинского городского округа. </w:t>
      </w:r>
    </w:p>
    <w:sectPr w:rsidR="00832F78" w:rsidRPr="00BD4DE5" w:rsidSect="001A6544">
      <w:footerReference w:type="even" r:id="rId7"/>
      <w:footerReference w:type="default" r:id="rId8"/>
      <w:pgSz w:w="11906" w:h="16838"/>
      <w:pgMar w:top="1134" w:right="566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51F" w:rsidRDefault="00B8351F">
      <w:r>
        <w:separator/>
      </w:r>
    </w:p>
  </w:endnote>
  <w:endnote w:type="continuationSeparator" w:id="0">
    <w:p w:rsidR="00B8351F" w:rsidRDefault="00B8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05" w:rsidRDefault="001E7E05" w:rsidP="00553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E05" w:rsidRDefault="001E7E05" w:rsidP="005532B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05" w:rsidRDefault="001E7E05" w:rsidP="00553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7246">
      <w:rPr>
        <w:rStyle w:val="a5"/>
        <w:noProof/>
      </w:rPr>
      <w:t>2</w:t>
    </w:r>
    <w:r>
      <w:rPr>
        <w:rStyle w:val="a5"/>
      </w:rPr>
      <w:fldChar w:fldCharType="end"/>
    </w:r>
  </w:p>
  <w:p w:rsidR="001E7E05" w:rsidRDefault="001E7E05" w:rsidP="005532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51F" w:rsidRDefault="00B8351F">
      <w:r>
        <w:separator/>
      </w:r>
    </w:p>
  </w:footnote>
  <w:footnote w:type="continuationSeparator" w:id="0">
    <w:p w:rsidR="00B8351F" w:rsidRDefault="00B83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17E9"/>
    <w:multiLevelType w:val="hybridMultilevel"/>
    <w:tmpl w:val="810E9C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993C28"/>
    <w:multiLevelType w:val="multilevel"/>
    <w:tmpl w:val="073001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FC"/>
    <w:rsid w:val="000000C2"/>
    <w:rsid w:val="00014B9E"/>
    <w:rsid w:val="00020B2B"/>
    <w:rsid w:val="00051436"/>
    <w:rsid w:val="00067CFC"/>
    <w:rsid w:val="00070AED"/>
    <w:rsid w:val="00076DF0"/>
    <w:rsid w:val="00094CE0"/>
    <w:rsid w:val="000A7047"/>
    <w:rsid w:val="000A716B"/>
    <w:rsid w:val="000B2E14"/>
    <w:rsid w:val="000C7620"/>
    <w:rsid w:val="000D1B53"/>
    <w:rsid w:val="000D6044"/>
    <w:rsid w:val="0016725C"/>
    <w:rsid w:val="00187D09"/>
    <w:rsid w:val="001A6544"/>
    <w:rsid w:val="001C4EC2"/>
    <w:rsid w:val="001C7C00"/>
    <w:rsid w:val="001D4677"/>
    <w:rsid w:val="001E7E05"/>
    <w:rsid w:val="001F178B"/>
    <w:rsid w:val="001F698B"/>
    <w:rsid w:val="00205EC1"/>
    <w:rsid w:val="0023714C"/>
    <w:rsid w:val="002514AC"/>
    <w:rsid w:val="00255A79"/>
    <w:rsid w:val="002847C2"/>
    <w:rsid w:val="002B282E"/>
    <w:rsid w:val="002F759A"/>
    <w:rsid w:val="00301787"/>
    <w:rsid w:val="003051F1"/>
    <w:rsid w:val="00312238"/>
    <w:rsid w:val="00313F58"/>
    <w:rsid w:val="00356696"/>
    <w:rsid w:val="00374D87"/>
    <w:rsid w:val="003853D6"/>
    <w:rsid w:val="003A3B52"/>
    <w:rsid w:val="003A612C"/>
    <w:rsid w:val="003A68DB"/>
    <w:rsid w:val="003A7B0F"/>
    <w:rsid w:val="003A7E8B"/>
    <w:rsid w:val="003B25B4"/>
    <w:rsid w:val="003B714E"/>
    <w:rsid w:val="003C2D3A"/>
    <w:rsid w:val="00413DB3"/>
    <w:rsid w:val="00446828"/>
    <w:rsid w:val="00480007"/>
    <w:rsid w:val="00483706"/>
    <w:rsid w:val="004F78BD"/>
    <w:rsid w:val="004F79AA"/>
    <w:rsid w:val="0052639C"/>
    <w:rsid w:val="00541919"/>
    <w:rsid w:val="00551A32"/>
    <w:rsid w:val="005532B7"/>
    <w:rsid w:val="005B5BCB"/>
    <w:rsid w:val="005F13DF"/>
    <w:rsid w:val="005F15B6"/>
    <w:rsid w:val="00601AFC"/>
    <w:rsid w:val="00630702"/>
    <w:rsid w:val="00653E8A"/>
    <w:rsid w:val="006A3AA9"/>
    <w:rsid w:val="006A6266"/>
    <w:rsid w:val="006B730F"/>
    <w:rsid w:val="00733E9E"/>
    <w:rsid w:val="00750BD8"/>
    <w:rsid w:val="007613FA"/>
    <w:rsid w:val="007637B4"/>
    <w:rsid w:val="00774995"/>
    <w:rsid w:val="00794CDF"/>
    <w:rsid w:val="007A3D3A"/>
    <w:rsid w:val="007A51FC"/>
    <w:rsid w:val="007A7A57"/>
    <w:rsid w:val="007D114B"/>
    <w:rsid w:val="00832F78"/>
    <w:rsid w:val="008379CA"/>
    <w:rsid w:val="00845FA8"/>
    <w:rsid w:val="00862B05"/>
    <w:rsid w:val="00877EB1"/>
    <w:rsid w:val="00884010"/>
    <w:rsid w:val="008B29CF"/>
    <w:rsid w:val="008B5AEB"/>
    <w:rsid w:val="008C2C60"/>
    <w:rsid w:val="008C5A72"/>
    <w:rsid w:val="008F6AB4"/>
    <w:rsid w:val="00902728"/>
    <w:rsid w:val="0091270B"/>
    <w:rsid w:val="00920FFC"/>
    <w:rsid w:val="009353AA"/>
    <w:rsid w:val="00937387"/>
    <w:rsid w:val="00954382"/>
    <w:rsid w:val="0097796F"/>
    <w:rsid w:val="009A636A"/>
    <w:rsid w:val="009B47DC"/>
    <w:rsid w:val="009D1472"/>
    <w:rsid w:val="00A0336C"/>
    <w:rsid w:val="00A50E29"/>
    <w:rsid w:val="00AC1EB5"/>
    <w:rsid w:val="00AD2878"/>
    <w:rsid w:val="00AF1482"/>
    <w:rsid w:val="00B81BE7"/>
    <w:rsid w:val="00B8351F"/>
    <w:rsid w:val="00B87FAE"/>
    <w:rsid w:val="00BD1226"/>
    <w:rsid w:val="00BD4DE5"/>
    <w:rsid w:val="00BD5ACC"/>
    <w:rsid w:val="00C44226"/>
    <w:rsid w:val="00C63E62"/>
    <w:rsid w:val="00C67246"/>
    <w:rsid w:val="00C764ED"/>
    <w:rsid w:val="00CC14E0"/>
    <w:rsid w:val="00CD6B73"/>
    <w:rsid w:val="00CE64CD"/>
    <w:rsid w:val="00D16C83"/>
    <w:rsid w:val="00D44544"/>
    <w:rsid w:val="00D52FDD"/>
    <w:rsid w:val="00D66E30"/>
    <w:rsid w:val="00D86C20"/>
    <w:rsid w:val="00DB13BB"/>
    <w:rsid w:val="00DB1BCA"/>
    <w:rsid w:val="00DB2623"/>
    <w:rsid w:val="00DD133C"/>
    <w:rsid w:val="00DD1DF4"/>
    <w:rsid w:val="00E27CA2"/>
    <w:rsid w:val="00E5502A"/>
    <w:rsid w:val="00E608CE"/>
    <w:rsid w:val="00E76F80"/>
    <w:rsid w:val="00E77925"/>
    <w:rsid w:val="00E81A2E"/>
    <w:rsid w:val="00E822AD"/>
    <w:rsid w:val="00E90AA0"/>
    <w:rsid w:val="00EA2A53"/>
    <w:rsid w:val="00EB5888"/>
    <w:rsid w:val="00ED692A"/>
    <w:rsid w:val="00F25D66"/>
    <w:rsid w:val="00F549BF"/>
    <w:rsid w:val="00F634B9"/>
    <w:rsid w:val="00F81166"/>
    <w:rsid w:val="00F817A8"/>
    <w:rsid w:val="00FB52B4"/>
    <w:rsid w:val="00FB5571"/>
    <w:rsid w:val="00FC44ED"/>
    <w:rsid w:val="00FE156C"/>
    <w:rsid w:val="00FE52A7"/>
    <w:rsid w:val="00FF591A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0FA993-3944-44F9-93A5-4C614891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7C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7C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7CFC"/>
  </w:style>
  <w:style w:type="paragraph" w:customStyle="1" w:styleId="Default">
    <w:name w:val="Default"/>
    <w:rsid w:val="00067C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rsid w:val="00067CFC"/>
    <w:rPr>
      <w:sz w:val="24"/>
      <w:szCs w:val="24"/>
    </w:rPr>
  </w:style>
  <w:style w:type="paragraph" w:styleId="a6">
    <w:name w:val="Title"/>
    <w:basedOn w:val="a"/>
    <w:link w:val="a7"/>
    <w:qFormat/>
    <w:rsid w:val="00067CFC"/>
    <w:pPr>
      <w:jc w:val="center"/>
    </w:pPr>
    <w:rPr>
      <w:sz w:val="28"/>
    </w:rPr>
  </w:style>
  <w:style w:type="paragraph" w:styleId="a8">
    <w:name w:val="footnote text"/>
    <w:basedOn w:val="a"/>
    <w:link w:val="a9"/>
    <w:uiPriority w:val="99"/>
    <w:unhideWhenUsed/>
    <w:rsid w:val="00CD6B7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link w:val="a8"/>
    <w:uiPriority w:val="99"/>
    <w:rsid w:val="00CD6B73"/>
    <w:rPr>
      <w:rFonts w:ascii="Calibri" w:hAnsi="Calibri"/>
    </w:rPr>
  </w:style>
  <w:style w:type="character" w:styleId="aa">
    <w:name w:val="footnote reference"/>
    <w:uiPriority w:val="99"/>
    <w:unhideWhenUsed/>
    <w:rsid w:val="00CD6B73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CD6B7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rsid w:val="00CD6B73"/>
    <w:rPr>
      <w:rFonts w:ascii="Calibri" w:hAnsi="Calibri"/>
      <w:sz w:val="22"/>
      <w:szCs w:val="22"/>
    </w:rPr>
  </w:style>
  <w:style w:type="character" w:customStyle="1" w:styleId="4">
    <w:name w:val="Знак Знак4"/>
    <w:rsid w:val="00FB5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rsid w:val="001E7E05"/>
    <w:rPr>
      <w:sz w:val="24"/>
      <w:szCs w:val="24"/>
      <w:lang w:val="ru-RU" w:eastAsia="ru-RU" w:bidi="ar-SA"/>
    </w:rPr>
  </w:style>
  <w:style w:type="character" w:customStyle="1" w:styleId="a7">
    <w:name w:val="Заголовок Знак"/>
    <w:link w:val="a6"/>
    <w:rsid w:val="003A7B0F"/>
    <w:rPr>
      <w:sz w:val="28"/>
      <w:szCs w:val="24"/>
    </w:rPr>
  </w:style>
  <w:style w:type="paragraph" w:styleId="ab">
    <w:name w:val="Balloon Text"/>
    <w:basedOn w:val="a"/>
    <w:link w:val="ac"/>
    <w:rsid w:val="008B29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B29CF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0D1B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Ольга</cp:lastModifiedBy>
  <cp:revision>2</cp:revision>
  <cp:lastPrinted>2022-01-12T04:24:00Z</cp:lastPrinted>
  <dcterms:created xsi:type="dcterms:W3CDTF">2022-01-18T00:38:00Z</dcterms:created>
  <dcterms:modified xsi:type="dcterms:W3CDTF">2022-01-18T00:38:00Z</dcterms:modified>
</cp:coreProperties>
</file>