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91A" w:rsidRPr="00F817A8" w:rsidRDefault="00FF591A" w:rsidP="00FF591A">
      <w:pPr>
        <w:pStyle w:val="ad"/>
        <w:jc w:val="right"/>
        <w:rPr>
          <w:sz w:val="22"/>
          <w:szCs w:val="28"/>
        </w:rPr>
      </w:pPr>
      <w:r w:rsidRPr="00F817A8">
        <w:rPr>
          <w:sz w:val="22"/>
          <w:szCs w:val="28"/>
        </w:rPr>
        <w:t>Приложение</w:t>
      </w:r>
    </w:p>
    <w:p w:rsidR="00FF591A" w:rsidRDefault="00FF591A" w:rsidP="00750BD8">
      <w:pPr>
        <w:pStyle w:val="ad"/>
        <w:jc w:val="center"/>
        <w:rPr>
          <w:b/>
          <w:sz w:val="28"/>
          <w:szCs w:val="28"/>
        </w:rPr>
      </w:pPr>
    </w:p>
    <w:p w:rsidR="00832F78" w:rsidRPr="003A68DB" w:rsidRDefault="00832F78" w:rsidP="00750BD8">
      <w:pPr>
        <w:pStyle w:val="ad"/>
        <w:jc w:val="center"/>
        <w:rPr>
          <w:b/>
        </w:rPr>
      </w:pPr>
      <w:r w:rsidRPr="003A68DB">
        <w:rPr>
          <w:b/>
        </w:rPr>
        <w:t>Информация</w:t>
      </w:r>
    </w:p>
    <w:p w:rsidR="00832F78" w:rsidRPr="003A68DB" w:rsidRDefault="00832F78" w:rsidP="00750BD8">
      <w:pPr>
        <w:pStyle w:val="ad"/>
        <w:jc w:val="center"/>
        <w:rPr>
          <w:b/>
        </w:rPr>
      </w:pPr>
      <w:r w:rsidRPr="003A68DB">
        <w:rPr>
          <w:b/>
        </w:rPr>
        <w:t>по результатам контрольного мероприятия</w:t>
      </w:r>
    </w:p>
    <w:p w:rsidR="00832F78" w:rsidRPr="003A68DB" w:rsidRDefault="00526F5F" w:rsidP="00750BD8">
      <w:pPr>
        <w:pStyle w:val="ad"/>
        <w:jc w:val="center"/>
        <w:rPr>
          <w:b/>
        </w:rPr>
      </w:pPr>
      <w:bookmarkStart w:id="0" w:name="_Hlk93398421"/>
      <w:bookmarkStart w:id="1" w:name="_Hlk102642019"/>
      <w:r w:rsidRPr="00526F5F">
        <w:rPr>
          <w:b/>
        </w:rPr>
        <w:t xml:space="preserve">«Проверка целевого и эффективного использования средств бюджета Вилючинского городского округа, </w:t>
      </w:r>
      <w:proofErr w:type="gramStart"/>
      <w:r w:rsidRPr="00526F5F">
        <w:rPr>
          <w:b/>
        </w:rPr>
        <w:t>направленных  МБУ</w:t>
      </w:r>
      <w:proofErr w:type="gramEnd"/>
      <w:r w:rsidRPr="00526F5F">
        <w:rPr>
          <w:b/>
        </w:rPr>
        <w:t xml:space="preserve"> «Спортивная школа № 2» в рамках основного мероприятия «Содействие развитию  физической культуры муниципальной программы «Физическая культура, спорт, молодежная политика, отдых и оздоровление детей в Вилючинском городском округе»»</w:t>
      </w:r>
      <w:bookmarkEnd w:id="1"/>
    </w:p>
    <w:bookmarkEnd w:id="0"/>
    <w:p w:rsidR="00832F78" w:rsidRPr="003A68DB" w:rsidRDefault="00832F78" w:rsidP="00832F78">
      <w:pPr>
        <w:pStyle w:val="a6"/>
        <w:tabs>
          <w:tab w:val="left" w:pos="540"/>
        </w:tabs>
        <w:rPr>
          <w:b/>
          <w:bCs/>
          <w:sz w:val="24"/>
        </w:rPr>
      </w:pPr>
    </w:p>
    <w:p w:rsidR="00832F78" w:rsidRPr="003A68DB" w:rsidRDefault="00832F78" w:rsidP="000D1B53">
      <w:pPr>
        <w:pStyle w:val="ad"/>
        <w:ind w:firstLine="709"/>
        <w:jc w:val="both"/>
      </w:pPr>
      <w:r w:rsidRPr="003A68DB">
        <w:t xml:space="preserve">Контрольное мероприятие проведено в соответствии с планом работы Контрольно-счетной палаты Вилючинского городского округа на </w:t>
      </w:r>
      <w:r w:rsidR="00D86C20" w:rsidRPr="003A68DB">
        <w:t>202</w:t>
      </w:r>
      <w:r w:rsidR="006A6266" w:rsidRPr="003A68DB">
        <w:t>1</w:t>
      </w:r>
      <w:r w:rsidR="009257FF">
        <w:t>-2022</w:t>
      </w:r>
      <w:r w:rsidRPr="003A68DB">
        <w:t xml:space="preserve"> год</w:t>
      </w:r>
      <w:r w:rsidR="009257FF">
        <w:t>ы</w:t>
      </w:r>
      <w:r w:rsidRPr="003A68DB">
        <w:t>.</w:t>
      </w:r>
    </w:p>
    <w:p w:rsidR="00D86C20" w:rsidRPr="003A68DB" w:rsidRDefault="00D86C20" w:rsidP="000D1B53">
      <w:pPr>
        <w:pStyle w:val="ad"/>
        <w:ind w:firstLine="709"/>
        <w:jc w:val="both"/>
      </w:pPr>
      <w:r w:rsidRPr="003A68DB">
        <w:t>В ходе проверки рассмотрены вопросы эффективно</w:t>
      </w:r>
      <w:r w:rsidR="0052639C" w:rsidRPr="003A68DB">
        <w:t>го</w:t>
      </w:r>
      <w:r w:rsidR="006A6266" w:rsidRPr="003A68DB">
        <w:t xml:space="preserve"> </w:t>
      </w:r>
      <w:r w:rsidR="00E81A2E" w:rsidRPr="003A68DB">
        <w:t xml:space="preserve">и законного использования </w:t>
      </w:r>
      <w:r w:rsidR="006A6266" w:rsidRPr="003A68DB">
        <w:t>средств бюджета</w:t>
      </w:r>
      <w:r w:rsidR="00E81A2E" w:rsidRPr="003A68DB">
        <w:t xml:space="preserve"> Вилючинского городского округа муниципальным бюджетным учреждением </w:t>
      </w:r>
      <w:r w:rsidR="00526F5F" w:rsidRPr="007734B2">
        <w:rPr>
          <w:color w:val="000000"/>
          <w:szCs w:val="28"/>
        </w:rPr>
        <w:t xml:space="preserve">«Спортивная школа № 2» </w:t>
      </w:r>
      <w:r w:rsidR="009257FF">
        <w:rPr>
          <w:color w:val="000000"/>
          <w:szCs w:val="28"/>
        </w:rPr>
        <w:t xml:space="preserve">(далее - МБУ СШ № 2) </w:t>
      </w:r>
      <w:r w:rsidR="00094CE0" w:rsidRPr="007734B2">
        <w:t>по всем направлениям деятельности</w:t>
      </w:r>
      <w:r w:rsidR="00750BD8" w:rsidRPr="007734B2">
        <w:t>.</w:t>
      </w:r>
    </w:p>
    <w:p w:rsidR="00020B2B" w:rsidRPr="009D38CF" w:rsidRDefault="00832F78" w:rsidP="000D1B53">
      <w:pPr>
        <w:pStyle w:val="ad"/>
        <w:ind w:firstLine="709"/>
        <w:jc w:val="both"/>
      </w:pPr>
      <w:r w:rsidRPr="009D38CF">
        <w:t xml:space="preserve">Контрольным мероприятием </w:t>
      </w:r>
      <w:r w:rsidR="00E81A2E" w:rsidRPr="009D38CF">
        <w:t>выявлены финансовые и нефинансовые нарушения действующего законодательства, нормативно-правовых актов</w:t>
      </w:r>
      <w:r w:rsidR="009D38CF" w:rsidRPr="009D38CF">
        <w:t>,</w:t>
      </w:r>
      <w:r w:rsidR="007734B2" w:rsidRPr="009D38CF">
        <w:t xml:space="preserve"> </w:t>
      </w:r>
      <w:r w:rsidR="00544845">
        <w:t>в том числе</w:t>
      </w:r>
      <w:r w:rsidR="00E81A2E" w:rsidRPr="009D38CF">
        <w:t>:</w:t>
      </w:r>
      <w:r w:rsidR="00D86C20" w:rsidRPr="009D38CF">
        <w:t xml:space="preserve"> </w:t>
      </w:r>
    </w:p>
    <w:p w:rsidR="00E1764A" w:rsidRPr="00A9091A" w:rsidRDefault="00845FA8" w:rsidP="000D1B53">
      <w:pPr>
        <w:pStyle w:val="ad"/>
        <w:ind w:firstLine="709"/>
        <w:jc w:val="both"/>
      </w:pPr>
      <w:r w:rsidRPr="00A9091A">
        <w:t>-</w:t>
      </w:r>
      <w:r w:rsidR="00E81A2E" w:rsidRPr="00A9091A">
        <w:t xml:space="preserve"> </w:t>
      </w:r>
      <w:r w:rsidR="00544845" w:rsidRPr="00A9091A">
        <w:t xml:space="preserve">в нарушение </w:t>
      </w:r>
      <w:r w:rsidR="007A3C94" w:rsidRPr="00A9091A">
        <w:t xml:space="preserve">пункта 2 статьи 15 </w:t>
      </w:r>
      <w:r w:rsidR="009D38CF" w:rsidRPr="00A9091A">
        <w:t xml:space="preserve">нарушения </w:t>
      </w:r>
      <w:r w:rsidR="00E81A2E" w:rsidRPr="00A9091A">
        <w:t xml:space="preserve">Федерального закона </w:t>
      </w:r>
      <w:r w:rsidR="00413DB3" w:rsidRPr="00A9091A">
        <w:t xml:space="preserve">от 12.01.1996 </w:t>
      </w:r>
      <w:r w:rsidR="00E81A2E" w:rsidRPr="00A9091A">
        <w:t>№ 7-ФЗ «О некоммерческих организациях»</w:t>
      </w:r>
      <w:r w:rsidR="00DB2623" w:rsidRPr="00A9091A">
        <w:t xml:space="preserve"> (далее - Федерального закона № 7</w:t>
      </w:r>
      <w:r w:rsidR="0013590D" w:rsidRPr="00A9091A">
        <w:t>-</w:t>
      </w:r>
      <w:r w:rsidR="00DB2623" w:rsidRPr="00A9091A">
        <w:t>ФЗ)</w:t>
      </w:r>
      <w:r w:rsidR="00E81A2E" w:rsidRPr="00A9091A">
        <w:t xml:space="preserve"> при государственной регистрации </w:t>
      </w:r>
      <w:bookmarkStart w:id="2" w:name="_Hlk102642115"/>
      <w:r w:rsidR="00E1764A" w:rsidRPr="00A9091A">
        <w:t>МБУ СШ №</w:t>
      </w:r>
      <w:r w:rsidR="009257FF" w:rsidRPr="00A9091A">
        <w:t xml:space="preserve"> </w:t>
      </w:r>
      <w:r w:rsidR="00E1764A" w:rsidRPr="00A9091A">
        <w:t>2</w:t>
      </w:r>
      <w:bookmarkEnd w:id="2"/>
      <w:r w:rsidRPr="00A9091A">
        <w:t>;</w:t>
      </w:r>
    </w:p>
    <w:p w:rsidR="009D38CF" w:rsidRPr="00A9091A" w:rsidRDefault="009D38CF" w:rsidP="000D1B53">
      <w:pPr>
        <w:pStyle w:val="ad"/>
        <w:ind w:firstLine="709"/>
        <w:jc w:val="both"/>
      </w:pPr>
      <w:r w:rsidRPr="00A9091A">
        <w:t>- Положени</w:t>
      </w:r>
      <w:r w:rsidR="00A12F74" w:rsidRPr="00A9091A">
        <w:t>е</w:t>
      </w:r>
      <w:r w:rsidRPr="00A9091A">
        <w:t xml:space="preserve"> Устава МБУ СШ № 2 в части указанных в нем отдельных видов деятельности, приносящей доход, не соответствуют целям создания МБУ СШ № 2, предусмотренным пунктом 3.3 Устава МБУ СШ № 2;</w:t>
      </w:r>
    </w:p>
    <w:p w:rsidR="00E1764A" w:rsidRPr="00A9091A" w:rsidRDefault="00E1764A" w:rsidP="009257FF">
      <w:pPr>
        <w:ind w:firstLine="709"/>
        <w:jc w:val="both"/>
        <w:rPr>
          <w:rFonts w:eastAsiaTheme="minorHAnsi"/>
          <w:szCs w:val="28"/>
          <w:lang w:eastAsia="en-US"/>
        </w:rPr>
      </w:pPr>
      <w:r w:rsidRPr="00A9091A">
        <w:t>-</w:t>
      </w:r>
      <w:r w:rsidR="00B81BE7" w:rsidRPr="00A9091A">
        <w:t xml:space="preserve"> </w:t>
      </w:r>
      <w:r w:rsidR="00747C15" w:rsidRPr="00A9091A">
        <w:rPr>
          <w:rFonts w:eastAsiaTheme="minorHAnsi"/>
          <w:lang w:eastAsia="en-US"/>
        </w:rPr>
        <w:t>д</w:t>
      </w:r>
      <w:r w:rsidRPr="00A9091A">
        <w:rPr>
          <w:rFonts w:eastAsiaTheme="minorHAnsi"/>
          <w:lang w:eastAsia="en-US"/>
        </w:rPr>
        <w:t>ействующе</w:t>
      </w:r>
      <w:r w:rsidR="00A12F74" w:rsidRPr="00A9091A">
        <w:rPr>
          <w:rFonts w:eastAsiaTheme="minorHAnsi"/>
          <w:lang w:eastAsia="en-US"/>
        </w:rPr>
        <w:t>е</w:t>
      </w:r>
      <w:r w:rsidRPr="00A9091A">
        <w:rPr>
          <w:rFonts w:eastAsiaTheme="minorHAnsi"/>
          <w:lang w:eastAsia="en-US"/>
        </w:rPr>
        <w:t xml:space="preserve"> Положени</w:t>
      </w:r>
      <w:r w:rsidR="00A12F74" w:rsidRPr="00A9091A">
        <w:rPr>
          <w:rFonts w:eastAsiaTheme="minorHAnsi"/>
          <w:lang w:eastAsia="en-US"/>
        </w:rPr>
        <w:t>е</w:t>
      </w:r>
      <w:r w:rsidRPr="00A9091A">
        <w:rPr>
          <w:rFonts w:eastAsiaTheme="minorHAnsi"/>
          <w:lang w:eastAsia="en-US"/>
        </w:rPr>
        <w:t xml:space="preserve"> о системе оплаты труда работников МБУ СШ № 2, утвержденное приказом директора МБУ СШ № 2 от 01.02.2019 № 40, </w:t>
      </w:r>
      <w:r w:rsidR="009257FF" w:rsidRPr="00A9091A">
        <w:rPr>
          <w:rFonts w:eastAsiaTheme="minorHAnsi"/>
          <w:lang w:eastAsia="en-US"/>
        </w:rPr>
        <w:t>не соответствует положениям и требованиям, установленным постановлением администрации Вилючинского городского округа от 26.12.2017 № 1296 «Об утверждении Примерных положений о системе оплаты труда работников муниципальных учреждений сферы физической культуры и спорта ВГО, финансируемых из местного бюджета»</w:t>
      </w:r>
      <w:r w:rsidR="00747C15" w:rsidRPr="00A9091A">
        <w:rPr>
          <w:rFonts w:eastAsiaTheme="minorHAnsi"/>
          <w:szCs w:val="28"/>
          <w:lang w:eastAsia="en-US"/>
        </w:rPr>
        <w:t>;</w:t>
      </w:r>
    </w:p>
    <w:p w:rsidR="00747C15" w:rsidRPr="00A9091A" w:rsidRDefault="00747C15" w:rsidP="00E1764A">
      <w:pPr>
        <w:ind w:firstLine="708"/>
        <w:jc w:val="both"/>
        <w:rPr>
          <w:rFonts w:eastAsiaTheme="minorHAnsi"/>
          <w:szCs w:val="28"/>
          <w:lang w:eastAsia="en-US"/>
        </w:rPr>
      </w:pPr>
      <w:r w:rsidRPr="00A9091A">
        <w:rPr>
          <w:rFonts w:eastAsiaTheme="minorHAnsi"/>
          <w:szCs w:val="28"/>
          <w:lang w:eastAsia="en-US"/>
        </w:rPr>
        <w:t xml:space="preserve">- </w:t>
      </w:r>
      <w:r w:rsidR="00A12F74" w:rsidRPr="00A9091A">
        <w:rPr>
          <w:rFonts w:eastAsiaTheme="minorHAnsi"/>
          <w:szCs w:val="28"/>
          <w:lang w:eastAsia="en-US"/>
        </w:rPr>
        <w:t xml:space="preserve">в нарушение </w:t>
      </w:r>
      <w:r w:rsidRPr="00A9091A">
        <w:rPr>
          <w:rFonts w:eastAsiaTheme="minorHAnsi"/>
          <w:szCs w:val="28"/>
          <w:lang w:eastAsia="en-US"/>
        </w:rPr>
        <w:t>статьи 133 Трудового Кодекса Российской Федерации в штатном расписании на 2020 МБУ СШ № 2, показатель «месячный фонд заработная платы» по должностям в 2020 году установлен ниже ми</w:t>
      </w:r>
      <w:r w:rsidR="001819D4" w:rsidRPr="00A9091A">
        <w:rPr>
          <w:rFonts w:eastAsiaTheme="minorHAnsi"/>
          <w:szCs w:val="28"/>
          <w:lang w:eastAsia="en-US"/>
        </w:rPr>
        <w:t>нимального размера оплаты труда</w:t>
      </w:r>
      <w:r w:rsidRPr="00A9091A">
        <w:rPr>
          <w:rFonts w:eastAsiaTheme="minorHAnsi"/>
          <w:szCs w:val="28"/>
          <w:lang w:eastAsia="en-US"/>
        </w:rPr>
        <w:t>;</w:t>
      </w:r>
    </w:p>
    <w:p w:rsidR="00747C15" w:rsidRPr="00A9091A" w:rsidRDefault="00747C15" w:rsidP="00747C15">
      <w:pPr>
        <w:pStyle w:val="ad"/>
        <w:ind w:firstLine="709"/>
        <w:jc w:val="both"/>
      </w:pPr>
      <w:r w:rsidRPr="00A9091A">
        <w:t xml:space="preserve">- </w:t>
      </w:r>
      <w:r w:rsidR="00A12F74" w:rsidRPr="00A9091A">
        <w:t xml:space="preserve">в нарушение </w:t>
      </w:r>
      <w:r w:rsidRPr="00A9091A">
        <w:t>пункта 2.31 Положения о формировании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утвержденного постановлением Главы Вилючинского городского округа от 21.12.2015 № 1636 (с изменениями и дополнениями) «О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 (далее – Положение) предварительные отчеты МБУ СШ № 2 не предоставлены, отчет о выполнении муниципального задания сформирован с нарушениями, форма отчета не соответствует установленному указанным Порядком.</w:t>
      </w:r>
    </w:p>
    <w:p w:rsidR="00845FA8" w:rsidRPr="00A9091A" w:rsidRDefault="00025E4F" w:rsidP="00747C15">
      <w:pPr>
        <w:pStyle w:val="ad"/>
        <w:ind w:firstLine="709"/>
        <w:jc w:val="both"/>
      </w:pPr>
      <w:r w:rsidRPr="00A9091A">
        <w:t>В нарушение требований пункта 2.31 Положения</w:t>
      </w:r>
      <w:r w:rsidRPr="00A9091A">
        <w:t xml:space="preserve"> п</w:t>
      </w:r>
      <w:r w:rsidR="00747C15" w:rsidRPr="00A9091A">
        <w:t>еречисление (возврат) части субсидии на выполнение муниципального задания в доход бюджета не произведен</w:t>
      </w:r>
      <w:r w:rsidR="0013590D" w:rsidRPr="00A9091A">
        <w:t>;</w:t>
      </w:r>
    </w:p>
    <w:p w:rsidR="0013590D" w:rsidRPr="00A9091A" w:rsidRDefault="0013590D" w:rsidP="0013590D">
      <w:pPr>
        <w:pStyle w:val="ad"/>
        <w:ind w:firstLine="709"/>
        <w:jc w:val="both"/>
      </w:pPr>
      <w:r w:rsidRPr="00A9091A">
        <w:t xml:space="preserve">- </w:t>
      </w:r>
      <w:bookmarkStart w:id="3" w:name="_Hlk102648001"/>
      <w:r w:rsidR="00A12F74" w:rsidRPr="00A9091A">
        <w:t xml:space="preserve">в нарушение </w:t>
      </w:r>
      <w:bookmarkEnd w:id="3"/>
      <w:r w:rsidRPr="00A9091A">
        <w:t>пунктов 3.3, 3.5 статьи 32 Федерального закона № 7 ФЗ, пункта 15 раздела II приказа Минфина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отделом физической культуры и спорта и молодежной политики администрации Вилючинского городского округа, осуществляющим полномочия учредителя МБУ СШ № 2, в проверяемом периоде сроки размещения документов и информации (не позднее пяти рабочих дней) не соблюдались</w:t>
      </w:r>
      <w:r w:rsidR="00025E4F" w:rsidRPr="00A9091A">
        <w:t>;</w:t>
      </w:r>
      <w:r w:rsidRPr="00A9091A">
        <w:t xml:space="preserve"> </w:t>
      </w:r>
    </w:p>
    <w:p w:rsidR="00747C15" w:rsidRPr="00A9091A" w:rsidRDefault="0013590D" w:rsidP="000D1B53">
      <w:pPr>
        <w:pStyle w:val="ad"/>
        <w:ind w:firstLine="709"/>
        <w:jc w:val="both"/>
      </w:pPr>
      <w:r w:rsidRPr="00A9091A">
        <w:t xml:space="preserve">- </w:t>
      </w:r>
      <w:r w:rsidR="00A12F74" w:rsidRPr="00A9091A">
        <w:t xml:space="preserve">в нарушение </w:t>
      </w:r>
      <w:r w:rsidRPr="00A9091A">
        <w:t>пункта 17 Приказа Минтранса РФ от 18 сентября 2008 г. № 152 (действовал до 31.12.2020) «Об утверждении обязательных реквизитов и порядка заполнения путевых листов» в МБУ СШ № 2 Журнал регистрации путевых листов не ведется. Путевые листы оформляются с нарушениями;</w:t>
      </w:r>
    </w:p>
    <w:p w:rsidR="0013590D" w:rsidRPr="00A9091A" w:rsidRDefault="0013590D" w:rsidP="000D1B53">
      <w:pPr>
        <w:pStyle w:val="ad"/>
        <w:ind w:firstLine="709"/>
        <w:jc w:val="both"/>
      </w:pPr>
      <w:r w:rsidRPr="00A9091A">
        <w:lastRenderedPageBreak/>
        <w:t>- расходные и приходные ордера учреждения составлены с нарушениями Указаний по применению и заполнению форм, утвержденных Постановлением Госкомстата РФ от 18 августа 1998 г. № 88 «Об утверждении унифицированных форм первичной учетной документации по учету кассовых операций, по учету результатов инвентаризации»;</w:t>
      </w:r>
    </w:p>
    <w:p w:rsidR="0013590D" w:rsidRPr="00A9091A" w:rsidRDefault="0013590D" w:rsidP="000D1B53">
      <w:pPr>
        <w:pStyle w:val="ad"/>
        <w:ind w:firstLine="709"/>
        <w:jc w:val="both"/>
      </w:pPr>
      <w:r w:rsidRPr="00A9091A">
        <w:t xml:space="preserve">- </w:t>
      </w:r>
      <w:r w:rsidR="00172278" w:rsidRPr="00A9091A">
        <w:t xml:space="preserve">в нарушение </w:t>
      </w:r>
      <w:r w:rsidRPr="00A9091A">
        <w:t>пункта 2 Указанием Банка России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лимит кассы не соблюдался в течении всего проверяемого периода;</w:t>
      </w:r>
    </w:p>
    <w:p w:rsidR="0013590D" w:rsidRPr="00A9091A" w:rsidRDefault="0013590D" w:rsidP="000D1B53">
      <w:pPr>
        <w:pStyle w:val="ad"/>
        <w:ind w:firstLine="709"/>
        <w:jc w:val="both"/>
      </w:pPr>
      <w:r w:rsidRPr="00A9091A">
        <w:t xml:space="preserve">- </w:t>
      </w:r>
      <w:r w:rsidR="00172278" w:rsidRPr="00A9091A">
        <w:t xml:space="preserve">в нарушение </w:t>
      </w:r>
      <w:r w:rsidR="00B06F6B" w:rsidRPr="00A9091A">
        <w:t>пункта 7 Приказа Минфина РФ от 28.12.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в нарушение пункта 8.4. Учетной политики МКУ ЦБУО ВГО от 09.01.2020 № 8/1 ежегодная инвентаризация денежных средств кассы МБУ СШ № 2, инвентаризация при смене кассира в целях составления годовой бюджетной отчетности не проводилась;</w:t>
      </w:r>
    </w:p>
    <w:p w:rsidR="00B06F6B" w:rsidRPr="00A9091A" w:rsidRDefault="00B06F6B" w:rsidP="00B06F6B">
      <w:pPr>
        <w:pStyle w:val="ad"/>
        <w:ind w:firstLine="709"/>
        <w:jc w:val="both"/>
      </w:pPr>
      <w:r w:rsidRPr="00A9091A">
        <w:t xml:space="preserve">- </w:t>
      </w:r>
      <w:r w:rsidR="00172278" w:rsidRPr="00A9091A">
        <w:t xml:space="preserve">в нарушение </w:t>
      </w:r>
      <w:r w:rsidRPr="00A9091A">
        <w:t xml:space="preserve">пункта 4, 4.6 Указаний Банка России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приказы руководителя о назначении ответственных лиц за ведение кассовых операций отсутствуют, в филиале кассы учреждения отсутствует кассовая книга, не оформляются приходные и расходные ордера, отсутствует книга учета кассовых чеков, тогда как Закон № 54-ФЗ приравнивает БСО к кассовому чеку, в представленных документах на проверку невозможно идентифицировать за какую услугу были приняты наличные деньги. </w:t>
      </w:r>
    </w:p>
    <w:p w:rsidR="00B06F6B" w:rsidRPr="00A9091A" w:rsidRDefault="00B06F6B" w:rsidP="00B06F6B">
      <w:pPr>
        <w:pStyle w:val="ad"/>
        <w:ind w:firstLine="709"/>
        <w:jc w:val="both"/>
      </w:pPr>
      <w:r w:rsidRPr="00A9091A">
        <w:t>В учетной политике МКУ ЦБУО ВГО отсутствует порядок работы с кассами-филиалами учреждениями;</w:t>
      </w:r>
    </w:p>
    <w:p w:rsidR="00B06F6B" w:rsidRPr="00A9091A" w:rsidRDefault="00B06F6B" w:rsidP="00B06F6B">
      <w:pPr>
        <w:pStyle w:val="ad"/>
        <w:ind w:firstLine="709"/>
        <w:jc w:val="both"/>
      </w:pPr>
      <w:r w:rsidRPr="00A9091A">
        <w:t xml:space="preserve">- </w:t>
      </w:r>
      <w:r w:rsidR="00172278" w:rsidRPr="00A9091A">
        <w:t xml:space="preserve">в нарушение </w:t>
      </w:r>
      <w:r w:rsidRPr="00A9091A">
        <w:t xml:space="preserve">пункта 2 статьи 24 Федерального закона от 12.01.96 № 7-ФЗ, Устава МБУ СШ № 2 от 29.12.2017 № 1328, Положения «Об организации, осуществлении деятельности по оказанию услуг, относящихся к приносящей доход деятельности, порядке осуществления, привлечения и использования средств, полученных от оказания услуг и привлеченных финансовых средств из внебюджетных источников», утвержденного Приказом МБУ СШ № 2 от 09.01.2018 № 109 (далее – Положение): </w:t>
      </w:r>
    </w:p>
    <w:p w:rsidR="00B06F6B" w:rsidRPr="00A9091A" w:rsidRDefault="00B06F6B" w:rsidP="00B06F6B">
      <w:pPr>
        <w:pStyle w:val="ad"/>
        <w:numPr>
          <w:ilvl w:val="0"/>
          <w:numId w:val="3"/>
        </w:numPr>
        <w:ind w:left="0" w:firstLine="1134"/>
        <w:jc w:val="both"/>
      </w:pPr>
      <w:r w:rsidRPr="00A9091A">
        <w:t xml:space="preserve">пункты 4.4, 4.5, предусматривающие возможность заключения договоров в устной форме, противоречат пунктам 2.5, 2.11 Положения, так как бухгалтерский учет платных услуг ведется на основании первичных учетных документов согласно Федерального закона от 6 декабря 2011 г. № 402-ФЗ "О бухгалтерском учете"; </w:t>
      </w:r>
    </w:p>
    <w:p w:rsidR="00B06F6B" w:rsidRPr="00A9091A" w:rsidRDefault="00B06F6B" w:rsidP="00B06F6B">
      <w:pPr>
        <w:pStyle w:val="ad"/>
        <w:numPr>
          <w:ilvl w:val="0"/>
          <w:numId w:val="3"/>
        </w:numPr>
        <w:ind w:left="0" w:firstLine="1134"/>
        <w:jc w:val="both"/>
      </w:pPr>
      <w:r w:rsidRPr="00A9091A">
        <w:t>оказаны услуги, оплату и перечисление платы за которые невозможно идентифицировать;</w:t>
      </w:r>
    </w:p>
    <w:p w:rsidR="00B06F6B" w:rsidRPr="00A9091A" w:rsidRDefault="00B06F6B" w:rsidP="00B06F6B">
      <w:pPr>
        <w:pStyle w:val="ad"/>
        <w:numPr>
          <w:ilvl w:val="0"/>
          <w:numId w:val="3"/>
        </w:numPr>
        <w:ind w:left="0" w:firstLine="1134"/>
        <w:jc w:val="both"/>
      </w:pPr>
      <w:r w:rsidRPr="00A9091A">
        <w:t>в нарушение пункта 4 Указаний 3120-У, пункта 4.17 Положения отсутствуют приказы директора учреждения, о назначении ответственных за прием и сдачу денежных средств с ознакомлением работника под роспись;</w:t>
      </w:r>
    </w:p>
    <w:p w:rsidR="00B06F6B" w:rsidRPr="00A9091A" w:rsidRDefault="00B06F6B" w:rsidP="00B06F6B">
      <w:pPr>
        <w:pStyle w:val="ad"/>
        <w:numPr>
          <w:ilvl w:val="0"/>
          <w:numId w:val="3"/>
        </w:numPr>
        <w:ind w:left="0" w:firstLine="1134"/>
        <w:jc w:val="both"/>
      </w:pPr>
      <w:r w:rsidRPr="00A9091A">
        <w:t xml:space="preserve">в нарушение пункта 5.2 Положения, в Постановлении Администрации Вилючинского городского </w:t>
      </w:r>
      <w:proofErr w:type="gramStart"/>
      <w:r w:rsidRPr="00A9091A">
        <w:t>округа</w:t>
      </w:r>
      <w:proofErr w:type="gramEnd"/>
      <w:r w:rsidRPr="00A9091A">
        <w:t xml:space="preserve"> ЗАТО города Вилючинска Камчатского края № 80 от 31.01.2019 «Об установлении тарифов на платные услуги, предоставляемые муниципальным бюджетным учреждением «Спортивная школа № 2» - не установлен срок действия тарифов;</w:t>
      </w:r>
    </w:p>
    <w:p w:rsidR="00B06F6B" w:rsidRPr="00A9091A" w:rsidRDefault="00B06F6B" w:rsidP="00B06F6B">
      <w:pPr>
        <w:pStyle w:val="ad"/>
        <w:numPr>
          <w:ilvl w:val="0"/>
          <w:numId w:val="3"/>
        </w:numPr>
        <w:ind w:left="0" w:firstLine="1134"/>
        <w:jc w:val="both"/>
      </w:pPr>
      <w:r w:rsidRPr="00A9091A">
        <w:t>в нарушение пункта 5.5 Положения о платных услугах у учреждения отсутствуют утвержденные формы оплату платной услуги (квитанция);</w:t>
      </w:r>
    </w:p>
    <w:p w:rsidR="00B06F6B" w:rsidRPr="00A9091A" w:rsidRDefault="00B06F6B" w:rsidP="00B06F6B">
      <w:pPr>
        <w:pStyle w:val="ad"/>
        <w:numPr>
          <w:ilvl w:val="0"/>
          <w:numId w:val="3"/>
        </w:numPr>
        <w:ind w:left="0" w:firstLine="1134"/>
        <w:jc w:val="both"/>
      </w:pPr>
      <w:r w:rsidRPr="00A9091A">
        <w:t>в нарушение пункта 5.6 Положения о платных услугах у учреждения отсутствуют утвержденные формы для получения разовой платной услуги (квитанция);</w:t>
      </w:r>
    </w:p>
    <w:p w:rsidR="00B06F6B" w:rsidRPr="00A9091A" w:rsidRDefault="00B06F6B" w:rsidP="00B06F6B">
      <w:pPr>
        <w:pStyle w:val="ad"/>
        <w:numPr>
          <w:ilvl w:val="0"/>
          <w:numId w:val="3"/>
        </w:numPr>
        <w:ind w:left="0" w:firstLine="1134"/>
        <w:jc w:val="both"/>
      </w:pPr>
      <w:r w:rsidRPr="00A9091A">
        <w:t>в нарушение пункта 5.5, 5.6 Положения о платных услугах в документах (извещениях) об уплате услуг не указывается «вид получаемой услуги», «количество дней или раз», «часы посещения»;</w:t>
      </w:r>
    </w:p>
    <w:p w:rsidR="00B06F6B" w:rsidRPr="00A9091A" w:rsidRDefault="00025E4F" w:rsidP="00B06F6B">
      <w:pPr>
        <w:pStyle w:val="ad"/>
        <w:numPr>
          <w:ilvl w:val="0"/>
          <w:numId w:val="3"/>
        </w:numPr>
        <w:jc w:val="both"/>
      </w:pPr>
      <w:r w:rsidRPr="00A9091A">
        <w:t>п</w:t>
      </w:r>
      <w:r w:rsidR="00B06F6B" w:rsidRPr="00A9091A">
        <w:t>латные услуги, полученные за наличный расчет, невозможно идентифицировать;</w:t>
      </w:r>
    </w:p>
    <w:p w:rsidR="00B06F6B" w:rsidRPr="00A9091A" w:rsidRDefault="00B06F6B" w:rsidP="00B06F6B">
      <w:pPr>
        <w:pStyle w:val="ad"/>
        <w:ind w:firstLine="709"/>
        <w:jc w:val="both"/>
      </w:pPr>
      <w:r w:rsidRPr="00A9091A">
        <w:lastRenderedPageBreak/>
        <w:t>- в представленном на проверку учреждением документе - «Смета доходов и расходов в рамках средств полученных от оказания услуг, относящихся к приносящей доход деятельности, на период 01.01.2020 -31.12.2020», утверждена 25.12.2019, в нарушение принципов планирования возможность идентифицировать источник поступления доходов отсутствует, документ противоречит абзацу 1 пункта 3.1 Положения;</w:t>
      </w:r>
    </w:p>
    <w:p w:rsidR="007620F7" w:rsidRPr="00A9091A" w:rsidRDefault="00B06F6B" w:rsidP="001819D4">
      <w:pPr>
        <w:pStyle w:val="ad"/>
        <w:ind w:firstLine="709"/>
        <w:jc w:val="both"/>
      </w:pPr>
      <w:r w:rsidRPr="00A9091A">
        <w:t xml:space="preserve">- </w:t>
      </w:r>
      <w:r w:rsidR="001819D4" w:rsidRPr="00A9091A">
        <w:t>нарушение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осуществлении закупок;</w:t>
      </w:r>
    </w:p>
    <w:p w:rsidR="007620F7" w:rsidRPr="00A9091A" w:rsidRDefault="007620F7" w:rsidP="007620F7">
      <w:pPr>
        <w:pStyle w:val="ad"/>
        <w:ind w:firstLine="709"/>
        <w:jc w:val="both"/>
      </w:pPr>
      <w:r w:rsidRPr="00A9091A">
        <w:t>- требований Указаний № 3210-У и Федерального закона "О ККТ" от 22.05.2003 № 54-ФЗ:</w:t>
      </w:r>
    </w:p>
    <w:p w:rsidR="007620F7" w:rsidRPr="00A9091A" w:rsidRDefault="007620F7" w:rsidP="00EA14E5">
      <w:pPr>
        <w:pStyle w:val="ad"/>
        <w:numPr>
          <w:ilvl w:val="0"/>
          <w:numId w:val="6"/>
        </w:numPr>
        <w:ind w:left="0" w:firstLine="1069"/>
        <w:jc w:val="both"/>
      </w:pPr>
      <w:r w:rsidRPr="00A9091A">
        <w:t>приказом Директора учреждения не назначено должностное лицо, ответственное за прием и сдачу наличных денег, оформление, ведение необходимых кассовых документов, работу с контрольно-кассовой техникой, с внесением соответствующих должностных обязанностей в должностные инструкции и ознакомлением работника под роспись;</w:t>
      </w:r>
    </w:p>
    <w:p w:rsidR="007620F7" w:rsidRPr="00A9091A" w:rsidRDefault="007620F7" w:rsidP="007620F7">
      <w:pPr>
        <w:pStyle w:val="ad"/>
        <w:numPr>
          <w:ilvl w:val="0"/>
          <w:numId w:val="6"/>
        </w:numPr>
        <w:jc w:val="both"/>
      </w:pPr>
      <w:r w:rsidRPr="00A9091A">
        <w:t>систематическое нарушение лимита кассы в течении всего проверяемого периода;</w:t>
      </w:r>
    </w:p>
    <w:p w:rsidR="007620F7" w:rsidRPr="00A9091A" w:rsidRDefault="007620F7" w:rsidP="00EA14E5">
      <w:pPr>
        <w:pStyle w:val="ad"/>
        <w:numPr>
          <w:ilvl w:val="0"/>
          <w:numId w:val="6"/>
        </w:numPr>
        <w:ind w:left="0" w:firstLine="1069"/>
        <w:jc w:val="both"/>
      </w:pPr>
      <w:r w:rsidRPr="00A9091A">
        <w:t xml:space="preserve">в филиале кассы, которая применяет в работе ККТ для приема от потребителя наличных денег за оказываемые услуги, отсутствуют все необходимые учетные документы по приему и сдаче наличных денег; </w:t>
      </w:r>
    </w:p>
    <w:p w:rsidR="007620F7" w:rsidRPr="00A9091A" w:rsidRDefault="007620F7" w:rsidP="00EA14E5">
      <w:pPr>
        <w:pStyle w:val="ad"/>
        <w:numPr>
          <w:ilvl w:val="0"/>
          <w:numId w:val="6"/>
        </w:numPr>
        <w:ind w:left="0" w:firstLine="1069"/>
        <w:jc w:val="both"/>
      </w:pPr>
      <w:r w:rsidRPr="00A9091A">
        <w:t>в ходе проверки не пред</w:t>
      </w:r>
      <w:r w:rsidR="00F95355" w:rsidRPr="00A9091A">
        <w:t>ставлены</w:t>
      </w:r>
      <w:r w:rsidRPr="00A9091A">
        <w:t xml:space="preserve"> документы на сданные наличные деньги в бухгалтерию, что является излишком и подтвержд</w:t>
      </w:r>
      <w:r w:rsidR="00F95355" w:rsidRPr="00A9091A">
        <w:t>ением</w:t>
      </w:r>
      <w:r w:rsidRPr="00A9091A">
        <w:t xml:space="preserve"> отсутстви</w:t>
      </w:r>
      <w:r w:rsidR="00F95355" w:rsidRPr="00A9091A">
        <w:t>я</w:t>
      </w:r>
      <w:r w:rsidRPr="00A9091A">
        <w:t xml:space="preserve"> кассовой дисциплины;</w:t>
      </w:r>
    </w:p>
    <w:p w:rsidR="007620F7" w:rsidRPr="00A9091A" w:rsidRDefault="007620F7" w:rsidP="00EA14E5">
      <w:pPr>
        <w:pStyle w:val="ad"/>
        <w:numPr>
          <w:ilvl w:val="0"/>
          <w:numId w:val="6"/>
        </w:numPr>
        <w:ind w:left="0" w:firstLine="1069"/>
        <w:jc w:val="both"/>
      </w:pPr>
      <w:r w:rsidRPr="00A9091A">
        <w:t>в ходе проверки установлены расхождения в датах ПКО, выписанных работником централизованной бухгалтерии при приеме наличных денег от работника кассы филиала;</w:t>
      </w:r>
    </w:p>
    <w:p w:rsidR="007620F7" w:rsidRPr="00A9091A" w:rsidRDefault="007620F7" w:rsidP="00EA14E5">
      <w:pPr>
        <w:pStyle w:val="ad"/>
        <w:numPr>
          <w:ilvl w:val="0"/>
          <w:numId w:val="6"/>
        </w:numPr>
        <w:ind w:left="0" w:firstLine="1069"/>
        <w:jc w:val="both"/>
      </w:pPr>
      <w:r w:rsidRPr="00A9091A">
        <w:t>в ходе проверки, по кассовым документам, представленных работником филиала кассы учреждения, централизованной бухгалтерией невозможно определить и идентифицировать платну</w:t>
      </w:r>
      <w:r w:rsidR="00EA14E5" w:rsidRPr="00A9091A">
        <w:t>ю услугу, оказанную потребителю;</w:t>
      </w:r>
    </w:p>
    <w:p w:rsidR="007620F7" w:rsidRPr="00A9091A" w:rsidRDefault="00EA14E5" w:rsidP="007620F7">
      <w:pPr>
        <w:pStyle w:val="ad"/>
        <w:ind w:firstLine="709"/>
        <w:jc w:val="both"/>
      </w:pPr>
      <w:r w:rsidRPr="00A9091A">
        <w:t>- в</w:t>
      </w:r>
      <w:r w:rsidR="007620F7" w:rsidRPr="00A9091A">
        <w:t xml:space="preserve"> нарушение части 1 статьи 19 Федерального закона № 402-ФЗ: </w:t>
      </w:r>
    </w:p>
    <w:p w:rsidR="007620F7" w:rsidRPr="00A9091A" w:rsidRDefault="007620F7" w:rsidP="00EA14E5">
      <w:pPr>
        <w:pStyle w:val="ad"/>
        <w:numPr>
          <w:ilvl w:val="0"/>
          <w:numId w:val="6"/>
        </w:numPr>
        <w:ind w:left="0" w:firstLine="1069"/>
        <w:jc w:val="both"/>
      </w:pPr>
      <w:r w:rsidRPr="00A9091A">
        <w:t>начисления по доходам от платных услуг осуществлялось по факту перечисления денежных средств за платную услугу, но не по факту возникновения обязательства;</w:t>
      </w:r>
    </w:p>
    <w:p w:rsidR="007620F7" w:rsidRPr="00A9091A" w:rsidRDefault="007620F7" w:rsidP="00EA14E5">
      <w:pPr>
        <w:pStyle w:val="ad"/>
        <w:numPr>
          <w:ilvl w:val="0"/>
          <w:numId w:val="6"/>
        </w:numPr>
        <w:ind w:left="0" w:firstLine="1069"/>
        <w:jc w:val="both"/>
      </w:pPr>
      <w:r w:rsidRPr="00A9091A">
        <w:t>возникшее обязательство идентифицировать невозможно (дату, предмет, период, факт хозяйственной жизни (операции, события), в результате которого возникает доход));</w:t>
      </w:r>
    </w:p>
    <w:p w:rsidR="007620F7" w:rsidRPr="00A9091A" w:rsidRDefault="007620F7" w:rsidP="00EA14E5">
      <w:pPr>
        <w:pStyle w:val="ad"/>
        <w:numPr>
          <w:ilvl w:val="0"/>
          <w:numId w:val="6"/>
        </w:numPr>
        <w:jc w:val="both"/>
      </w:pPr>
      <w:r w:rsidRPr="00A9091A">
        <w:t xml:space="preserve">- идентифицировать потребителя </w:t>
      </w:r>
      <w:r w:rsidR="00EA14E5" w:rsidRPr="00A9091A">
        <w:t>услуги (контрагента) невозможно;</w:t>
      </w:r>
    </w:p>
    <w:p w:rsidR="007620F7" w:rsidRPr="00A9091A" w:rsidRDefault="00EA14E5" w:rsidP="007620F7">
      <w:pPr>
        <w:pStyle w:val="ad"/>
        <w:ind w:firstLine="709"/>
        <w:jc w:val="both"/>
      </w:pPr>
      <w:r w:rsidRPr="00A9091A">
        <w:t>-</w:t>
      </w:r>
      <w:r w:rsidR="007620F7" w:rsidRPr="00A9091A">
        <w:t xml:space="preserve"> </w:t>
      </w:r>
      <w:r w:rsidR="00172278" w:rsidRPr="00A9091A">
        <w:t xml:space="preserve">в нарушение </w:t>
      </w:r>
      <w:r w:rsidR="007620F7" w:rsidRPr="00A9091A">
        <w:t>методических указаний к приказу Минфина России от 30.03.2015 № 52н бухгалтерская справка (ф. 0504833) по начислению доходов н</w:t>
      </w:r>
      <w:r w:rsidRPr="00A9091A">
        <w:t>адлежащим образом не оформлена;</w:t>
      </w:r>
    </w:p>
    <w:p w:rsidR="007620F7" w:rsidRPr="00A9091A" w:rsidRDefault="00EA14E5" w:rsidP="007620F7">
      <w:pPr>
        <w:pStyle w:val="ad"/>
        <w:ind w:firstLine="709"/>
        <w:jc w:val="both"/>
      </w:pPr>
      <w:r w:rsidRPr="00A9091A">
        <w:t>-</w:t>
      </w:r>
      <w:r w:rsidR="007620F7" w:rsidRPr="00A9091A">
        <w:t xml:space="preserve"> </w:t>
      </w:r>
      <w:r w:rsidR="00172278" w:rsidRPr="00A9091A">
        <w:t xml:space="preserve">в нарушение </w:t>
      </w:r>
      <w:r w:rsidR="007620F7" w:rsidRPr="00A9091A">
        <w:t>пункта 257 Приказа Минфина РФ от 1 декабря 2010 г. № 157н, операции по расчетам за оказанные услуги и выполненные работы по заключенным договорам гражданско-правового характера отражались в «Журнале операци</w:t>
      </w:r>
      <w:r w:rsidRPr="00A9091A">
        <w:t>й расчетов по оплате труда № 6»;</w:t>
      </w:r>
    </w:p>
    <w:p w:rsidR="007620F7" w:rsidRPr="00A9091A" w:rsidRDefault="00EA14E5" w:rsidP="007620F7">
      <w:pPr>
        <w:pStyle w:val="ad"/>
        <w:ind w:firstLine="709"/>
        <w:jc w:val="both"/>
      </w:pPr>
      <w:r w:rsidRPr="00A9091A">
        <w:t>-</w:t>
      </w:r>
      <w:r w:rsidR="007620F7" w:rsidRPr="00A9091A">
        <w:t xml:space="preserve"> </w:t>
      </w:r>
      <w:r w:rsidR="00172278" w:rsidRPr="00A9091A">
        <w:t xml:space="preserve">в нарушение </w:t>
      </w:r>
      <w:r w:rsidR="007620F7" w:rsidRPr="00A9091A">
        <w:t>Приказа Минфина Росс</w:t>
      </w:r>
      <w:r w:rsidRPr="00A9091A">
        <w:t>ии от 29 ноября 2017 г. № 209н «</w:t>
      </w:r>
      <w:r w:rsidR="007620F7" w:rsidRPr="00A9091A">
        <w:t>Об утверждении Порядка применения классификации операций сектора государственного управления</w:t>
      </w:r>
      <w:r w:rsidRPr="00A9091A">
        <w:t>»</w:t>
      </w:r>
      <w:r w:rsidR="007620F7" w:rsidRPr="00A9091A">
        <w:t xml:space="preserve"> оплата выполненных работ (разработка ПСД контракт №1-ПСД/2020) была осуществлена по неверному виду расхода </w:t>
      </w:r>
      <w:r w:rsidR="00825473" w:rsidRPr="00A9091A">
        <w:t>классификации расходов бюджетов</w:t>
      </w:r>
      <w:r w:rsidRPr="00A9091A">
        <w:t>;</w:t>
      </w:r>
    </w:p>
    <w:p w:rsidR="007620F7" w:rsidRPr="00A9091A" w:rsidRDefault="00EA14E5" w:rsidP="007620F7">
      <w:pPr>
        <w:pStyle w:val="ad"/>
        <w:ind w:firstLine="709"/>
        <w:jc w:val="both"/>
      </w:pPr>
      <w:r w:rsidRPr="00A9091A">
        <w:t>-</w:t>
      </w:r>
      <w:r w:rsidR="007620F7" w:rsidRPr="00A9091A">
        <w:t xml:space="preserve"> </w:t>
      </w:r>
      <w:r w:rsidRPr="00A9091A">
        <w:t>п</w:t>
      </w:r>
      <w:r w:rsidR="007620F7" w:rsidRPr="00A9091A">
        <w:t>риложени</w:t>
      </w:r>
      <w:r w:rsidR="007734B2" w:rsidRPr="00A9091A">
        <w:t>е</w:t>
      </w:r>
      <w:r w:rsidR="007620F7" w:rsidRPr="00A9091A">
        <w:t xml:space="preserve"> № 2 приказа от 30.07.2018 № 81 «Об утверждении порядка установления выплат стимулирующего характера и оказания материальной помощи руководителям муниципальных учреждений сферы физической культуры и спорта ВГО», противоречит Постановлению администрации Вилючинского городского округа от 26.12.2017 № 1296 «Об утверждении Примерных положений о системе оплаты труда работников муниципальных учреждений сферы физической культуры и спорта ВГО, финансируемых из местного бюджета», в части того, что руководитель учреждения освобождается от необходимости предоставления подтверждающих документов </w:t>
      </w:r>
      <w:r w:rsidRPr="00A9091A">
        <w:t>для выплаты материальной помощи;</w:t>
      </w:r>
    </w:p>
    <w:p w:rsidR="007620F7" w:rsidRPr="00A9091A" w:rsidRDefault="00EA14E5" w:rsidP="007620F7">
      <w:pPr>
        <w:pStyle w:val="ad"/>
        <w:ind w:firstLine="709"/>
        <w:jc w:val="both"/>
      </w:pPr>
      <w:r w:rsidRPr="00A9091A">
        <w:t>-</w:t>
      </w:r>
      <w:r w:rsidR="007620F7" w:rsidRPr="00A9091A">
        <w:t xml:space="preserve"> </w:t>
      </w:r>
      <w:r w:rsidR="00825473" w:rsidRPr="00A9091A">
        <w:t>в нарушение П</w:t>
      </w:r>
      <w:r w:rsidR="00825473" w:rsidRPr="00A9091A">
        <w:t>оложени</w:t>
      </w:r>
      <w:r w:rsidR="00825473" w:rsidRPr="00A9091A">
        <w:t>я</w:t>
      </w:r>
      <w:r w:rsidR="00825473" w:rsidRPr="00A9091A">
        <w:t xml:space="preserve"> № 81 от 30.07.2018</w:t>
      </w:r>
      <w:r w:rsidR="00825473" w:rsidRPr="00A9091A">
        <w:t xml:space="preserve"> </w:t>
      </w:r>
      <w:r w:rsidR="007620F7" w:rsidRPr="00A9091A">
        <w:t xml:space="preserve">установлена </w:t>
      </w:r>
      <w:r w:rsidR="00825473" w:rsidRPr="00A9091A">
        <w:t>не предусмотренная</w:t>
      </w:r>
      <w:r w:rsidR="00825473" w:rsidRPr="00A9091A">
        <w:t xml:space="preserve"> </w:t>
      </w:r>
      <w:r w:rsidR="007620F7" w:rsidRPr="00A9091A">
        <w:t>стимулирующая выплата «Персональный повышающий коэффициент» 1,0</w:t>
      </w:r>
      <w:r w:rsidRPr="00A9091A">
        <w:t>,</w:t>
      </w:r>
      <w:r w:rsidR="007620F7" w:rsidRPr="00A9091A">
        <w:t xml:space="preserve"> что я</w:t>
      </w:r>
      <w:r w:rsidR="00B82B54" w:rsidRPr="00A9091A">
        <w:t>вляется необоснованной выплатой</w:t>
      </w:r>
      <w:r w:rsidRPr="00A9091A">
        <w:t>;</w:t>
      </w:r>
    </w:p>
    <w:p w:rsidR="007620F7" w:rsidRPr="00A9091A" w:rsidRDefault="00EA14E5" w:rsidP="00F95355">
      <w:pPr>
        <w:pStyle w:val="ad"/>
        <w:ind w:firstLine="709"/>
        <w:jc w:val="both"/>
      </w:pPr>
      <w:r w:rsidRPr="00A9091A">
        <w:lastRenderedPageBreak/>
        <w:t>-</w:t>
      </w:r>
      <w:r w:rsidR="007620F7" w:rsidRPr="00A9091A">
        <w:t xml:space="preserve"> </w:t>
      </w:r>
      <w:r w:rsidR="00172278" w:rsidRPr="00A9091A">
        <w:t xml:space="preserve">в нарушение </w:t>
      </w:r>
      <w:r w:rsidR="007620F7" w:rsidRPr="00A9091A">
        <w:t>пункта 1 статьи 9 Федерального закона</w:t>
      </w:r>
      <w:r w:rsidRPr="00A9091A">
        <w:t xml:space="preserve"> от 6 декабря 2011 г. № 402-ФЗ «</w:t>
      </w:r>
      <w:r w:rsidR="007620F7" w:rsidRPr="00A9091A">
        <w:t xml:space="preserve">О бухгалтерском учете», </w:t>
      </w:r>
      <w:r w:rsidR="00F95355" w:rsidRPr="00A9091A">
        <w:t xml:space="preserve">утвержден приказ </w:t>
      </w:r>
      <w:r w:rsidR="007620F7" w:rsidRPr="00A9091A">
        <w:t xml:space="preserve">№ 21 - </w:t>
      </w:r>
      <w:proofErr w:type="spellStart"/>
      <w:r w:rsidR="007620F7" w:rsidRPr="00A9091A">
        <w:t>лс</w:t>
      </w:r>
      <w:proofErr w:type="spellEnd"/>
      <w:r w:rsidR="007620F7" w:rsidRPr="00A9091A">
        <w:t xml:space="preserve"> от 29.09.2020 на пе</w:t>
      </w:r>
      <w:r w:rsidRPr="00A9091A">
        <w:t>риод с 01.10.2020 по 30.09.2021;</w:t>
      </w:r>
    </w:p>
    <w:p w:rsidR="007620F7" w:rsidRPr="00A9091A" w:rsidRDefault="00EA14E5" w:rsidP="007620F7">
      <w:pPr>
        <w:pStyle w:val="ad"/>
        <w:ind w:firstLine="709"/>
        <w:jc w:val="both"/>
      </w:pPr>
      <w:r w:rsidRPr="00A9091A">
        <w:t>-</w:t>
      </w:r>
      <w:r w:rsidR="007620F7" w:rsidRPr="00A9091A">
        <w:t xml:space="preserve"> </w:t>
      </w:r>
      <w:r w:rsidRPr="00A9091A">
        <w:t>д</w:t>
      </w:r>
      <w:r w:rsidR="007620F7" w:rsidRPr="00A9091A">
        <w:t>оговоры ГПХ с руководителем, заместителем руководителя, со штатными сотрудниками заключены в нар</w:t>
      </w:r>
      <w:r w:rsidRPr="00A9091A">
        <w:t>ушение норм ТК РФ, ГК РФ, 44-ФЗ;</w:t>
      </w:r>
    </w:p>
    <w:p w:rsidR="007620F7" w:rsidRPr="00A9091A" w:rsidRDefault="00EA14E5" w:rsidP="007620F7">
      <w:pPr>
        <w:pStyle w:val="ad"/>
        <w:ind w:firstLine="709"/>
        <w:jc w:val="both"/>
      </w:pPr>
      <w:r w:rsidRPr="00A9091A">
        <w:t>-</w:t>
      </w:r>
      <w:r w:rsidR="007620F7" w:rsidRPr="00A9091A">
        <w:t xml:space="preserve"> </w:t>
      </w:r>
      <w:r w:rsidR="00172278" w:rsidRPr="00A9091A">
        <w:t xml:space="preserve">в нарушение </w:t>
      </w:r>
      <w:r w:rsidR="007620F7" w:rsidRPr="00A9091A">
        <w:t>статьи 282, 284 ТК РФ штатные работники выполняют работы по совместит</w:t>
      </w:r>
      <w:r w:rsidRPr="00A9091A">
        <w:t>ельству более чем на 1,5 ставки;</w:t>
      </w:r>
    </w:p>
    <w:p w:rsidR="007620F7" w:rsidRPr="00A9091A" w:rsidRDefault="00EA14E5" w:rsidP="007620F7">
      <w:pPr>
        <w:pStyle w:val="ad"/>
        <w:ind w:firstLine="709"/>
        <w:jc w:val="both"/>
      </w:pPr>
      <w:r w:rsidRPr="00A9091A">
        <w:t>-</w:t>
      </w:r>
      <w:r w:rsidR="007620F7" w:rsidRPr="00A9091A">
        <w:t xml:space="preserve"> </w:t>
      </w:r>
      <w:r w:rsidR="00172278" w:rsidRPr="00A9091A">
        <w:t xml:space="preserve">в нарушение </w:t>
      </w:r>
      <w:r w:rsidR="007620F7" w:rsidRPr="00A9091A">
        <w:t>пункта 9.2. раздела 9 «Положения о системе труда работников МБУ СШ № 2», утвержденном приказам директора МБУ СШ № 2 от 01.02.2019 № 40, превышен ФОТ учреждения, прои</w:t>
      </w:r>
      <w:r w:rsidR="00B82B54" w:rsidRPr="00A9091A">
        <w:t>зведены</w:t>
      </w:r>
      <w:r w:rsidR="007620F7" w:rsidRPr="00A9091A">
        <w:t xml:space="preserve"> выплаты, не преду</w:t>
      </w:r>
      <w:r w:rsidR="00F95355" w:rsidRPr="00A9091A">
        <w:t>смотренные штатным расписанием</w:t>
      </w:r>
      <w:r w:rsidR="00B82B54" w:rsidRPr="00A9091A">
        <w:t>;</w:t>
      </w:r>
    </w:p>
    <w:p w:rsidR="007620F7" w:rsidRPr="00A9091A" w:rsidRDefault="00B82B54" w:rsidP="00B82B54">
      <w:pPr>
        <w:pStyle w:val="ad"/>
        <w:ind w:firstLine="709"/>
        <w:jc w:val="both"/>
      </w:pPr>
      <w:r w:rsidRPr="00A9091A">
        <w:t xml:space="preserve">- </w:t>
      </w:r>
      <w:r w:rsidR="007620F7" w:rsidRPr="00A9091A">
        <w:t xml:space="preserve">в нарушение пункта 8.3 </w:t>
      </w:r>
      <w:r w:rsidRPr="00A9091A">
        <w:t>«Положения о системе труда работников МБУ СШ № 2»</w:t>
      </w:r>
      <w:r w:rsidR="007620F7" w:rsidRPr="00A9091A">
        <w:t xml:space="preserve">, который в свою очередь противоречит пункту 8.3 </w:t>
      </w:r>
      <w:r w:rsidRPr="00A9091A">
        <w:t xml:space="preserve">«Об </w:t>
      </w:r>
      <w:r w:rsidRPr="00A9091A">
        <w:t>«</w:t>
      </w:r>
      <w:r w:rsidRPr="00A9091A">
        <w:t>Примерн</w:t>
      </w:r>
      <w:r w:rsidRPr="00A9091A">
        <w:t>ого</w:t>
      </w:r>
      <w:r w:rsidRPr="00A9091A">
        <w:t xml:space="preserve"> положен</w:t>
      </w:r>
      <w:r w:rsidRPr="00A9091A">
        <w:t>ия</w:t>
      </w:r>
      <w:r w:rsidRPr="00A9091A">
        <w:t xml:space="preserve"> о системе оплаты труда работников муниципальных учреждений сферы физической культуры и спорта Вилючинского городского округа, финансируемых из местного бюджета»</w:t>
      </w:r>
      <w:r w:rsidRPr="00A9091A">
        <w:t xml:space="preserve"> </w:t>
      </w:r>
      <w:r w:rsidRPr="00A9091A">
        <w:t>утвержден</w:t>
      </w:r>
      <w:r w:rsidRPr="00A9091A">
        <w:t>ного п</w:t>
      </w:r>
      <w:r w:rsidRPr="00A9091A">
        <w:t>остановлением администрации Вилючинского городского округа от 26.12.2017 № 1296</w:t>
      </w:r>
      <w:r w:rsidR="007620F7" w:rsidRPr="00A9091A">
        <w:t xml:space="preserve">, </w:t>
      </w:r>
      <w:r w:rsidRPr="00A9091A">
        <w:t xml:space="preserve">произведена </w:t>
      </w:r>
      <w:r w:rsidRPr="00A9091A">
        <w:t>не обоснованн</w:t>
      </w:r>
      <w:r w:rsidRPr="00A9091A">
        <w:t>ая выплата материальной помощи</w:t>
      </w:r>
      <w:r w:rsidR="007620F7" w:rsidRPr="00A9091A">
        <w:t>;</w:t>
      </w:r>
    </w:p>
    <w:p w:rsidR="007620F7" w:rsidRPr="00A9091A" w:rsidRDefault="00EA14E5" w:rsidP="007620F7">
      <w:pPr>
        <w:pStyle w:val="ad"/>
        <w:ind w:firstLine="709"/>
        <w:jc w:val="both"/>
      </w:pPr>
      <w:r w:rsidRPr="00A9091A">
        <w:t>-</w:t>
      </w:r>
      <w:r w:rsidR="007620F7" w:rsidRPr="00A9091A">
        <w:t xml:space="preserve"> </w:t>
      </w:r>
      <w:r w:rsidR="00172278" w:rsidRPr="00A9091A">
        <w:t xml:space="preserve">в нарушение </w:t>
      </w:r>
      <w:r w:rsidR="00B82B54" w:rsidRPr="00A9091A">
        <w:t>«</w:t>
      </w:r>
      <w:r w:rsidR="007620F7" w:rsidRPr="00A9091A">
        <w:t>Правил предоставления ежегодного дополнительного оплачиваемого отпуска работникам с ненормированным рабочим днем в муниципальных учреждениях ВГО</w:t>
      </w:r>
      <w:r w:rsidR="00B82B54" w:rsidRPr="00A9091A">
        <w:t>», утвержденных постановлением а</w:t>
      </w:r>
      <w:r w:rsidR="007620F7" w:rsidRPr="00A9091A">
        <w:t xml:space="preserve">дминистрации </w:t>
      </w:r>
      <w:r w:rsidR="00B82B54" w:rsidRPr="00A9091A">
        <w:t>Вилючинского городского округа</w:t>
      </w:r>
      <w:r w:rsidR="007620F7" w:rsidRPr="00A9091A">
        <w:t xml:space="preserve"> от 11.05.2018 № 477, </w:t>
      </w:r>
      <w:r w:rsidR="00B82B54" w:rsidRPr="00A9091A">
        <w:t>произведена оплата дней дополнительного отпуска за ненормированный рабочий</w:t>
      </w:r>
      <w:r w:rsidR="00B82B54" w:rsidRPr="00A9091A">
        <w:t xml:space="preserve"> </w:t>
      </w:r>
      <w:r w:rsidR="007620F7" w:rsidRPr="00A9091A">
        <w:t>с уче</w:t>
      </w:r>
      <w:r w:rsidR="00B82B54" w:rsidRPr="00A9091A">
        <w:t>том дефицита Фонда оплаты труда</w:t>
      </w:r>
      <w:r w:rsidRPr="00A9091A">
        <w:t>;</w:t>
      </w:r>
      <w:r w:rsidR="00B82B54" w:rsidRPr="00A9091A">
        <w:t xml:space="preserve"> </w:t>
      </w:r>
    </w:p>
    <w:p w:rsidR="007620F7" w:rsidRPr="00A9091A" w:rsidRDefault="00EA14E5" w:rsidP="007620F7">
      <w:pPr>
        <w:pStyle w:val="ad"/>
        <w:ind w:firstLine="709"/>
        <w:jc w:val="both"/>
      </w:pPr>
      <w:r w:rsidRPr="00A9091A">
        <w:t>-</w:t>
      </w:r>
      <w:r w:rsidR="007620F7" w:rsidRPr="00A9091A">
        <w:t xml:space="preserve"> </w:t>
      </w:r>
      <w:r w:rsidR="00172278" w:rsidRPr="00A9091A">
        <w:t xml:space="preserve">в нарушение </w:t>
      </w:r>
      <w:r w:rsidR="007620F7" w:rsidRPr="00A9091A">
        <w:t xml:space="preserve">Федерального закона от 22.05.2003 № 54-ФЗ </w:t>
      </w:r>
      <w:r w:rsidRPr="00A9091A">
        <w:t>«</w:t>
      </w:r>
      <w:r w:rsidR="007620F7" w:rsidRPr="00A9091A">
        <w:t>О применении контрольно-кассовой техники при осуществлении расчетов в Российской Федерации</w:t>
      </w:r>
      <w:r w:rsidRPr="00A9091A">
        <w:t>»</w:t>
      </w:r>
      <w:r w:rsidR="007620F7" w:rsidRPr="00A9091A">
        <w:t>, фискальный накопитель ККА «Меркурий – 115ф (принят к учету 11.09.2017) и ККТ «Штрих–М 01Ф» (принят к учету 14.11.2017) на счетах учета б</w:t>
      </w:r>
      <w:r w:rsidRPr="00A9091A">
        <w:t>ухгалтерского учета не числится;</w:t>
      </w:r>
    </w:p>
    <w:p w:rsidR="007620F7" w:rsidRPr="00A9091A" w:rsidRDefault="00EA14E5" w:rsidP="007620F7">
      <w:pPr>
        <w:pStyle w:val="ad"/>
        <w:ind w:firstLine="709"/>
        <w:jc w:val="both"/>
      </w:pPr>
      <w:r w:rsidRPr="00A9091A">
        <w:t>-</w:t>
      </w:r>
      <w:r w:rsidR="007620F7" w:rsidRPr="00A9091A">
        <w:t xml:space="preserve"> </w:t>
      </w:r>
      <w:r w:rsidRPr="00A9091A">
        <w:t>д</w:t>
      </w:r>
      <w:r w:rsidR="007620F7" w:rsidRPr="00A9091A">
        <w:t>оговором ГПХ от 30.12.2019 заключенного на период работы 01.01.2020-31.12.2020 прописано использование имущества учреждения, а именно:</w:t>
      </w:r>
    </w:p>
    <w:p w:rsidR="007620F7" w:rsidRPr="00A9091A" w:rsidRDefault="007620F7" w:rsidP="00EA14E5">
      <w:pPr>
        <w:pStyle w:val="ad"/>
        <w:numPr>
          <w:ilvl w:val="0"/>
          <w:numId w:val="12"/>
        </w:numPr>
        <w:jc w:val="both"/>
        <w:rPr>
          <w:lang w:val="en-US"/>
        </w:rPr>
      </w:pPr>
      <w:r w:rsidRPr="00A9091A">
        <w:t>автогрейдер</w:t>
      </w:r>
      <w:r w:rsidRPr="00A9091A">
        <w:rPr>
          <w:lang w:val="en-US"/>
        </w:rPr>
        <w:t xml:space="preserve"> «</w:t>
      </w:r>
      <w:proofErr w:type="spellStart"/>
      <w:r w:rsidRPr="00A9091A">
        <w:rPr>
          <w:lang w:val="en-US"/>
        </w:rPr>
        <w:t>Pisten</w:t>
      </w:r>
      <w:proofErr w:type="spellEnd"/>
      <w:r w:rsidRPr="00A9091A">
        <w:rPr>
          <w:lang w:val="en-US"/>
        </w:rPr>
        <w:t xml:space="preserve"> – Bully PB – 42.260 DW»;</w:t>
      </w:r>
    </w:p>
    <w:p w:rsidR="00EA14E5" w:rsidRPr="00A9091A" w:rsidRDefault="007620F7" w:rsidP="00EA14E5">
      <w:pPr>
        <w:pStyle w:val="ad"/>
        <w:numPr>
          <w:ilvl w:val="0"/>
          <w:numId w:val="12"/>
        </w:numPr>
        <w:jc w:val="both"/>
      </w:pPr>
      <w:proofErr w:type="spellStart"/>
      <w:r w:rsidRPr="00A9091A">
        <w:t>снего</w:t>
      </w:r>
      <w:proofErr w:type="spellEnd"/>
      <w:r w:rsidRPr="00A9091A">
        <w:t xml:space="preserve">-уплотнительная машина для трамбовки снега «BR 350 TW». </w:t>
      </w:r>
    </w:p>
    <w:p w:rsidR="006B28ED" w:rsidRPr="00A9091A" w:rsidRDefault="00A529D9" w:rsidP="007620F7">
      <w:pPr>
        <w:pStyle w:val="ad"/>
        <w:ind w:firstLine="709"/>
        <w:jc w:val="both"/>
      </w:pPr>
      <w:r w:rsidRPr="00A9091A">
        <w:t>В нарушение</w:t>
      </w:r>
      <w:r w:rsidR="007620F7" w:rsidRPr="00A9091A">
        <w:t xml:space="preserve"> пункта 3 статьи 298 ГК РФ, пункта 10 статьи 9.2 Федерального закона от 12.01.1996 № 7-ФЗ </w:t>
      </w:r>
      <w:r w:rsidR="006B28ED" w:rsidRPr="00A9091A">
        <w:t>отсутствует</w:t>
      </w:r>
      <w:r w:rsidR="00C1441F" w:rsidRPr="00A9091A">
        <w:t xml:space="preserve"> согласие учредителя (собственника) на распоряжение имуществом, закрепленным за МБУ «Спортивная школа № 2» на праве оперативного управления.</w:t>
      </w:r>
    </w:p>
    <w:p w:rsidR="007620F7" w:rsidRPr="00A9091A" w:rsidRDefault="007620F7" w:rsidP="007620F7">
      <w:pPr>
        <w:pStyle w:val="ad"/>
        <w:ind w:firstLine="709"/>
        <w:jc w:val="both"/>
      </w:pPr>
      <w:r w:rsidRPr="00A9091A">
        <w:t>ГСМ на используемую технику списывались по путевым листам, оформленным по основной деятельности, за счет средств субсидии, представляемой на вы</w:t>
      </w:r>
      <w:r w:rsidR="007734B2" w:rsidRPr="00A9091A">
        <w:t>полнение муниципального задания;</w:t>
      </w:r>
    </w:p>
    <w:p w:rsidR="00B06F6B" w:rsidRDefault="00EA14E5" w:rsidP="007620F7">
      <w:pPr>
        <w:pStyle w:val="ad"/>
        <w:ind w:firstLine="709"/>
        <w:jc w:val="both"/>
      </w:pPr>
      <w:r w:rsidRPr="00A9091A">
        <w:t>-</w:t>
      </w:r>
      <w:r w:rsidR="007620F7" w:rsidRPr="00A9091A">
        <w:t xml:space="preserve"> </w:t>
      </w:r>
      <w:r w:rsidR="00172278" w:rsidRPr="00A9091A">
        <w:t xml:space="preserve">в нарушение </w:t>
      </w:r>
      <w:r w:rsidR="007620F7" w:rsidRPr="00A9091A">
        <w:t>методических указаний к приказу Минфина России от 30.03.2015 № 52н, бухгалтерская справка (ф.0504833) не оформлялась, в регистре № 5 бухгалтерская справка (ф.0504833) оформлена с нарушениями.</w:t>
      </w:r>
    </w:p>
    <w:p w:rsidR="00832F78" w:rsidRPr="00BD4DE5" w:rsidRDefault="00653E8A" w:rsidP="00F817A8">
      <w:pPr>
        <w:pStyle w:val="ad"/>
        <w:ind w:firstLine="709"/>
        <w:jc w:val="both"/>
        <w:rPr>
          <w:sz w:val="25"/>
          <w:szCs w:val="25"/>
        </w:rPr>
      </w:pPr>
      <w:r w:rsidRPr="003A68DB">
        <w:t>О</w:t>
      </w:r>
      <w:r w:rsidR="000D1B53" w:rsidRPr="003A68DB">
        <w:t>тчет</w:t>
      </w:r>
      <w:r w:rsidRPr="003A68DB">
        <w:t xml:space="preserve"> о результатах контрольного мероприятия</w:t>
      </w:r>
      <w:r w:rsidR="00832F78" w:rsidRPr="003A68DB">
        <w:t xml:space="preserve"> </w:t>
      </w:r>
      <w:r w:rsidR="00677641" w:rsidRPr="00677641">
        <w:t>«Проверка целевого и эффективного использования средств бюджета Вилючинского городского округа, направленных МБУ «Спортивная школа № 2» в рамках основного ме</w:t>
      </w:r>
      <w:bookmarkStart w:id="4" w:name="_GoBack"/>
      <w:bookmarkEnd w:id="4"/>
      <w:r w:rsidR="00677641" w:rsidRPr="00677641">
        <w:t>роприятия «Содействие развитию физической культуры муниципальной программы «Физическая культура, спорт, молодежная политика, отдых и оздоровление детей в Вилючинском городском округе»</w:t>
      </w:r>
      <w:r w:rsidRPr="003A68DB">
        <w:t xml:space="preserve"> </w:t>
      </w:r>
      <w:r w:rsidR="00832F78" w:rsidRPr="003A68DB">
        <w:t xml:space="preserve">от </w:t>
      </w:r>
      <w:r w:rsidR="00677641">
        <w:t>19</w:t>
      </w:r>
      <w:r w:rsidR="00832F78" w:rsidRPr="003A68DB">
        <w:t>.</w:t>
      </w:r>
      <w:r w:rsidR="00677641">
        <w:t>04</w:t>
      </w:r>
      <w:r w:rsidR="00832F78" w:rsidRPr="003A68DB">
        <w:t>.20</w:t>
      </w:r>
      <w:r w:rsidR="000000C2" w:rsidRPr="003A68DB">
        <w:t>2</w:t>
      </w:r>
      <w:r w:rsidR="00677641">
        <w:t>2</w:t>
      </w:r>
      <w:r w:rsidR="00832F78" w:rsidRPr="003A68DB">
        <w:t xml:space="preserve"> № </w:t>
      </w:r>
      <w:r w:rsidR="000D1B53" w:rsidRPr="003A68DB">
        <w:t>0</w:t>
      </w:r>
      <w:r w:rsidR="00014B9E" w:rsidRPr="003A68DB">
        <w:t>2</w:t>
      </w:r>
      <w:r w:rsidR="00902728" w:rsidRPr="003A68DB">
        <w:t xml:space="preserve"> </w:t>
      </w:r>
      <w:r w:rsidR="000D6044" w:rsidRPr="003A68DB">
        <w:t xml:space="preserve">с выводами и предложениями (рекомендациями) </w:t>
      </w:r>
      <w:r w:rsidR="00832F78" w:rsidRPr="003A68DB">
        <w:t xml:space="preserve">направлен </w:t>
      </w:r>
      <w:r w:rsidR="000D1B53" w:rsidRPr="003A68DB">
        <w:t xml:space="preserve">главе Вилючинского городского округа и председателю Думы Вилючинского городского округа. </w:t>
      </w:r>
    </w:p>
    <w:sectPr w:rsidR="00832F78" w:rsidRPr="00BD4DE5" w:rsidSect="001A6544">
      <w:footerReference w:type="even" r:id="rId7"/>
      <w:footerReference w:type="default" r:id="rId8"/>
      <w:pgSz w:w="11906" w:h="16838"/>
      <w:pgMar w:top="1134" w:right="566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B4D" w:rsidRDefault="00027B4D">
      <w:r>
        <w:separator/>
      </w:r>
    </w:p>
  </w:endnote>
  <w:endnote w:type="continuationSeparator" w:id="0">
    <w:p w:rsidR="00027B4D" w:rsidRDefault="0002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E05" w:rsidRDefault="001E7E05" w:rsidP="00553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7E05" w:rsidRDefault="001E7E05" w:rsidP="005532B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E05" w:rsidRDefault="001E7E05" w:rsidP="00553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091A">
      <w:rPr>
        <w:rStyle w:val="a5"/>
        <w:noProof/>
      </w:rPr>
      <w:t>4</w:t>
    </w:r>
    <w:r>
      <w:rPr>
        <w:rStyle w:val="a5"/>
      </w:rPr>
      <w:fldChar w:fldCharType="end"/>
    </w:r>
  </w:p>
  <w:p w:rsidR="001E7E05" w:rsidRDefault="001E7E05" w:rsidP="005532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B4D" w:rsidRDefault="00027B4D">
      <w:r>
        <w:separator/>
      </w:r>
    </w:p>
  </w:footnote>
  <w:footnote w:type="continuationSeparator" w:id="0">
    <w:p w:rsidR="00027B4D" w:rsidRDefault="00027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81D3D"/>
    <w:multiLevelType w:val="hybridMultilevel"/>
    <w:tmpl w:val="EE98FF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CB76A2"/>
    <w:multiLevelType w:val="hybridMultilevel"/>
    <w:tmpl w:val="4834850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C4078A4"/>
    <w:multiLevelType w:val="hybridMultilevel"/>
    <w:tmpl w:val="F5D8E22E"/>
    <w:lvl w:ilvl="0" w:tplc="041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D6B92"/>
    <w:multiLevelType w:val="hybridMultilevel"/>
    <w:tmpl w:val="9A5E7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2B5FAD"/>
    <w:multiLevelType w:val="hybridMultilevel"/>
    <w:tmpl w:val="74DEE6C2"/>
    <w:lvl w:ilvl="0" w:tplc="A1969A5A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717E9"/>
    <w:multiLevelType w:val="hybridMultilevel"/>
    <w:tmpl w:val="810E9C6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339592C"/>
    <w:multiLevelType w:val="hybridMultilevel"/>
    <w:tmpl w:val="F38032BC"/>
    <w:lvl w:ilvl="0" w:tplc="A1969A5A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7" w15:restartNumberingAfterBreak="0">
    <w:nsid w:val="46F13BF2"/>
    <w:multiLevelType w:val="hybridMultilevel"/>
    <w:tmpl w:val="F6E686A0"/>
    <w:lvl w:ilvl="0" w:tplc="A1969A5A">
      <w:numFmt w:val="bullet"/>
      <w:lvlText w:val="-"/>
      <w:lvlJc w:val="left"/>
      <w:pPr>
        <w:ind w:left="189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8" w15:restartNumberingAfterBreak="0">
    <w:nsid w:val="500A6851"/>
    <w:multiLevelType w:val="hybridMultilevel"/>
    <w:tmpl w:val="F87AEC8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2E86529"/>
    <w:multiLevelType w:val="hybridMultilevel"/>
    <w:tmpl w:val="59F0B74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63993C28"/>
    <w:multiLevelType w:val="multilevel"/>
    <w:tmpl w:val="073001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6D5D5FAD"/>
    <w:multiLevelType w:val="hybridMultilevel"/>
    <w:tmpl w:val="565A3E8A"/>
    <w:lvl w:ilvl="0" w:tplc="A1969A5A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FC"/>
    <w:rsid w:val="000000C2"/>
    <w:rsid w:val="00014B9E"/>
    <w:rsid w:val="00020B2B"/>
    <w:rsid w:val="00025E4F"/>
    <w:rsid w:val="00027B4D"/>
    <w:rsid w:val="00051436"/>
    <w:rsid w:val="00067CFC"/>
    <w:rsid w:val="00070AED"/>
    <w:rsid w:val="00076DF0"/>
    <w:rsid w:val="00094CE0"/>
    <w:rsid w:val="000A7047"/>
    <w:rsid w:val="000A716B"/>
    <w:rsid w:val="000B2E14"/>
    <w:rsid w:val="000C7620"/>
    <w:rsid w:val="000D1B53"/>
    <w:rsid w:val="000D6044"/>
    <w:rsid w:val="0013590D"/>
    <w:rsid w:val="0016725C"/>
    <w:rsid w:val="00172278"/>
    <w:rsid w:val="001819D4"/>
    <w:rsid w:val="00187D09"/>
    <w:rsid w:val="001A6544"/>
    <w:rsid w:val="001C4EC2"/>
    <w:rsid w:val="001C7C00"/>
    <w:rsid w:val="001D4677"/>
    <w:rsid w:val="001E7E05"/>
    <w:rsid w:val="001F178B"/>
    <w:rsid w:val="001F698B"/>
    <w:rsid w:val="00202442"/>
    <w:rsid w:val="00205EC1"/>
    <w:rsid w:val="00206FD1"/>
    <w:rsid w:val="0023714C"/>
    <w:rsid w:val="002514AC"/>
    <w:rsid w:val="00255A79"/>
    <w:rsid w:val="002847C2"/>
    <w:rsid w:val="002B282E"/>
    <w:rsid w:val="002F759A"/>
    <w:rsid w:val="00301787"/>
    <w:rsid w:val="003051F1"/>
    <w:rsid w:val="00312238"/>
    <w:rsid w:val="00313F58"/>
    <w:rsid w:val="00356696"/>
    <w:rsid w:val="00374D87"/>
    <w:rsid w:val="003853D6"/>
    <w:rsid w:val="003A3B52"/>
    <w:rsid w:val="003A612C"/>
    <w:rsid w:val="003A68DB"/>
    <w:rsid w:val="003A7B0F"/>
    <w:rsid w:val="003A7E8B"/>
    <w:rsid w:val="003B25B4"/>
    <w:rsid w:val="003B714E"/>
    <w:rsid w:val="003C2D3A"/>
    <w:rsid w:val="00413DB3"/>
    <w:rsid w:val="0042464D"/>
    <w:rsid w:val="00446828"/>
    <w:rsid w:val="00480007"/>
    <w:rsid w:val="00483706"/>
    <w:rsid w:val="004D1685"/>
    <w:rsid w:val="004F78BD"/>
    <w:rsid w:val="004F79AA"/>
    <w:rsid w:val="0052639C"/>
    <w:rsid w:val="00526F5F"/>
    <w:rsid w:val="00541919"/>
    <w:rsid w:val="00544845"/>
    <w:rsid w:val="00551A32"/>
    <w:rsid w:val="005532B7"/>
    <w:rsid w:val="005841C6"/>
    <w:rsid w:val="005B5BCB"/>
    <w:rsid w:val="005F13DF"/>
    <w:rsid w:val="005F15B6"/>
    <w:rsid w:val="00601AFC"/>
    <w:rsid w:val="00630702"/>
    <w:rsid w:val="00653E8A"/>
    <w:rsid w:val="00677641"/>
    <w:rsid w:val="006A3AA9"/>
    <w:rsid w:val="006A6266"/>
    <w:rsid w:val="006B28ED"/>
    <w:rsid w:val="006B730F"/>
    <w:rsid w:val="00733E9E"/>
    <w:rsid w:val="00747C15"/>
    <w:rsid w:val="00750BD8"/>
    <w:rsid w:val="007613FA"/>
    <w:rsid w:val="007620F7"/>
    <w:rsid w:val="007637B4"/>
    <w:rsid w:val="007734B2"/>
    <w:rsid w:val="00774995"/>
    <w:rsid w:val="00794CDF"/>
    <w:rsid w:val="007A3C94"/>
    <w:rsid w:val="007A3D3A"/>
    <w:rsid w:val="007A51FC"/>
    <w:rsid w:val="007A7A57"/>
    <w:rsid w:val="007D114B"/>
    <w:rsid w:val="00825473"/>
    <w:rsid w:val="00832F78"/>
    <w:rsid w:val="008379CA"/>
    <w:rsid w:val="00845FA8"/>
    <w:rsid w:val="00862B05"/>
    <w:rsid w:val="00877EB1"/>
    <w:rsid w:val="00884010"/>
    <w:rsid w:val="008B29CF"/>
    <w:rsid w:val="008B5AEB"/>
    <w:rsid w:val="008B62D8"/>
    <w:rsid w:val="008C2C60"/>
    <w:rsid w:val="008C5A72"/>
    <w:rsid w:val="008F6AB4"/>
    <w:rsid w:val="00902728"/>
    <w:rsid w:val="0091270B"/>
    <w:rsid w:val="00920FFC"/>
    <w:rsid w:val="009257FF"/>
    <w:rsid w:val="009353AA"/>
    <w:rsid w:val="00937387"/>
    <w:rsid w:val="00954382"/>
    <w:rsid w:val="0097796F"/>
    <w:rsid w:val="00986B2B"/>
    <w:rsid w:val="009A636A"/>
    <w:rsid w:val="009B47DC"/>
    <w:rsid w:val="009D1472"/>
    <w:rsid w:val="009D38CF"/>
    <w:rsid w:val="00A0336C"/>
    <w:rsid w:val="00A12F74"/>
    <w:rsid w:val="00A50E29"/>
    <w:rsid w:val="00A529D9"/>
    <w:rsid w:val="00A9091A"/>
    <w:rsid w:val="00AC1EB5"/>
    <w:rsid w:val="00AD2878"/>
    <w:rsid w:val="00AF1482"/>
    <w:rsid w:val="00B06F6B"/>
    <w:rsid w:val="00B77D5A"/>
    <w:rsid w:val="00B81BE7"/>
    <w:rsid w:val="00B82B54"/>
    <w:rsid w:val="00B8351F"/>
    <w:rsid w:val="00B87FAE"/>
    <w:rsid w:val="00BD1226"/>
    <w:rsid w:val="00BD4DE5"/>
    <w:rsid w:val="00BD5ACC"/>
    <w:rsid w:val="00C1441F"/>
    <w:rsid w:val="00C44226"/>
    <w:rsid w:val="00C63E62"/>
    <w:rsid w:val="00C67246"/>
    <w:rsid w:val="00C764ED"/>
    <w:rsid w:val="00CC14E0"/>
    <w:rsid w:val="00CD6B73"/>
    <w:rsid w:val="00CE64CD"/>
    <w:rsid w:val="00D16C83"/>
    <w:rsid w:val="00D44544"/>
    <w:rsid w:val="00D52FDD"/>
    <w:rsid w:val="00D66E30"/>
    <w:rsid w:val="00D86C20"/>
    <w:rsid w:val="00DB13BB"/>
    <w:rsid w:val="00DB1BCA"/>
    <w:rsid w:val="00DB2623"/>
    <w:rsid w:val="00DD133C"/>
    <w:rsid w:val="00DD1DF4"/>
    <w:rsid w:val="00E1764A"/>
    <w:rsid w:val="00E27CA2"/>
    <w:rsid w:val="00E5502A"/>
    <w:rsid w:val="00E608CE"/>
    <w:rsid w:val="00E76F80"/>
    <w:rsid w:val="00E77925"/>
    <w:rsid w:val="00E81A2E"/>
    <w:rsid w:val="00E822AD"/>
    <w:rsid w:val="00E90AA0"/>
    <w:rsid w:val="00EA14E5"/>
    <w:rsid w:val="00EA2A53"/>
    <w:rsid w:val="00EB5888"/>
    <w:rsid w:val="00ED692A"/>
    <w:rsid w:val="00F25D66"/>
    <w:rsid w:val="00F549BF"/>
    <w:rsid w:val="00F634B9"/>
    <w:rsid w:val="00F81166"/>
    <w:rsid w:val="00F817A8"/>
    <w:rsid w:val="00F95355"/>
    <w:rsid w:val="00FB52B4"/>
    <w:rsid w:val="00FB5571"/>
    <w:rsid w:val="00FC44ED"/>
    <w:rsid w:val="00FE156C"/>
    <w:rsid w:val="00FF591A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2A393"/>
  <w15:docId w15:val="{980FA993-3944-44F9-93A5-4C614891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67C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7CF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67CFC"/>
  </w:style>
  <w:style w:type="paragraph" w:customStyle="1" w:styleId="Default">
    <w:name w:val="Default"/>
    <w:rsid w:val="00067C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1"/>
    <w:rsid w:val="00067CFC"/>
    <w:rPr>
      <w:sz w:val="24"/>
      <w:szCs w:val="24"/>
    </w:rPr>
  </w:style>
  <w:style w:type="paragraph" w:styleId="a6">
    <w:name w:val="Title"/>
    <w:basedOn w:val="a"/>
    <w:link w:val="a7"/>
    <w:qFormat/>
    <w:rsid w:val="00067CFC"/>
    <w:pPr>
      <w:jc w:val="center"/>
    </w:pPr>
    <w:rPr>
      <w:sz w:val="28"/>
    </w:rPr>
  </w:style>
  <w:style w:type="paragraph" w:styleId="a8">
    <w:name w:val="footnote text"/>
    <w:basedOn w:val="a"/>
    <w:link w:val="a9"/>
    <w:uiPriority w:val="99"/>
    <w:unhideWhenUsed/>
    <w:rsid w:val="00CD6B73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link w:val="a8"/>
    <w:uiPriority w:val="99"/>
    <w:rsid w:val="00CD6B73"/>
    <w:rPr>
      <w:rFonts w:ascii="Calibri" w:hAnsi="Calibri"/>
    </w:rPr>
  </w:style>
  <w:style w:type="character" w:styleId="aa">
    <w:name w:val="footnote reference"/>
    <w:uiPriority w:val="99"/>
    <w:unhideWhenUsed/>
    <w:rsid w:val="00CD6B73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CD6B73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link w:val="2"/>
    <w:uiPriority w:val="99"/>
    <w:rsid w:val="00CD6B73"/>
    <w:rPr>
      <w:rFonts w:ascii="Calibri" w:hAnsi="Calibri"/>
      <w:sz w:val="22"/>
      <w:szCs w:val="22"/>
    </w:rPr>
  </w:style>
  <w:style w:type="character" w:customStyle="1" w:styleId="4">
    <w:name w:val="Знак Знак4"/>
    <w:rsid w:val="00FB55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link w:val="a3"/>
    <w:rsid w:val="001E7E05"/>
    <w:rPr>
      <w:sz w:val="24"/>
      <w:szCs w:val="24"/>
      <w:lang w:val="ru-RU" w:eastAsia="ru-RU" w:bidi="ar-SA"/>
    </w:rPr>
  </w:style>
  <w:style w:type="character" w:customStyle="1" w:styleId="a7">
    <w:name w:val="Заголовок Знак"/>
    <w:link w:val="a6"/>
    <w:rsid w:val="003A7B0F"/>
    <w:rPr>
      <w:sz w:val="28"/>
      <w:szCs w:val="24"/>
    </w:rPr>
  </w:style>
  <w:style w:type="paragraph" w:styleId="ab">
    <w:name w:val="Balloon Text"/>
    <w:basedOn w:val="a"/>
    <w:link w:val="ac"/>
    <w:rsid w:val="008B29C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B29CF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0D1B53"/>
    <w:rPr>
      <w:sz w:val="24"/>
      <w:szCs w:val="24"/>
    </w:rPr>
  </w:style>
  <w:style w:type="paragraph" w:styleId="ae">
    <w:name w:val="List Paragraph"/>
    <w:basedOn w:val="a"/>
    <w:uiPriority w:val="34"/>
    <w:qFormat/>
    <w:rsid w:val="0013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5762</TotalTime>
  <Pages>4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Microsoft</Company>
  <LinksUpToDate>false</LinksUpToDate>
  <CharactersWithSpaces>14475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User</dc:creator>
  <cp:lastModifiedBy>Контрольно-счетная палата ВГО Учреждение</cp:lastModifiedBy>
  <cp:revision>10</cp:revision>
  <cp:lastPrinted>2022-05-05T02:43:00Z</cp:lastPrinted>
  <dcterms:created xsi:type="dcterms:W3CDTF">2022-01-12T01:51:00Z</dcterms:created>
  <dcterms:modified xsi:type="dcterms:W3CDTF">2022-05-05T02:48:00Z</dcterms:modified>
</cp:coreProperties>
</file>