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FCE" w:rsidRPr="000C264A" w:rsidRDefault="00847FCE" w:rsidP="00847FCE">
      <w:pPr>
        <w:pStyle w:val="a3"/>
        <w:ind w:firstLine="709"/>
        <w:jc w:val="right"/>
        <w:rPr>
          <w:sz w:val="22"/>
        </w:rPr>
      </w:pPr>
      <w:bookmarkStart w:id="0" w:name="_GoBack"/>
      <w:bookmarkEnd w:id="0"/>
      <w:r w:rsidRPr="000C264A">
        <w:rPr>
          <w:sz w:val="22"/>
        </w:rPr>
        <w:t xml:space="preserve">Приложение </w:t>
      </w:r>
    </w:p>
    <w:p w:rsidR="00847FCE" w:rsidRDefault="00847FCE" w:rsidP="00847FCE">
      <w:pPr>
        <w:pStyle w:val="a3"/>
        <w:ind w:firstLine="709"/>
        <w:jc w:val="both"/>
      </w:pPr>
    </w:p>
    <w:p w:rsidR="00847FCE" w:rsidRPr="00D85B7F" w:rsidRDefault="00847FCE" w:rsidP="00847FCE">
      <w:pPr>
        <w:pStyle w:val="a3"/>
        <w:ind w:firstLine="709"/>
        <w:jc w:val="both"/>
        <w:rPr>
          <w:b/>
          <w:sz w:val="8"/>
        </w:rPr>
      </w:pPr>
    </w:p>
    <w:p w:rsidR="00847FCE" w:rsidRPr="00847FCE" w:rsidRDefault="00847FCE" w:rsidP="00847FCE">
      <w:pPr>
        <w:pStyle w:val="a3"/>
        <w:ind w:firstLine="709"/>
        <w:jc w:val="center"/>
        <w:rPr>
          <w:b/>
        </w:rPr>
      </w:pPr>
      <w:r w:rsidRPr="00847FCE">
        <w:rPr>
          <w:b/>
        </w:rPr>
        <w:t>Информация</w:t>
      </w:r>
    </w:p>
    <w:p w:rsidR="00847FCE" w:rsidRPr="00847FCE" w:rsidRDefault="00847FCE" w:rsidP="00847FCE">
      <w:pPr>
        <w:pStyle w:val="a3"/>
        <w:ind w:firstLine="709"/>
        <w:jc w:val="center"/>
        <w:rPr>
          <w:b/>
        </w:rPr>
      </w:pPr>
      <w:r w:rsidRPr="00847FCE">
        <w:rPr>
          <w:b/>
        </w:rPr>
        <w:t>по результатам экспертно-аналитического мероприятия</w:t>
      </w:r>
    </w:p>
    <w:p w:rsidR="00847FCE" w:rsidRPr="00847FCE" w:rsidRDefault="00847FCE" w:rsidP="00847FCE">
      <w:pPr>
        <w:pStyle w:val="a3"/>
        <w:ind w:firstLine="709"/>
        <w:jc w:val="center"/>
        <w:rPr>
          <w:b/>
        </w:rPr>
      </w:pPr>
      <w:r w:rsidRPr="00847FCE">
        <w:rPr>
          <w:b/>
        </w:rPr>
        <w:t>«Финансово-экономическая экспертиза проекта решения Думы Вилючинского городского округа «О местном бюджете на 2023 год и на плановый период 2024 и 2025 годов»</w:t>
      </w:r>
    </w:p>
    <w:p w:rsidR="00847FCE" w:rsidRPr="00847FCE" w:rsidRDefault="00847FCE" w:rsidP="00847FCE">
      <w:pPr>
        <w:pStyle w:val="a3"/>
        <w:ind w:firstLine="709"/>
        <w:jc w:val="center"/>
        <w:rPr>
          <w:b/>
        </w:rPr>
      </w:pP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Контрольно-счетной палатой Вилючинского городского округа на основании статьи 157 Бюджетного кодекса Российской Федерации , пункта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Контрольно-счетной палате Вилючинского городского округа, утвержденного Решением Думы Вилючинского городского округа от 27.10.2021 года № 99/20-7, Положения о бюджетном процессе в Вилючинском городском округе, утвержденного решением Думы Вилючинского городского округа от 28.08.2013 № 215/39-5,  в соответствии с планом работы Контрольно-счетной палаты Вилючинского городского округа на 2022 год проведена экспертиза проекта решения Думы Вилючинского городского округа «О местном бюджете на 2023 год и на плановый период 2024 и 2025 годов».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По результатам экспертизы проекта решения и анализа документов и материалов, представленных одновременно с ним, установлено, что проект бюджета составлен в соответствии с требованиями, установленными статьей 172 Бюджетного кодекса Российской Федерации (далее – РФ).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В соответствии с требованиями статьи 184.1 Бюджетного кодекса РФ, представленный проект решения содержит основные характеристики бюджета, к которым относятся общий объем доходов бюджета, общий объем расходов бюджета, дефицит бюджета.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Основные показатели социально-экономического развития Вилючинского городского округа на 2023 год и на плановый период 2024 и 2025 годов определены на основе статистических данных за отчетный год, с учетом оценки и анализа показателей за прошедшие периоды, с использованием основных параметров прогноза социально-экономического развития Камчатского края на 2023 год и на плановый период 2024 и 2025 годов, с учетом особенностей функционирования экономики Вилючинского городского округа, как закрытого административно-территориального образования.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 xml:space="preserve">Прогноз содержит количественные показатели социально-экономического развития в прогнозируемом периоде на основе анализа складывающейся социально-экономической ситуации в городе и в целом в регионе, внешних условий и рисков, предполагаемой возможности и степени выполнения поставленных целей и задач. 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Проведенный анализ доходной части бюджета показал, что проект решения сформирован исходя из действующих норм действующего законодательства. План по доходам рассчитан с уменьшением от предыдущего года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Проект местного бюджета Вилючинского городского округа сформирован на базе муниципальных программ по принципу программно-целевого планирования. Перечень муниципальных программ утвержден распоряжением администрации Вилючинского городского округа от 11.11.2022 № 228. В 2023 году, как и в 2022 году, будут реализовываться 15 муниципальных программ.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 xml:space="preserve">Проект местного бюджета сформирован в программной структуре расходов с учетом его социальной направленности. Наибольший объем в структуре расходов в очередном финансовом году и плановом периоде будут составлять расходы на социальную политику. Проектом решения предусмотрены бюджетные ассигнования на обеспечение всех социальных обязательств Вилючинского городского округа, включая публичные </w:t>
      </w: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lastRenderedPageBreak/>
        <w:t>нормативные обязательства и меры социальной поддержки населения, выплату заработной платы работникам бюджетной сферы.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В проекте бюджета учтены условно утвержденные расходы, размер которых соответствует требованиям Бюджетного кодекса РФ.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Анализом проекта установлено снижение объема выделяемых городскому округу в соответствии с краевым бюджетом дотаций на поддержку мер по обеспечению сбалансированности бюджетов и объема выделяемых бюджету городского округа субсидий, субвенций и дотаций, связанных с особым режимом безопасного функционирования закрытых административно-территориальных образований.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Снижение объемов расходов по муниципальным программам связано с завершением реализации мероприятий в 2022 году, необходимостью формирования резерва условно утверждаемых (утвержденных) расходов на первый и второй годы планового периода.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Изменение размеров межбюджетных трансфертов связано с изменением распределенных главным распорядителям бюджетных средств предельных доведенных общих объемов ассигнований, изменением методик и расчетов отдельных субвенций.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В связи с уменьшением распределенного объема дотации бюджетам закрытых административно-территориальный образований не сформирован резервный фонд на 2024, 2025 годы.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Объемы и структура расходов местного бюджета на 2023 - 2025 годы сформированы с максимальным ограничением принимаемых расходных обязательств, сдерживанием роста действующих расходных обязательств Вилючинского городского округа, режимом «жесткой» экономии бюджетных средств, обеспечения по остаточному принципу прочих расходных обязательств, исходя из приоритетов социально-экономического развития.</w:t>
      </w:r>
    </w:p>
    <w:p w:rsidR="001F79DD" w:rsidRPr="00847FCE" w:rsidRDefault="001F79DD" w:rsidP="001F79DD">
      <w:pPr>
        <w:spacing w:after="0" w:line="240" w:lineRule="auto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ab/>
        <w:t>Источники финансирования дефицита бюджета сформированы в соответствии с кодами классификации, установленными статьей 23 Бюджетного кодекса РФ, и распределены по видам источников.</w:t>
      </w:r>
    </w:p>
    <w:p w:rsidR="001F79DD" w:rsidRPr="00847FCE" w:rsidRDefault="001F79DD" w:rsidP="001F79DD">
      <w:pPr>
        <w:spacing w:after="0" w:line="240" w:lineRule="auto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ab/>
        <w:t>Бюджет Вилючинского городского округа сбалансирован как на очередной финансовый год, так и на плановый период, что отвечает принципу сбалансированности бюджета, установленному статьей 33 Бюджетного кодекса РФ.</w:t>
      </w:r>
    </w:p>
    <w:p w:rsidR="001F79DD" w:rsidRPr="00847FCE" w:rsidRDefault="001F79DD" w:rsidP="001F79DD">
      <w:pPr>
        <w:spacing w:after="0" w:line="240" w:lineRule="auto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ab/>
        <w:t>При формировании проекта бюджета соблюдены ограничения, установленные Бюджетным кодексом по объему муниципального долга и расходам на его обслуживание, предельному объему заимствований, размеру резервного фонда.</w:t>
      </w:r>
    </w:p>
    <w:p w:rsidR="001F79DD" w:rsidRPr="00847FCE" w:rsidRDefault="001F79DD" w:rsidP="001F79DD">
      <w:pPr>
        <w:spacing w:after="0" w:line="240" w:lineRule="auto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ab/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>В целях соблюдения принципа экономности и эффективности расходования бюджетных средств Контрольно-счетная палата Вилючинского городского округа рекомендовала включить в текстовую часть проекта решения положения о том, что средства местного бюджета в объеме остатков субсидий, предоставленных в 2023 году муниципальным бюджетным учреждениям на финансовое обеспечение выполнения муниципального задания на оказание муниципальных услуг (выполнение работ), подлежат возврату в местный бюджет в объеме, соответствующем не достигнутым показателям муниципального задания на основании отчета о выполнении муниципального задания, представленного органам, осуществляющим функции и полномочия учредителей в отношении муниципальных бюджетных учреждений, в сроки и в порядке, установленные постановлением администрации Вилючинского городского округа о мерах по реализации решения Думы Вилючинского городского округа о местном бюджете на 2023 год и на плановый период 2024 и 2025 годов.</w:t>
      </w:r>
    </w:p>
    <w:p w:rsidR="001F79DD" w:rsidRPr="00847FCE" w:rsidRDefault="001F79DD" w:rsidP="001F7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</w:pPr>
      <w:r w:rsidRPr="00847FCE">
        <w:rPr>
          <w:rFonts w:ascii="Times New Roman" w:eastAsia="Calibri" w:hAnsi="Times New Roman" w:cs="Times New Roman"/>
          <w:color w:val="525252" w:themeColor="accent3" w:themeShade="80"/>
          <w:sz w:val="24"/>
          <w:szCs w:val="24"/>
        </w:rPr>
        <w:t xml:space="preserve">Контрольно-счетная палата Вилючинского городского округа полагает, что с учетом предложенных дополнений, проект решения Думы Вилючинского городского округа «О местном бюджете на 2022 год и на плановый период 2023 и 2024 годов» может быть рассмотрен и принят Думой Вилючинского городского округа. </w:t>
      </w:r>
    </w:p>
    <w:sectPr w:rsidR="001F79DD" w:rsidRPr="0084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D"/>
    <w:rsid w:val="00116517"/>
    <w:rsid w:val="001F79DD"/>
    <w:rsid w:val="002C0C5D"/>
    <w:rsid w:val="002E1D72"/>
    <w:rsid w:val="005F13B4"/>
    <w:rsid w:val="00847FCE"/>
    <w:rsid w:val="00B66679"/>
    <w:rsid w:val="00C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7D6C0-4E28-46FF-9989-2142C1E5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Контрольно-счетная палата ВГО Учреждение</dc:creator>
  <cp:keywords/>
  <dc:description/>
  <cp:lastModifiedBy>Контрольно-счетная палата ВГО Учреждение</cp:lastModifiedBy>
  <cp:revision>2</cp:revision>
  <dcterms:created xsi:type="dcterms:W3CDTF">2022-12-08T04:06:00Z</dcterms:created>
  <dcterms:modified xsi:type="dcterms:W3CDTF">2022-12-08T04:06:00Z</dcterms:modified>
</cp:coreProperties>
</file>