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444" w:rsidRPr="000205E5" w:rsidRDefault="00563C48" w:rsidP="007C2444">
      <w:pPr>
        <w:pStyle w:val="a3"/>
        <w:tabs>
          <w:tab w:val="left" w:pos="540"/>
        </w:tabs>
        <w:jc w:val="right"/>
        <w:rPr>
          <w:bCs/>
          <w:sz w:val="20"/>
          <w:szCs w:val="25"/>
        </w:rPr>
      </w:pPr>
      <w:r>
        <w:rPr>
          <w:bCs/>
          <w:sz w:val="20"/>
          <w:szCs w:val="25"/>
        </w:rPr>
        <w:t>П</w:t>
      </w:r>
      <w:r w:rsidR="007C2444" w:rsidRPr="000205E5">
        <w:rPr>
          <w:bCs/>
          <w:sz w:val="20"/>
          <w:szCs w:val="25"/>
        </w:rPr>
        <w:t xml:space="preserve">риложение № </w:t>
      </w:r>
      <w:r>
        <w:rPr>
          <w:bCs/>
          <w:sz w:val="20"/>
          <w:szCs w:val="25"/>
        </w:rPr>
        <w:t>3</w:t>
      </w:r>
    </w:p>
    <w:p w:rsidR="007C2444" w:rsidRPr="000205E5" w:rsidRDefault="007C2444" w:rsidP="007C2444">
      <w:pPr>
        <w:pStyle w:val="a3"/>
        <w:tabs>
          <w:tab w:val="left" w:pos="540"/>
        </w:tabs>
        <w:jc w:val="right"/>
        <w:rPr>
          <w:bCs/>
          <w:sz w:val="20"/>
          <w:szCs w:val="25"/>
        </w:rPr>
      </w:pPr>
      <w:r w:rsidRPr="000205E5">
        <w:rPr>
          <w:bCs/>
          <w:sz w:val="20"/>
          <w:szCs w:val="25"/>
        </w:rPr>
        <w:t xml:space="preserve">к письму от </w:t>
      </w:r>
      <w:r w:rsidR="000205E5" w:rsidRPr="000205E5">
        <w:rPr>
          <w:bCs/>
          <w:sz w:val="20"/>
          <w:szCs w:val="25"/>
        </w:rPr>
        <w:t>1</w:t>
      </w:r>
      <w:r w:rsidR="00563C48">
        <w:rPr>
          <w:bCs/>
          <w:sz w:val="20"/>
          <w:szCs w:val="25"/>
        </w:rPr>
        <w:t>7</w:t>
      </w:r>
      <w:r w:rsidRPr="000205E5">
        <w:rPr>
          <w:bCs/>
          <w:sz w:val="20"/>
          <w:szCs w:val="25"/>
        </w:rPr>
        <w:t>.</w:t>
      </w:r>
      <w:r w:rsidR="000205E5" w:rsidRPr="000205E5">
        <w:rPr>
          <w:bCs/>
          <w:sz w:val="20"/>
          <w:szCs w:val="25"/>
        </w:rPr>
        <w:t>12</w:t>
      </w:r>
      <w:r w:rsidRPr="000205E5">
        <w:rPr>
          <w:bCs/>
          <w:sz w:val="20"/>
          <w:szCs w:val="25"/>
        </w:rPr>
        <w:t>.202</w:t>
      </w:r>
      <w:r w:rsidR="00563C48">
        <w:rPr>
          <w:bCs/>
          <w:sz w:val="20"/>
          <w:szCs w:val="25"/>
        </w:rPr>
        <w:t>1</w:t>
      </w:r>
      <w:r w:rsidRPr="000205E5">
        <w:rPr>
          <w:bCs/>
          <w:sz w:val="20"/>
          <w:szCs w:val="25"/>
        </w:rPr>
        <w:t xml:space="preserve"> № </w:t>
      </w:r>
      <w:r w:rsidR="000205E5" w:rsidRPr="000205E5">
        <w:rPr>
          <w:bCs/>
          <w:sz w:val="20"/>
          <w:szCs w:val="25"/>
        </w:rPr>
        <w:t>237</w:t>
      </w:r>
    </w:p>
    <w:p w:rsidR="00C35966" w:rsidRPr="00C35966" w:rsidRDefault="00C35966" w:rsidP="00FD2055">
      <w:pPr>
        <w:pStyle w:val="a3"/>
        <w:tabs>
          <w:tab w:val="left" w:pos="540"/>
        </w:tabs>
        <w:rPr>
          <w:b/>
          <w:bCs/>
          <w:sz w:val="22"/>
          <w:szCs w:val="25"/>
        </w:rPr>
      </w:pPr>
    </w:p>
    <w:p w:rsidR="00FD2055" w:rsidRPr="000205E5" w:rsidRDefault="00FD2055" w:rsidP="00FD2055">
      <w:pPr>
        <w:pStyle w:val="a3"/>
        <w:tabs>
          <w:tab w:val="left" w:pos="540"/>
        </w:tabs>
        <w:rPr>
          <w:b/>
          <w:bCs/>
          <w:sz w:val="24"/>
        </w:rPr>
      </w:pPr>
      <w:r w:rsidRPr="000205E5">
        <w:rPr>
          <w:b/>
          <w:bCs/>
          <w:sz w:val="24"/>
        </w:rPr>
        <w:t xml:space="preserve">Информация </w:t>
      </w:r>
    </w:p>
    <w:p w:rsidR="00FD2055" w:rsidRPr="000205E5" w:rsidRDefault="00FD2055" w:rsidP="00FD2055">
      <w:pPr>
        <w:pStyle w:val="Default"/>
        <w:jc w:val="center"/>
        <w:rPr>
          <w:b/>
        </w:rPr>
      </w:pPr>
      <w:r w:rsidRPr="000205E5">
        <w:rPr>
          <w:b/>
        </w:rPr>
        <w:t xml:space="preserve">по результатам экспертно-аналитического мероприятия </w:t>
      </w:r>
    </w:p>
    <w:p w:rsidR="00FD2055" w:rsidRPr="000205E5" w:rsidRDefault="00FD2055" w:rsidP="00FD2055">
      <w:pPr>
        <w:pStyle w:val="Default"/>
        <w:jc w:val="center"/>
        <w:rPr>
          <w:b/>
        </w:rPr>
      </w:pPr>
    </w:p>
    <w:p w:rsidR="00FD2055" w:rsidRPr="000205E5" w:rsidRDefault="00FD2055" w:rsidP="00FD2055">
      <w:pPr>
        <w:pStyle w:val="Default"/>
        <w:jc w:val="center"/>
        <w:rPr>
          <w:b/>
        </w:rPr>
      </w:pPr>
      <w:r w:rsidRPr="000205E5">
        <w:rPr>
          <w:b/>
        </w:rPr>
        <w:t xml:space="preserve"> Экспертиза проекта решения Думы Вилючинского городского округа </w:t>
      </w:r>
    </w:p>
    <w:p w:rsidR="00FD2055" w:rsidRPr="000205E5" w:rsidRDefault="00C02F72" w:rsidP="00FD2055">
      <w:pPr>
        <w:pStyle w:val="Default"/>
        <w:jc w:val="center"/>
        <w:rPr>
          <w:b/>
        </w:rPr>
      </w:pPr>
      <w:r w:rsidRPr="000205E5">
        <w:rPr>
          <w:b/>
        </w:rPr>
        <w:t xml:space="preserve">«О внесении изменений в приложение к решению Думы Вилючинского городского </w:t>
      </w:r>
      <w:r w:rsidR="00DA3F95" w:rsidRPr="000205E5">
        <w:rPr>
          <w:b/>
        </w:rPr>
        <w:t>округа от 22</w:t>
      </w:r>
      <w:r w:rsidRPr="000205E5">
        <w:rPr>
          <w:b/>
        </w:rPr>
        <w:t>.0</w:t>
      </w:r>
      <w:r w:rsidR="00DA3F95" w:rsidRPr="000205E5">
        <w:rPr>
          <w:b/>
        </w:rPr>
        <w:t>3</w:t>
      </w:r>
      <w:r w:rsidRPr="000205E5">
        <w:rPr>
          <w:b/>
        </w:rPr>
        <w:t>.20</w:t>
      </w:r>
      <w:r w:rsidR="00DA3F95" w:rsidRPr="000205E5">
        <w:rPr>
          <w:b/>
        </w:rPr>
        <w:t>21</w:t>
      </w:r>
      <w:r w:rsidRPr="000205E5">
        <w:rPr>
          <w:b/>
        </w:rPr>
        <w:t xml:space="preserve"> № </w:t>
      </w:r>
      <w:r w:rsidR="00DA3F95" w:rsidRPr="000205E5">
        <w:rPr>
          <w:b/>
        </w:rPr>
        <w:t>64/12</w:t>
      </w:r>
      <w:r w:rsidRPr="000205E5">
        <w:rPr>
          <w:b/>
        </w:rPr>
        <w:t>-</w:t>
      </w:r>
      <w:r w:rsidR="00DA3F95" w:rsidRPr="000205E5">
        <w:rPr>
          <w:b/>
        </w:rPr>
        <w:t>7</w:t>
      </w:r>
      <w:r w:rsidRPr="000205E5">
        <w:rPr>
          <w:b/>
        </w:rPr>
        <w:t xml:space="preserve"> «Об утверждении </w:t>
      </w:r>
      <w:r w:rsidR="00DA3F95" w:rsidRPr="000205E5">
        <w:rPr>
          <w:b/>
        </w:rPr>
        <w:t>Перечня наказов избирателей на 2021 год, данных депутатам Думы Вилючинского городского округа»</w:t>
      </w:r>
    </w:p>
    <w:p w:rsidR="00FD2055" w:rsidRPr="000205E5" w:rsidRDefault="00FD2055" w:rsidP="00FD2055">
      <w:pPr>
        <w:pStyle w:val="Default"/>
        <w:ind w:firstLine="540"/>
        <w:jc w:val="both"/>
        <w:rPr>
          <w:bCs/>
        </w:rPr>
      </w:pPr>
    </w:p>
    <w:p w:rsidR="000205E5" w:rsidRPr="006F5FD4" w:rsidRDefault="000205E5" w:rsidP="006F5FD4">
      <w:pPr>
        <w:ind w:firstLine="709"/>
        <w:contextualSpacing/>
        <w:jc w:val="both"/>
        <w:rPr>
          <w:rFonts w:eastAsia="Calibri"/>
          <w:lang w:eastAsia="en-US"/>
        </w:rPr>
      </w:pPr>
      <w:r w:rsidRPr="006F5FD4">
        <w:rPr>
          <w:rFonts w:eastAsia="Calibri"/>
          <w:lang w:eastAsia="en-US"/>
        </w:rPr>
        <w:t>В соответствии с распоряжением председателя Контрольно-с</w:t>
      </w:r>
      <w:bookmarkStart w:id="0" w:name="_GoBack"/>
      <w:bookmarkEnd w:id="0"/>
      <w:r w:rsidRPr="006F5FD4">
        <w:rPr>
          <w:rFonts w:eastAsia="Calibri"/>
          <w:lang w:eastAsia="en-US"/>
        </w:rPr>
        <w:t>четной палаты Вилючинского городского округа от 09.11.2021 № 124 проведена экспертиза проекта решения Думы Вилючинского городского округа «О внесении изменений в приложение к решению Думы Вилючинского городского округа от 22.03.21 № 64/12-7 «О внесении изменений в приложение к решению Думы Вилючинского городского округа от 22.03.2021 № 64/12-7 «Об утверждении Перечня наказов избирателей на 2021 год, данных депутатам Думы Вилючинского городского округа» (далее - Решение Думы ВГО № 64/12-7).</w:t>
      </w:r>
    </w:p>
    <w:p w:rsidR="000205E5" w:rsidRPr="006F5FD4" w:rsidRDefault="000205E5" w:rsidP="006F5FD4">
      <w:pPr>
        <w:ind w:firstLine="709"/>
        <w:contextualSpacing/>
        <w:jc w:val="both"/>
        <w:rPr>
          <w:rFonts w:eastAsia="Calibri"/>
          <w:lang w:eastAsia="en-US"/>
        </w:rPr>
      </w:pPr>
      <w:r w:rsidRPr="006F5FD4">
        <w:rPr>
          <w:rFonts w:eastAsia="Calibri"/>
          <w:lang w:eastAsia="en-US"/>
        </w:rPr>
        <w:t xml:space="preserve">Целью проведения экспертно-аналитического мероприятия является анализ проекта муниципального правового акта на соответствие действующему законодательству и оценка возникновения новых расходных обязательств Вилючинского городского округа закрытого административно-территориального образования горда Вилючинска Камчатского края и (или) увеличения потребности в бюджетных ассигнованиях на обеспечение действующих расходных обязательств Вилючинского городского округа. </w:t>
      </w:r>
    </w:p>
    <w:p w:rsidR="00C02F72" w:rsidRPr="000205E5" w:rsidRDefault="002B2BA6" w:rsidP="006F5FD4">
      <w:pPr>
        <w:pStyle w:val="a7"/>
        <w:ind w:firstLine="709"/>
        <w:jc w:val="both"/>
        <w:rPr>
          <w:rFonts w:eastAsia="Calibri"/>
          <w:lang w:eastAsia="en-US"/>
        </w:rPr>
      </w:pPr>
      <w:r w:rsidRPr="000205E5">
        <w:rPr>
          <w:rFonts w:eastAsia="Calibri"/>
          <w:lang w:eastAsia="en-US"/>
        </w:rPr>
        <w:t>Экспертизой установлено, что анализируемый проект муниципального правового акта не устанавливает каких-либо новых финансовых обязательств Вилючинского городского округа, его принятие не приведет к возникновению новых расходных обязательств и (или) увеличению потребности в бюджетных ассигнованиях на обеспечение действующих расходных обязательств.</w:t>
      </w:r>
    </w:p>
    <w:p w:rsidR="00C02F72" w:rsidRPr="000205E5" w:rsidRDefault="00C02F72" w:rsidP="006F5FD4">
      <w:pPr>
        <w:pStyle w:val="a7"/>
        <w:ind w:firstLine="709"/>
        <w:jc w:val="both"/>
        <w:rPr>
          <w:rFonts w:eastAsia="Calibri"/>
          <w:lang w:eastAsia="en-US"/>
        </w:rPr>
      </w:pPr>
      <w:r w:rsidRPr="000205E5">
        <w:rPr>
          <w:rFonts w:eastAsia="Calibri"/>
          <w:lang w:eastAsia="en-US"/>
        </w:rPr>
        <w:t xml:space="preserve">Контрольно-счетная палата, рассмотрев проект решения Думы Вилючинского городского округа «О внесении изменений в приложение к решению Думы Вилючинского городского округа от </w:t>
      </w:r>
      <w:r w:rsidR="00DA3F95" w:rsidRPr="000205E5">
        <w:rPr>
          <w:rFonts w:eastAsia="Calibri"/>
          <w:lang w:eastAsia="en-US"/>
        </w:rPr>
        <w:t>22.03.2021 № 64/12-7 «Об утверждении Перечня наказов избирателей на 2021 год, данных депутатам Думы Вилючинского городского округа»</w:t>
      </w:r>
      <w:r w:rsidRPr="000205E5">
        <w:rPr>
          <w:rFonts w:eastAsia="Calibri"/>
          <w:lang w:eastAsia="en-US"/>
        </w:rPr>
        <w:t>, полагает, что проект решения в представленной редакции может быть рассмотрен и принят Думой Вилючинского городского округа.</w:t>
      </w:r>
    </w:p>
    <w:p w:rsidR="00C35966" w:rsidRPr="00C35966" w:rsidRDefault="000205E5" w:rsidP="006F5FD4">
      <w:pPr>
        <w:pStyle w:val="2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6"/>
          <w:szCs w:val="6"/>
        </w:rPr>
      </w:pPr>
      <w:r w:rsidRPr="000205E5">
        <w:rPr>
          <w:rFonts w:ascii="Times New Roman" w:hAnsi="Times New Roman"/>
          <w:bCs/>
          <w:sz w:val="24"/>
          <w:szCs w:val="24"/>
        </w:rPr>
        <w:t>По результатам мероприятия составлено заключение, которое направлено в адрес Думы Вилючинского городского округа.</w:t>
      </w:r>
    </w:p>
    <w:sectPr w:rsidR="00C35966" w:rsidRPr="00C3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CE"/>
    <w:rsid w:val="000205E5"/>
    <w:rsid w:val="000A6CFE"/>
    <w:rsid w:val="00115189"/>
    <w:rsid w:val="00116517"/>
    <w:rsid w:val="002A1ECE"/>
    <w:rsid w:val="002B2BA6"/>
    <w:rsid w:val="002C1D52"/>
    <w:rsid w:val="0031480A"/>
    <w:rsid w:val="003824B5"/>
    <w:rsid w:val="00563C48"/>
    <w:rsid w:val="005764FC"/>
    <w:rsid w:val="006B32CD"/>
    <w:rsid w:val="006F5FD4"/>
    <w:rsid w:val="007C2444"/>
    <w:rsid w:val="00B66679"/>
    <w:rsid w:val="00BA730C"/>
    <w:rsid w:val="00BB13F9"/>
    <w:rsid w:val="00BF27AC"/>
    <w:rsid w:val="00C02F72"/>
    <w:rsid w:val="00C20B32"/>
    <w:rsid w:val="00C35966"/>
    <w:rsid w:val="00DA3F95"/>
    <w:rsid w:val="00DD0E02"/>
    <w:rsid w:val="00E93858"/>
    <w:rsid w:val="00EB2CA1"/>
    <w:rsid w:val="00EE1F05"/>
    <w:rsid w:val="00EE4A24"/>
    <w:rsid w:val="00FD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04A3"/>
  <w15:docId w15:val="{AF5BF787-6C2C-4BFD-8646-24686EF9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D2055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FD2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D205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205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3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F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DA3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Контрольно-счетная палата ВГО Учреждение</cp:lastModifiedBy>
  <cp:revision>6</cp:revision>
  <cp:lastPrinted>2021-12-16T02:52:00Z</cp:lastPrinted>
  <dcterms:created xsi:type="dcterms:W3CDTF">2021-12-13T00:51:00Z</dcterms:created>
  <dcterms:modified xsi:type="dcterms:W3CDTF">2021-12-16T22:27:00Z</dcterms:modified>
</cp:coreProperties>
</file>