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444" w:rsidRDefault="007C2444" w:rsidP="007C2444">
      <w:pPr>
        <w:pStyle w:val="a3"/>
        <w:tabs>
          <w:tab w:val="left" w:pos="540"/>
        </w:tabs>
        <w:jc w:val="right"/>
        <w:rPr>
          <w:bCs/>
          <w:sz w:val="22"/>
          <w:szCs w:val="25"/>
        </w:rPr>
      </w:pPr>
      <w:r>
        <w:rPr>
          <w:bCs/>
          <w:sz w:val="22"/>
          <w:szCs w:val="25"/>
        </w:rPr>
        <w:t xml:space="preserve">Приложение № </w:t>
      </w:r>
      <w:r w:rsidR="007549FA">
        <w:rPr>
          <w:bCs/>
          <w:sz w:val="22"/>
          <w:szCs w:val="25"/>
        </w:rPr>
        <w:t>10</w:t>
      </w:r>
    </w:p>
    <w:p w:rsidR="007C2444" w:rsidRDefault="007C2444" w:rsidP="007C2444">
      <w:pPr>
        <w:pStyle w:val="a3"/>
        <w:tabs>
          <w:tab w:val="left" w:pos="540"/>
        </w:tabs>
        <w:jc w:val="right"/>
        <w:rPr>
          <w:bCs/>
          <w:sz w:val="22"/>
          <w:szCs w:val="25"/>
        </w:rPr>
      </w:pPr>
      <w:r>
        <w:rPr>
          <w:bCs/>
          <w:sz w:val="22"/>
          <w:szCs w:val="25"/>
        </w:rPr>
        <w:t xml:space="preserve">к письму от </w:t>
      </w:r>
      <w:r w:rsidR="00DD00AC">
        <w:rPr>
          <w:bCs/>
          <w:sz w:val="22"/>
          <w:szCs w:val="25"/>
        </w:rPr>
        <w:t>27.07</w:t>
      </w:r>
      <w:r>
        <w:rPr>
          <w:bCs/>
          <w:sz w:val="22"/>
          <w:szCs w:val="25"/>
        </w:rPr>
        <w:t xml:space="preserve">.2020 № </w:t>
      </w:r>
      <w:r w:rsidR="00DD00AC">
        <w:rPr>
          <w:bCs/>
          <w:sz w:val="22"/>
          <w:szCs w:val="25"/>
        </w:rPr>
        <w:t>1</w:t>
      </w:r>
      <w:r>
        <w:rPr>
          <w:bCs/>
          <w:sz w:val="22"/>
          <w:szCs w:val="25"/>
        </w:rPr>
        <w:t>3</w:t>
      </w:r>
      <w:r w:rsidR="00DD00AC">
        <w:rPr>
          <w:bCs/>
          <w:sz w:val="22"/>
          <w:szCs w:val="25"/>
        </w:rPr>
        <w:t>5</w:t>
      </w:r>
    </w:p>
    <w:p w:rsidR="00C35966" w:rsidRPr="00C35966" w:rsidRDefault="00C35966" w:rsidP="00FD2055">
      <w:pPr>
        <w:pStyle w:val="a3"/>
        <w:tabs>
          <w:tab w:val="left" w:pos="540"/>
        </w:tabs>
        <w:rPr>
          <w:b/>
          <w:bCs/>
          <w:sz w:val="22"/>
          <w:szCs w:val="25"/>
        </w:rPr>
      </w:pPr>
    </w:p>
    <w:p w:rsidR="00FD2055" w:rsidRPr="00BD4DE5" w:rsidRDefault="00FD2055" w:rsidP="00FD2055">
      <w:pPr>
        <w:pStyle w:val="a3"/>
        <w:tabs>
          <w:tab w:val="left" w:pos="540"/>
        </w:tabs>
        <w:rPr>
          <w:b/>
          <w:bCs/>
          <w:sz w:val="25"/>
          <w:szCs w:val="25"/>
        </w:rPr>
      </w:pPr>
      <w:r w:rsidRPr="00BD4DE5">
        <w:rPr>
          <w:b/>
          <w:bCs/>
          <w:sz w:val="25"/>
          <w:szCs w:val="25"/>
        </w:rPr>
        <w:t xml:space="preserve">Информация </w:t>
      </w:r>
    </w:p>
    <w:p w:rsidR="00FD2055" w:rsidRPr="00BD4DE5" w:rsidRDefault="00FD2055" w:rsidP="00FD2055">
      <w:pPr>
        <w:pStyle w:val="Default"/>
        <w:jc w:val="center"/>
        <w:rPr>
          <w:b/>
          <w:sz w:val="25"/>
          <w:szCs w:val="25"/>
        </w:rPr>
      </w:pPr>
      <w:r w:rsidRPr="00BD4DE5">
        <w:rPr>
          <w:b/>
          <w:sz w:val="25"/>
          <w:szCs w:val="25"/>
        </w:rPr>
        <w:t xml:space="preserve">по результатам экспертно-аналитического мероприятия </w:t>
      </w:r>
    </w:p>
    <w:p w:rsidR="00FD2055" w:rsidRPr="00BD4DE5" w:rsidRDefault="00FD2055" w:rsidP="00FD2055">
      <w:pPr>
        <w:pStyle w:val="Default"/>
        <w:jc w:val="center"/>
        <w:rPr>
          <w:b/>
          <w:sz w:val="14"/>
          <w:szCs w:val="14"/>
        </w:rPr>
      </w:pPr>
    </w:p>
    <w:p w:rsidR="00FD2055" w:rsidRDefault="00FD2055" w:rsidP="00FD2055">
      <w:pPr>
        <w:pStyle w:val="Default"/>
        <w:jc w:val="center"/>
        <w:rPr>
          <w:b/>
          <w:sz w:val="25"/>
          <w:szCs w:val="25"/>
        </w:rPr>
      </w:pPr>
      <w:r w:rsidRPr="00BD4DE5">
        <w:rPr>
          <w:b/>
          <w:sz w:val="25"/>
          <w:szCs w:val="25"/>
        </w:rPr>
        <w:t xml:space="preserve"> </w:t>
      </w:r>
      <w:r w:rsidRPr="001C57DC">
        <w:rPr>
          <w:b/>
          <w:sz w:val="25"/>
          <w:szCs w:val="25"/>
        </w:rPr>
        <w:t>Экспертиза проекта решения Думы Вилючинского городского округа</w:t>
      </w:r>
      <w:r>
        <w:rPr>
          <w:b/>
          <w:sz w:val="25"/>
          <w:szCs w:val="25"/>
        </w:rPr>
        <w:t xml:space="preserve"> </w:t>
      </w:r>
    </w:p>
    <w:p w:rsidR="00FD2055" w:rsidRPr="00FD2055" w:rsidRDefault="0044795E" w:rsidP="007549FA">
      <w:pPr>
        <w:pStyle w:val="Default"/>
        <w:jc w:val="center"/>
        <w:rPr>
          <w:b/>
          <w:bCs/>
          <w:sz w:val="25"/>
          <w:szCs w:val="25"/>
        </w:rPr>
      </w:pPr>
      <w:r w:rsidRPr="0044795E">
        <w:rPr>
          <w:b/>
          <w:sz w:val="25"/>
          <w:szCs w:val="25"/>
        </w:rPr>
        <w:t>«О внесении изменений в статью 3 приложения к решению Думы Вилючинского городского округа от 28.08.</w:t>
      </w:r>
      <w:bookmarkStart w:id="0" w:name="_GoBack"/>
      <w:bookmarkEnd w:id="0"/>
      <w:r w:rsidRPr="0044795E">
        <w:rPr>
          <w:b/>
          <w:sz w:val="25"/>
          <w:szCs w:val="25"/>
        </w:rPr>
        <w:t>2013 № 215/39-5 «Об утверждении Положения о бюджетном процессе в Вилючинском городском округе закрытом административно-территориальном образовании городе Вилючинске Камчатского края»</w:t>
      </w:r>
    </w:p>
    <w:p w:rsidR="00FD2055" w:rsidRPr="00BD4DE5" w:rsidRDefault="00FD2055" w:rsidP="00FD2055">
      <w:pPr>
        <w:pStyle w:val="Default"/>
        <w:ind w:firstLine="540"/>
        <w:jc w:val="both"/>
        <w:rPr>
          <w:bCs/>
          <w:sz w:val="14"/>
          <w:szCs w:val="14"/>
        </w:rPr>
      </w:pPr>
    </w:p>
    <w:p w:rsidR="0044795E" w:rsidRPr="0044795E" w:rsidRDefault="0044795E" w:rsidP="0044795E">
      <w:pPr>
        <w:ind w:firstLine="567"/>
        <w:contextualSpacing/>
        <w:jc w:val="both"/>
        <w:rPr>
          <w:rFonts w:eastAsia="Calibri"/>
          <w:sz w:val="25"/>
          <w:szCs w:val="25"/>
          <w:lang w:eastAsia="en-US"/>
        </w:rPr>
      </w:pPr>
      <w:r w:rsidRPr="0044795E">
        <w:rPr>
          <w:rFonts w:eastAsia="Calibri"/>
          <w:sz w:val="25"/>
          <w:szCs w:val="25"/>
          <w:lang w:eastAsia="en-US"/>
        </w:rPr>
        <w:t>Представленным на экспертизу проектом муниципального правового акта предлагается уточнить бюджетные полномочия финансового органа Вилючинского городского округа и руководителя финансового органа Вилючинского городского округа.</w:t>
      </w:r>
    </w:p>
    <w:p w:rsidR="0044795E" w:rsidRPr="0044795E" w:rsidRDefault="0044795E" w:rsidP="0044795E">
      <w:pPr>
        <w:ind w:firstLine="567"/>
        <w:contextualSpacing/>
        <w:jc w:val="both"/>
        <w:rPr>
          <w:rFonts w:eastAsia="Calibri"/>
          <w:sz w:val="10"/>
          <w:szCs w:val="10"/>
          <w:lang w:eastAsia="en-US"/>
        </w:rPr>
      </w:pPr>
    </w:p>
    <w:p w:rsidR="0044795E" w:rsidRPr="0044795E" w:rsidRDefault="0044795E" w:rsidP="0044795E">
      <w:pPr>
        <w:ind w:firstLine="567"/>
        <w:contextualSpacing/>
        <w:jc w:val="both"/>
        <w:rPr>
          <w:rFonts w:eastAsia="Calibri"/>
          <w:sz w:val="25"/>
          <w:szCs w:val="25"/>
          <w:lang w:eastAsia="en-US"/>
        </w:rPr>
      </w:pPr>
      <w:r w:rsidRPr="0044795E">
        <w:rPr>
          <w:rFonts w:eastAsia="Calibri"/>
          <w:sz w:val="25"/>
          <w:szCs w:val="25"/>
          <w:lang w:eastAsia="en-US"/>
        </w:rPr>
        <w:t>Изменения обусловлены приведением Положения о бюджетном процессе в Вилючинском городском округе в соответствие с нормами Бюджетного кодекса Российской Федерации, в том числе:</w:t>
      </w:r>
    </w:p>
    <w:p w:rsidR="0044795E" w:rsidRPr="0044795E" w:rsidRDefault="0044795E" w:rsidP="0044795E">
      <w:pPr>
        <w:ind w:firstLine="567"/>
        <w:contextualSpacing/>
        <w:jc w:val="both"/>
        <w:rPr>
          <w:rFonts w:eastAsia="Calibri"/>
          <w:sz w:val="6"/>
          <w:szCs w:val="6"/>
          <w:lang w:eastAsia="en-US"/>
        </w:rPr>
      </w:pPr>
    </w:p>
    <w:p w:rsidR="0044795E" w:rsidRPr="0044795E" w:rsidRDefault="0044795E" w:rsidP="0044795E">
      <w:pPr>
        <w:ind w:firstLine="567"/>
        <w:contextualSpacing/>
        <w:jc w:val="both"/>
        <w:rPr>
          <w:rFonts w:eastAsia="Calibri"/>
          <w:sz w:val="25"/>
          <w:szCs w:val="25"/>
          <w:lang w:eastAsia="en-US"/>
        </w:rPr>
      </w:pPr>
      <w:r w:rsidRPr="0044795E">
        <w:rPr>
          <w:rFonts w:eastAsia="Calibri"/>
          <w:sz w:val="25"/>
          <w:szCs w:val="25"/>
          <w:lang w:eastAsia="en-US"/>
        </w:rPr>
        <w:t>в части регулирования деятельности по осуществлению муниципального финансового контроля и внутреннего финансового аудита (Федеральный закон от 26.07.2019 № 199-ФЗ</w:t>
      </w:r>
      <w:r w:rsidRPr="0044795E">
        <w:rPr>
          <w:rFonts w:eastAsia="Calibri"/>
          <w:sz w:val="25"/>
          <w:szCs w:val="25"/>
          <w:vertAlign w:val="superscript"/>
          <w:lang w:eastAsia="en-US"/>
        </w:rPr>
        <w:footnoteReference w:id="1"/>
      </w:r>
      <w:r w:rsidRPr="0044795E">
        <w:rPr>
          <w:rFonts w:eastAsia="Calibri"/>
          <w:sz w:val="25"/>
          <w:szCs w:val="25"/>
          <w:lang w:eastAsia="en-US"/>
        </w:rPr>
        <w:t>);</w:t>
      </w:r>
    </w:p>
    <w:p w:rsidR="0044795E" w:rsidRPr="0044795E" w:rsidRDefault="0044795E" w:rsidP="0044795E">
      <w:pPr>
        <w:ind w:firstLine="567"/>
        <w:contextualSpacing/>
        <w:jc w:val="both"/>
        <w:rPr>
          <w:rFonts w:eastAsia="Calibri"/>
          <w:sz w:val="25"/>
          <w:szCs w:val="25"/>
          <w:lang w:eastAsia="en-US"/>
        </w:rPr>
      </w:pPr>
      <w:r w:rsidRPr="0044795E">
        <w:rPr>
          <w:rFonts w:eastAsia="Calibri"/>
          <w:sz w:val="25"/>
          <w:szCs w:val="25"/>
          <w:lang w:eastAsia="en-US"/>
        </w:rPr>
        <w:t>в части совершенствования правового регулирования отношений в сфере муниципальных заимствований и управления муниципальным долгом (Федеральный закон от 02.08.2019 № 278-ФЗ</w:t>
      </w:r>
      <w:r w:rsidRPr="0044795E">
        <w:rPr>
          <w:rFonts w:eastAsia="Calibri"/>
          <w:sz w:val="25"/>
          <w:szCs w:val="25"/>
          <w:vertAlign w:val="superscript"/>
          <w:lang w:eastAsia="en-US"/>
        </w:rPr>
        <w:t xml:space="preserve"> </w:t>
      </w:r>
      <w:r w:rsidRPr="0044795E">
        <w:rPr>
          <w:rFonts w:eastAsia="Calibri"/>
          <w:sz w:val="25"/>
          <w:szCs w:val="25"/>
          <w:vertAlign w:val="superscript"/>
          <w:lang w:eastAsia="en-US"/>
        </w:rPr>
        <w:footnoteReference w:id="2"/>
      </w:r>
      <w:r w:rsidRPr="0044795E">
        <w:rPr>
          <w:rFonts w:eastAsia="Calibri"/>
          <w:sz w:val="25"/>
          <w:szCs w:val="25"/>
          <w:lang w:eastAsia="en-US"/>
        </w:rPr>
        <w:t>).</w:t>
      </w:r>
    </w:p>
    <w:p w:rsidR="0044795E" w:rsidRPr="0044795E" w:rsidRDefault="0044795E" w:rsidP="0044795E">
      <w:pPr>
        <w:ind w:firstLine="567"/>
        <w:contextualSpacing/>
        <w:jc w:val="both"/>
        <w:rPr>
          <w:rFonts w:eastAsia="Calibri"/>
          <w:sz w:val="10"/>
          <w:szCs w:val="10"/>
          <w:lang w:eastAsia="en-US"/>
        </w:rPr>
      </w:pPr>
    </w:p>
    <w:p w:rsidR="0044795E" w:rsidRPr="0044795E" w:rsidRDefault="0044795E" w:rsidP="0044795E">
      <w:pPr>
        <w:ind w:firstLine="567"/>
        <w:contextualSpacing/>
        <w:jc w:val="both"/>
        <w:rPr>
          <w:rFonts w:eastAsia="Calibri"/>
          <w:sz w:val="25"/>
          <w:szCs w:val="25"/>
          <w:lang w:eastAsia="en-US"/>
        </w:rPr>
      </w:pPr>
      <w:r w:rsidRPr="0044795E">
        <w:rPr>
          <w:rFonts w:eastAsia="Calibri"/>
          <w:sz w:val="25"/>
          <w:szCs w:val="25"/>
          <w:lang w:eastAsia="en-US"/>
        </w:rPr>
        <w:t xml:space="preserve">Анализ проекта муниципального правового акта показал, что предлагаемые изменения бюджетных полномочий финансового органа Вилючинского городского округа и руководителя финансового органа Вилючинского городского округа соответствуют действующему бюджетному законодательству. </w:t>
      </w:r>
    </w:p>
    <w:p w:rsidR="0044795E" w:rsidRPr="0044795E" w:rsidRDefault="0044795E" w:rsidP="0044795E">
      <w:pPr>
        <w:ind w:firstLine="567"/>
        <w:contextualSpacing/>
        <w:jc w:val="both"/>
        <w:rPr>
          <w:rFonts w:eastAsia="Calibri"/>
          <w:sz w:val="25"/>
          <w:szCs w:val="25"/>
          <w:lang w:eastAsia="en-US"/>
        </w:rPr>
      </w:pPr>
      <w:r w:rsidRPr="0044795E">
        <w:rPr>
          <w:rFonts w:eastAsia="Calibri"/>
          <w:sz w:val="25"/>
          <w:szCs w:val="25"/>
          <w:lang w:eastAsia="en-US"/>
        </w:rPr>
        <w:t>Контрольно-счетная палата полагает, что проект решения в представленной редакции может быть рассмотрен и принят Думой Вилючинского городского округа.</w:t>
      </w:r>
    </w:p>
    <w:p w:rsidR="0044795E" w:rsidRPr="0044795E" w:rsidRDefault="0044795E" w:rsidP="00FD2055">
      <w:pPr>
        <w:pStyle w:val="2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6"/>
          <w:szCs w:val="6"/>
        </w:rPr>
      </w:pPr>
    </w:p>
    <w:p w:rsidR="00FD2055" w:rsidRPr="0044795E" w:rsidRDefault="00FD2055" w:rsidP="00FD2055">
      <w:pPr>
        <w:pStyle w:val="2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5"/>
          <w:szCs w:val="25"/>
        </w:rPr>
      </w:pPr>
      <w:r w:rsidRPr="0044795E">
        <w:rPr>
          <w:rFonts w:ascii="Times New Roman" w:hAnsi="Times New Roman"/>
          <w:bCs/>
          <w:sz w:val="25"/>
          <w:szCs w:val="25"/>
        </w:rPr>
        <w:t xml:space="preserve">По результатам мероприятия составлено заключение от </w:t>
      </w:r>
      <w:r w:rsidR="00DD00AC" w:rsidRPr="0044795E">
        <w:rPr>
          <w:rFonts w:ascii="Times New Roman" w:hAnsi="Times New Roman"/>
          <w:bCs/>
          <w:sz w:val="25"/>
          <w:szCs w:val="25"/>
        </w:rPr>
        <w:t>1</w:t>
      </w:r>
      <w:r w:rsidR="0044795E">
        <w:rPr>
          <w:rFonts w:ascii="Times New Roman" w:hAnsi="Times New Roman"/>
          <w:bCs/>
          <w:sz w:val="25"/>
          <w:szCs w:val="25"/>
        </w:rPr>
        <w:t>0</w:t>
      </w:r>
      <w:r w:rsidRPr="0044795E">
        <w:rPr>
          <w:rFonts w:ascii="Times New Roman" w:hAnsi="Times New Roman"/>
          <w:bCs/>
          <w:sz w:val="25"/>
          <w:szCs w:val="25"/>
        </w:rPr>
        <w:t>.</w:t>
      </w:r>
      <w:r w:rsidR="00DD00AC" w:rsidRPr="0044795E">
        <w:rPr>
          <w:rFonts w:ascii="Times New Roman" w:hAnsi="Times New Roman"/>
          <w:bCs/>
          <w:sz w:val="25"/>
          <w:szCs w:val="25"/>
        </w:rPr>
        <w:t>0</w:t>
      </w:r>
      <w:r w:rsidR="0044795E">
        <w:rPr>
          <w:rFonts w:ascii="Times New Roman" w:hAnsi="Times New Roman"/>
          <w:bCs/>
          <w:sz w:val="25"/>
          <w:szCs w:val="25"/>
        </w:rPr>
        <w:t>7</w:t>
      </w:r>
      <w:r w:rsidRPr="0044795E">
        <w:rPr>
          <w:rFonts w:ascii="Times New Roman" w:hAnsi="Times New Roman"/>
          <w:bCs/>
          <w:sz w:val="25"/>
          <w:szCs w:val="25"/>
        </w:rPr>
        <w:t>.20</w:t>
      </w:r>
      <w:r w:rsidR="00DD00AC" w:rsidRPr="0044795E">
        <w:rPr>
          <w:rFonts w:ascii="Times New Roman" w:hAnsi="Times New Roman"/>
          <w:bCs/>
          <w:sz w:val="25"/>
          <w:szCs w:val="25"/>
        </w:rPr>
        <w:t>20</w:t>
      </w:r>
      <w:r w:rsidRPr="0044795E">
        <w:rPr>
          <w:rFonts w:ascii="Times New Roman" w:hAnsi="Times New Roman"/>
          <w:sz w:val="25"/>
          <w:szCs w:val="25"/>
        </w:rPr>
        <w:t xml:space="preserve"> № </w:t>
      </w:r>
      <w:r w:rsidR="0044795E">
        <w:rPr>
          <w:rFonts w:ascii="Times New Roman" w:hAnsi="Times New Roman"/>
          <w:sz w:val="25"/>
          <w:szCs w:val="25"/>
        </w:rPr>
        <w:t>23</w:t>
      </w:r>
      <w:r w:rsidRPr="0044795E">
        <w:rPr>
          <w:rFonts w:ascii="Times New Roman" w:hAnsi="Times New Roman"/>
          <w:sz w:val="25"/>
          <w:szCs w:val="25"/>
        </w:rPr>
        <w:t>/20</w:t>
      </w:r>
      <w:r w:rsidR="00DD00AC" w:rsidRPr="0044795E">
        <w:rPr>
          <w:rFonts w:ascii="Times New Roman" w:hAnsi="Times New Roman"/>
          <w:sz w:val="25"/>
          <w:szCs w:val="25"/>
        </w:rPr>
        <w:t>20</w:t>
      </w:r>
      <w:r w:rsidRPr="0044795E">
        <w:rPr>
          <w:rFonts w:ascii="Times New Roman" w:hAnsi="Times New Roman"/>
          <w:sz w:val="25"/>
          <w:szCs w:val="25"/>
        </w:rPr>
        <w:t xml:space="preserve">.       </w:t>
      </w:r>
      <w:r w:rsidRPr="0044795E">
        <w:rPr>
          <w:rFonts w:ascii="Times New Roman" w:hAnsi="Times New Roman"/>
          <w:bCs/>
          <w:sz w:val="25"/>
          <w:szCs w:val="25"/>
        </w:rPr>
        <w:t xml:space="preserve">  </w:t>
      </w:r>
    </w:p>
    <w:p w:rsidR="0044795E" w:rsidRPr="0044795E" w:rsidRDefault="0044795E" w:rsidP="00FD2055">
      <w:pPr>
        <w:pStyle w:val="2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6"/>
          <w:szCs w:val="6"/>
        </w:rPr>
      </w:pPr>
    </w:p>
    <w:p w:rsidR="00FD2055" w:rsidRPr="0044795E" w:rsidRDefault="00FD2055" w:rsidP="00FD2055">
      <w:pPr>
        <w:pStyle w:val="2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5"/>
          <w:szCs w:val="25"/>
        </w:rPr>
      </w:pPr>
      <w:r w:rsidRPr="0044795E">
        <w:rPr>
          <w:rFonts w:ascii="Times New Roman" w:hAnsi="Times New Roman"/>
          <w:sz w:val="25"/>
          <w:szCs w:val="25"/>
        </w:rPr>
        <w:t>Заключение направлено в адрес Думы Вилючинского городского округа.</w:t>
      </w:r>
    </w:p>
    <w:p w:rsidR="00C35966" w:rsidRPr="00C35966" w:rsidRDefault="00C35966" w:rsidP="00FD2055">
      <w:pPr>
        <w:pStyle w:val="2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6"/>
          <w:szCs w:val="6"/>
        </w:rPr>
      </w:pPr>
    </w:p>
    <w:sectPr w:rsidR="00C35966" w:rsidRPr="00C35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1DB" w:rsidRDefault="00AE01DB" w:rsidP="0044795E">
      <w:r>
        <w:separator/>
      </w:r>
    </w:p>
  </w:endnote>
  <w:endnote w:type="continuationSeparator" w:id="0">
    <w:p w:rsidR="00AE01DB" w:rsidRDefault="00AE01DB" w:rsidP="0044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1DB" w:rsidRDefault="00AE01DB" w:rsidP="0044795E">
      <w:r>
        <w:separator/>
      </w:r>
    </w:p>
  </w:footnote>
  <w:footnote w:type="continuationSeparator" w:id="0">
    <w:p w:rsidR="00AE01DB" w:rsidRDefault="00AE01DB" w:rsidP="0044795E">
      <w:r>
        <w:continuationSeparator/>
      </w:r>
    </w:p>
  </w:footnote>
  <w:footnote w:id="1">
    <w:p w:rsidR="0044795E" w:rsidRDefault="0044795E" w:rsidP="0044795E">
      <w:pPr>
        <w:pStyle w:val="a8"/>
        <w:jc w:val="both"/>
      </w:pPr>
      <w:r w:rsidRPr="00465D7A">
        <w:rPr>
          <w:rStyle w:val="a7"/>
          <w:sz w:val="16"/>
          <w:vertAlign w:val="superscript"/>
        </w:rPr>
        <w:footnoteRef/>
      </w:r>
      <w:r w:rsidRPr="00465D7A">
        <w:rPr>
          <w:sz w:val="16"/>
          <w:vertAlign w:val="superscript"/>
        </w:rPr>
        <w:t xml:space="preserve"> </w:t>
      </w:r>
      <w:r w:rsidRPr="00465D7A">
        <w:rPr>
          <w:sz w:val="16"/>
        </w:rPr>
        <w:t>Здесь и далее – Федеральный закон от 26.07.2019 № 199-ФЗ «О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аудита».</w:t>
      </w:r>
    </w:p>
  </w:footnote>
  <w:footnote w:id="2">
    <w:p w:rsidR="0044795E" w:rsidRDefault="0044795E" w:rsidP="0044795E">
      <w:pPr>
        <w:pStyle w:val="a8"/>
        <w:jc w:val="both"/>
      </w:pPr>
      <w:r w:rsidRPr="00465D7A">
        <w:rPr>
          <w:rStyle w:val="a7"/>
          <w:sz w:val="16"/>
          <w:vertAlign w:val="superscript"/>
        </w:rPr>
        <w:footnoteRef/>
      </w:r>
      <w:r w:rsidRPr="00465D7A">
        <w:rPr>
          <w:sz w:val="16"/>
          <w:vertAlign w:val="superscript"/>
        </w:rPr>
        <w:t xml:space="preserve"> </w:t>
      </w:r>
      <w:proofErr w:type="gramStart"/>
      <w:r w:rsidRPr="00465D7A">
        <w:rPr>
          <w:sz w:val="16"/>
        </w:rPr>
        <w:t>Федеральный закон от 02.08.2019 № 278-ФЗ «О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(муниципальных) заимствований, управления государственным (муниципальным) долгом и государственными финансовыми активами Российской Федерации и признании утратившим силу Федерального закона «Об особенностях эмиссии и обращения государственных и муниципальных ценных бумаг»</w:t>
      </w:r>
      <w:r>
        <w:rPr>
          <w:sz w:val="16"/>
        </w:rPr>
        <w:t>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ECE"/>
    <w:rsid w:val="00052D63"/>
    <w:rsid w:val="00115189"/>
    <w:rsid w:val="00116517"/>
    <w:rsid w:val="002A1ECE"/>
    <w:rsid w:val="002C1D52"/>
    <w:rsid w:val="0031480A"/>
    <w:rsid w:val="003824B5"/>
    <w:rsid w:val="0044795E"/>
    <w:rsid w:val="005764FC"/>
    <w:rsid w:val="006B32CD"/>
    <w:rsid w:val="007549FA"/>
    <w:rsid w:val="007C2444"/>
    <w:rsid w:val="00AE01DB"/>
    <w:rsid w:val="00B66679"/>
    <w:rsid w:val="00BA730C"/>
    <w:rsid w:val="00BB13F9"/>
    <w:rsid w:val="00C20B32"/>
    <w:rsid w:val="00C35966"/>
    <w:rsid w:val="00DD00AC"/>
    <w:rsid w:val="00DD0E02"/>
    <w:rsid w:val="00E93858"/>
    <w:rsid w:val="00EE1F05"/>
    <w:rsid w:val="00FD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20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D205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D20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FD2055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D205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13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13F9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footnote reference"/>
    <w:basedOn w:val="a0"/>
    <w:unhideWhenUsed/>
    <w:rsid w:val="0044795E"/>
  </w:style>
  <w:style w:type="paragraph" w:styleId="a8">
    <w:name w:val="footnote text"/>
    <w:basedOn w:val="a"/>
    <w:link w:val="a9"/>
    <w:rsid w:val="0044795E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44795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20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D205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D20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FD2055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D205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13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13F9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footnote reference"/>
    <w:basedOn w:val="a0"/>
    <w:unhideWhenUsed/>
    <w:rsid w:val="0044795E"/>
  </w:style>
  <w:style w:type="paragraph" w:styleId="a8">
    <w:name w:val="footnote text"/>
    <w:basedOn w:val="a"/>
    <w:link w:val="a9"/>
    <w:rsid w:val="0044795E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44795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KSP_1</cp:lastModifiedBy>
  <cp:revision>3</cp:revision>
  <cp:lastPrinted>2020-01-12T20:41:00Z</cp:lastPrinted>
  <dcterms:created xsi:type="dcterms:W3CDTF">2020-07-27T05:57:00Z</dcterms:created>
  <dcterms:modified xsi:type="dcterms:W3CDTF">2020-07-27T06:52:00Z</dcterms:modified>
</cp:coreProperties>
</file>