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B61FD0">
        <w:rPr>
          <w:bCs/>
          <w:sz w:val="22"/>
          <w:szCs w:val="25"/>
        </w:rPr>
        <w:t>2</w:t>
      </w:r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B61FD0">
        <w:rPr>
          <w:bCs/>
          <w:sz w:val="22"/>
          <w:szCs w:val="25"/>
        </w:rPr>
        <w:t>2</w:t>
      </w:r>
      <w:r w:rsidR="0077494E">
        <w:rPr>
          <w:bCs/>
          <w:sz w:val="22"/>
          <w:szCs w:val="25"/>
        </w:rPr>
        <w:t>7</w:t>
      </w:r>
      <w:r>
        <w:rPr>
          <w:bCs/>
          <w:sz w:val="22"/>
          <w:szCs w:val="25"/>
        </w:rPr>
        <w:t>.0</w:t>
      </w:r>
      <w:r w:rsidR="00B61FD0">
        <w:rPr>
          <w:bCs/>
          <w:sz w:val="22"/>
          <w:szCs w:val="25"/>
        </w:rPr>
        <w:t>7</w:t>
      </w:r>
      <w:r>
        <w:rPr>
          <w:bCs/>
          <w:sz w:val="22"/>
          <w:szCs w:val="25"/>
        </w:rPr>
        <w:t xml:space="preserve">.2020 № </w:t>
      </w:r>
      <w:r w:rsidR="00B61FD0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  <w:r w:rsidR="00B61FD0">
        <w:rPr>
          <w:bCs/>
          <w:sz w:val="22"/>
          <w:szCs w:val="25"/>
        </w:rPr>
        <w:t>5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B61FD0" w:rsidP="00FD2055">
      <w:pPr>
        <w:pStyle w:val="Default"/>
        <w:jc w:val="center"/>
        <w:rPr>
          <w:b/>
          <w:sz w:val="25"/>
          <w:szCs w:val="25"/>
        </w:rPr>
      </w:pPr>
      <w:r w:rsidRPr="00B61FD0">
        <w:rPr>
          <w:b/>
          <w:sz w:val="25"/>
          <w:szCs w:val="25"/>
        </w:rPr>
        <w:t>«О внесении изменений в решение Думы Вилючинского городского округа от 29.10.2012 № 169/29-5 «Об утверждении порядка формирования и использования бюджетных ассигнований Муниципального дорожного фонда Вилючинского городского округа»</w:t>
      </w:r>
      <w:r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B61FD0">
        <w:rPr>
          <w:rFonts w:eastAsia="Calibri"/>
          <w:sz w:val="25"/>
          <w:szCs w:val="25"/>
          <w:lang w:eastAsia="en-US"/>
        </w:rPr>
        <w:t>Представленным на экспертизу проектом муниципального правового акта предлага</w:t>
      </w:r>
      <w:r>
        <w:rPr>
          <w:rFonts w:eastAsia="Calibri"/>
          <w:sz w:val="25"/>
          <w:szCs w:val="25"/>
          <w:lang w:eastAsia="en-US"/>
        </w:rPr>
        <w:t>лось</w:t>
      </w:r>
      <w:r w:rsidRPr="00B61FD0">
        <w:rPr>
          <w:rFonts w:eastAsia="Calibri"/>
          <w:sz w:val="25"/>
          <w:szCs w:val="25"/>
          <w:lang w:eastAsia="en-US"/>
        </w:rPr>
        <w:t xml:space="preserve"> Порядок формирования и использования бюджетных ассигнований Муниципального дорожного фонда Вилючинского городского округа (далее – Порядок) утвердить в новой редакции.</w:t>
      </w:r>
      <w:proofErr w:type="gramEnd"/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B61FD0">
        <w:rPr>
          <w:rFonts w:eastAsia="Calibri"/>
          <w:sz w:val="25"/>
          <w:szCs w:val="25"/>
          <w:lang w:eastAsia="en-US"/>
        </w:rPr>
        <w:t>Анализ новой редакции Порядка показал:</w:t>
      </w:r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B61FD0">
        <w:rPr>
          <w:rFonts w:eastAsia="Calibri"/>
          <w:sz w:val="25"/>
          <w:szCs w:val="25"/>
          <w:lang w:eastAsia="en-US"/>
        </w:rPr>
        <w:t>- предлагаемая редакция актуализирует в документе наименование Отдела по управлению городском хозяйством администрации Вилючинского городского округа;</w:t>
      </w:r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B61FD0">
        <w:rPr>
          <w:rFonts w:eastAsia="Calibri"/>
          <w:sz w:val="25"/>
          <w:szCs w:val="25"/>
          <w:lang w:eastAsia="en-US"/>
        </w:rPr>
        <w:t>- приводит в соответствие со статьей 179.4 Бюджетного Кодекса Российской Федерации (в редакции изменений, внесенных Федеральным законом от 02.08.2019 № 307-ФЗ) перечень доходов бюджета муниципального образования формирующих муниципальный дорожный</w:t>
      </w:r>
      <w:r>
        <w:rPr>
          <w:rFonts w:eastAsia="Calibri"/>
          <w:sz w:val="25"/>
          <w:szCs w:val="25"/>
          <w:lang w:eastAsia="en-US"/>
        </w:rPr>
        <w:t xml:space="preserve"> фонд.</w:t>
      </w:r>
    </w:p>
    <w:p w:rsidR="00B61FD0" w:rsidRPr="0077494E" w:rsidRDefault="00B61FD0" w:rsidP="00B61FD0">
      <w:pPr>
        <w:ind w:firstLine="567"/>
        <w:contextualSpacing/>
        <w:jc w:val="both"/>
        <w:rPr>
          <w:rFonts w:eastAsia="Calibri"/>
          <w:sz w:val="14"/>
          <w:szCs w:val="14"/>
          <w:lang w:eastAsia="en-US"/>
        </w:rPr>
      </w:pPr>
      <w:r w:rsidRPr="00B61FD0">
        <w:rPr>
          <w:rFonts w:eastAsia="Calibri"/>
          <w:sz w:val="25"/>
          <w:szCs w:val="25"/>
          <w:lang w:eastAsia="en-US"/>
        </w:rPr>
        <w:t xml:space="preserve"> </w:t>
      </w:r>
      <w:bookmarkStart w:id="0" w:name="_GoBack"/>
      <w:bookmarkEnd w:id="0"/>
    </w:p>
    <w:p w:rsidR="00B61FD0" w:rsidRPr="00B61FD0" w:rsidRDefault="00B61FD0" w:rsidP="00B61FD0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Анализ </w:t>
      </w:r>
      <w:r w:rsidRPr="00B61FD0">
        <w:rPr>
          <w:rFonts w:eastAsia="Calibri"/>
          <w:sz w:val="25"/>
          <w:szCs w:val="25"/>
          <w:lang w:eastAsia="en-US"/>
        </w:rPr>
        <w:t>проект</w:t>
      </w:r>
      <w:r>
        <w:rPr>
          <w:rFonts w:eastAsia="Calibri"/>
          <w:sz w:val="25"/>
          <w:szCs w:val="25"/>
          <w:lang w:eastAsia="en-US"/>
        </w:rPr>
        <w:t>а</w:t>
      </w:r>
      <w:r w:rsidRPr="00B61FD0">
        <w:rPr>
          <w:rFonts w:eastAsia="Calibri"/>
          <w:sz w:val="25"/>
          <w:szCs w:val="25"/>
          <w:lang w:eastAsia="en-US"/>
        </w:rPr>
        <w:t xml:space="preserve"> решения Думы Вилючинского городского округа «О внесении изменений в решение Думы Вилючинского городского округа от 29.10.2012 № 169/29-5 «Об утверждении порядка формирования и использования бюджетных ассигнований Муниципального дорожного фонда Вилючинского городского округа» </w:t>
      </w:r>
      <w:r>
        <w:rPr>
          <w:rFonts w:eastAsia="Calibri"/>
          <w:sz w:val="25"/>
          <w:szCs w:val="25"/>
          <w:lang w:eastAsia="en-US"/>
        </w:rPr>
        <w:t>показал</w:t>
      </w:r>
      <w:r w:rsidRPr="00B61FD0">
        <w:rPr>
          <w:rFonts w:eastAsia="Calibri"/>
          <w:sz w:val="25"/>
          <w:szCs w:val="25"/>
          <w:lang w:eastAsia="en-US"/>
        </w:rPr>
        <w:t>, что проект решения в представленной редакции может быть рассмотрен и принят Думой Вилючинского городского округа.</w:t>
      </w:r>
    </w:p>
    <w:p w:rsid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B61FD0" w:rsidRPr="00DD0E02" w:rsidRDefault="00B61FD0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B61FD0">
        <w:rPr>
          <w:rFonts w:ascii="Times New Roman" w:hAnsi="Times New Roman"/>
          <w:bCs/>
          <w:sz w:val="25"/>
          <w:szCs w:val="25"/>
        </w:rPr>
        <w:t>22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0</w:t>
      </w:r>
      <w:r w:rsidR="00B61FD0"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B61FD0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B61FD0">
        <w:rPr>
          <w:rFonts w:ascii="Times New Roman" w:hAnsi="Times New Roman"/>
          <w:sz w:val="25"/>
          <w:szCs w:val="25"/>
        </w:rPr>
        <w:t>3</w:t>
      </w:r>
      <w:r w:rsidRPr="00BD4DE5">
        <w:rPr>
          <w:rFonts w:ascii="Times New Roman" w:hAnsi="Times New Roman"/>
          <w:sz w:val="25"/>
          <w:szCs w:val="25"/>
        </w:rPr>
        <w:t>/20</w:t>
      </w:r>
      <w:r w:rsidR="00B61FD0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6B32CD"/>
    <w:rsid w:val="0077494E"/>
    <w:rsid w:val="007C2444"/>
    <w:rsid w:val="00B61FD0"/>
    <w:rsid w:val="00B66679"/>
    <w:rsid w:val="00BA730C"/>
    <w:rsid w:val="00BB13F9"/>
    <w:rsid w:val="00C20B32"/>
    <w:rsid w:val="00C35966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3</cp:revision>
  <cp:lastPrinted>2020-01-12T20:41:00Z</cp:lastPrinted>
  <dcterms:created xsi:type="dcterms:W3CDTF">2020-07-23T21:51:00Z</dcterms:created>
  <dcterms:modified xsi:type="dcterms:W3CDTF">2020-07-27T06:36:00Z</dcterms:modified>
</cp:coreProperties>
</file>