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8A" w:rsidRPr="00CE431F" w:rsidRDefault="00E7358A" w:rsidP="00E7358A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CE431F">
        <w:rPr>
          <w:bCs/>
          <w:sz w:val="22"/>
          <w:szCs w:val="25"/>
        </w:rPr>
        <w:t xml:space="preserve">Приложение № </w:t>
      </w:r>
      <w:r>
        <w:rPr>
          <w:bCs/>
          <w:sz w:val="22"/>
          <w:szCs w:val="25"/>
        </w:rPr>
        <w:t>5</w:t>
      </w:r>
    </w:p>
    <w:p w:rsidR="00E7358A" w:rsidRDefault="00E7358A" w:rsidP="00E7358A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>к письму от 30.09</w:t>
      </w:r>
      <w:r w:rsidRPr="00CE431F">
        <w:rPr>
          <w:bCs/>
          <w:sz w:val="22"/>
          <w:szCs w:val="25"/>
        </w:rPr>
        <w:t>.201</w:t>
      </w:r>
      <w:r>
        <w:rPr>
          <w:bCs/>
          <w:sz w:val="22"/>
          <w:szCs w:val="25"/>
        </w:rPr>
        <w:t>9</w:t>
      </w:r>
      <w:r w:rsidRPr="00CE431F">
        <w:rPr>
          <w:bCs/>
          <w:sz w:val="22"/>
          <w:szCs w:val="25"/>
        </w:rPr>
        <w:t xml:space="preserve"> № </w:t>
      </w:r>
      <w:r>
        <w:rPr>
          <w:bCs/>
          <w:sz w:val="22"/>
          <w:szCs w:val="25"/>
        </w:rPr>
        <w:t>128</w:t>
      </w:r>
    </w:p>
    <w:p w:rsidR="00E7358A" w:rsidRDefault="00E7358A" w:rsidP="00E7358A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bookmarkStart w:id="0" w:name="_GoBack"/>
      <w:bookmarkEnd w:id="0"/>
    </w:p>
    <w:p w:rsidR="00C35966" w:rsidRPr="00C35966" w:rsidRDefault="00C35966" w:rsidP="00FD2055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FD2055" w:rsidRPr="00BD4DE5" w:rsidRDefault="00FD2055" w:rsidP="00FD2055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FD2055" w:rsidRPr="00BD4DE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FD2055" w:rsidRPr="00BD4DE5" w:rsidRDefault="00FD2055" w:rsidP="00FD2055">
      <w:pPr>
        <w:pStyle w:val="Default"/>
        <w:jc w:val="center"/>
        <w:rPr>
          <w:b/>
          <w:sz w:val="14"/>
          <w:szCs w:val="14"/>
        </w:rPr>
      </w:pPr>
    </w:p>
    <w:p w:rsid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FD2055" w:rsidRP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FD2055">
        <w:rPr>
          <w:b/>
          <w:sz w:val="25"/>
          <w:szCs w:val="25"/>
        </w:rPr>
        <w:t xml:space="preserve">«О </w:t>
      </w:r>
      <w:r w:rsidR="002C1D52">
        <w:rPr>
          <w:b/>
          <w:sz w:val="25"/>
          <w:szCs w:val="25"/>
        </w:rPr>
        <w:t>назначении на территории Вилючинского городского округа опроса граждан по вопросу изменения границ,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FD2055">
        <w:rPr>
          <w:b/>
          <w:sz w:val="25"/>
          <w:szCs w:val="25"/>
        </w:rPr>
        <w:t>»</w:t>
      </w:r>
    </w:p>
    <w:p w:rsidR="00FD2055" w:rsidRPr="00FD2055" w:rsidRDefault="00FD2055" w:rsidP="00FD2055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FD2055" w:rsidRDefault="00FD2055" w:rsidP="00FD2055">
      <w:pPr>
        <w:pStyle w:val="Default"/>
        <w:ind w:firstLine="540"/>
        <w:jc w:val="both"/>
        <w:rPr>
          <w:sz w:val="25"/>
          <w:szCs w:val="25"/>
        </w:rPr>
      </w:pPr>
      <w:r w:rsidRPr="00BD4DE5">
        <w:rPr>
          <w:bCs/>
          <w:sz w:val="25"/>
          <w:szCs w:val="25"/>
        </w:rPr>
        <w:t xml:space="preserve">Мероприятие проведено </w:t>
      </w:r>
      <w:r w:rsidR="002C1D52">
        <w:rPr>
          <w:bCs/>
          <w:sz w:val="25"/>
          <w:szCs w:val="25"/>
        </w:rPr>
        <w:t>2</w:t>
      </w:r>
      <w:r>
        <w:rPr>
          <w:bCs/>
          <w:sz w:val="25"/>
          <w:szCs w:val="25"/>
        </w:rPr>
        <w:t>2</w:t>
      </w:r>
      <w:r>
        <w:rPr>
          <w:sz w:val="25"/>
          <w:szCs w:val="25"/>
        </w:rPr>
        <w:t xml:space="preserve"> - </w:t>
      </w:r>
      <w:r w:rsidR="002C1D52">
        <w:rPr>
          <w:sz w:val="25"/>
          <w:szCs w:val="25"/>
        </w:rPr>
        <w:t>29</w:t>
      </w:r>
      <w:r>
        <w:rPr>
          <w:sz w:val="25"/>
          <w:szCs w:val="25"/>
        </w:rPr>
        <w:t xml:space="preserve"> </w:t>
      </w:r>
      <w:r w:rsidR="002C1D52">
        <w:rPr>
          <w:sz w:val="25"/>
          <w:szCs w:val="25"/>
        </w:rPr>
        <w:t>мая</w:t>
      </w:r>
      <w:r w:rsidRPr="00E137F4">
        <w:rPr>
          <w:sz w:val="25"/>
          <w:szCs w:val="25"/>
        </w:rPr>
        <w:t xml:space="preserve"> 201</w:t>
      </w:r>
      <w:r w:rsidR="002C1D52">
        <w:rPr>
          <w:sz w:val="25"/>
          <w:szCs w:val="25"/>
        </w:rPr>
        <w:t>9</w:t>
      </w:r>
      <w:r w:rsidRPr="00E137F4">
        <w:rPr>
          <w:sz w:val="25"/>
          <w:szCs w:val="25"/>
        </w:rPr>
        <w:t xml:space="preserve"> года.</w:t>
      </w:r>
    </w:p>
    <w:p w:rsidR="00FD2055" w:rsidRPr="00BD4DE5" w:rsidRDefault="00FD2055" w:rsidP="00FD2055">
      <w:pPr>
        <w:pStyle w:val="Default"/>
        <w:ind w:firstLine="540"/>
        <w:jc w:val="both"/>
        <w:rPr>
          <w:bCs/>
          <w:sz w:val="14"/>
          <w:szCs w:val="14"/>
        </w:rPr>
      </w:pPr>
    </w:p>
    <w:p w:rsidR="005764FC" w:rsidRDefault="00FD2055" w:rsidP="00FD2055">
      <w:pPr>
        <w:ind w:firstLine="567"/>
        <w:contextualSpacing/>
        <w:jc w:val="both"/>
        <w:rPr>
          <w:sz w:val="25"/>
          <w:szCs w:val="25"/>
        </w:rPr>
      </w:pPr>
      <w:r w:rsidRPr="00F51957">
        <w:rPr>
          <w:sz w:val="25"/>
          <w:szCs w:val="25"/>
        </w:rPr>
        <w:t>Представленны</w:t>
      </w:r>
      <w:r>
        <w:rPr>
          <w:sz w:val="25"/>
          <w:szCs w:val="25"/>
        </w:rPr>
        <w:t>м</w:t>
      </w:r>
      <w:r w:rsidRPr="00F51957">
        <w:rPr>
          <w:sz w:val="25"/>
          <w:szCs w:val="25"/>
        </w:rPr>
        <w:t xml:space="preserve"> на экспертизу проект</w:t>
      </w:r>
      <w:r>
        <w:rPr>
          <w:sz w:val="25"/>
          <w:szCs w:val="25"/>
        </w:rPr>
        <w:t>ом</w:t>
      </w:r>
      <w:r w:rsidRPr="00F51957">
        <w:rPr>
          <w:sz w:val="25"/>
          <w:szCs w:val="25"/>
        </w:rPr>
        <w:t xml:space="preserve"> муниципального правового акта</w:t>
      </w:r>
      <w:r w:rsidR="005764FC" w:rsidRPr="005764FC">
        <w:rPr>
          <w:sz w:val="25"/>
          <w:szCs w:val="25"/>
        </w:rPr>
        <w:t xml:space="preserve"> </w:t>
      </w:r>
      <w:r w:rsidR="005764FC">
        <w:rPr>
          <w:sz w:val="25"/>
          <w:szCs w:val="25"/>
        </w:rPr>
        <w:t xml:space="preserve">предлагается </w:t>
      </w:r>
      <w:r w:rsidR="002C1D52">
        <w:rPr>
          <w:sz w:val="25"/>
          <w:szCs w:val="25"/>
        </w:rPr>
        <w:t>принять решение о назначении опроса жителей Вилючинского городского округа по вопросу возможного изменения границ территорий, на которых не допускается розничная продажа алкогольной продукции (в том числе при оказании услуг общественного питания)</w:t>
      </w:r>
      <w:r w:rsidR="00BA730C">
        <w:rPr>
          <w:sz w:val="25"/>
          <w:szCs w:val="25"/>
        </w:rPr>
        <w:t>.</w:t>
      </w:r>
    </w:p>
    <w:p w:rsidR="00FD2055" w:rsidRPr="007E623D" w:rsidRDefault="00FD2055" w:rsidP="00FD2055">
      <w:pPr>
        <w:ind w:firstLine="567"/>
        <w:contextualSpacing/>
        <w:jc w:val="both"/>
        <w:rPr>
          <w:sz w:val="8"/>
          <w:szCs w:val="8"/>
        </w:rPr>
      </w:pPr>
      <w:r>
        <w:rPr>
          <w:sz w:val="25"/>
          <w:szCs w:val="25"/>
        </w:rPr>
        <w:t xml:space="preserve"> </w:t>
      </w:r>
    </w:p>
    <w:p w:rsidR="00B02CFE" w:rsidRDefault="00FD2055" w:rsidP="006B32CD">
      <w:pPr>
        <w:ind w:firstLine="567"/>
        <w:contextualSpacing/>
        <w:jc w:val="both"/>
        <w:rPr>
          <w:sz w:val="25"/>
          <w:szCs w:val="25"/>
        </w:rPr>
      </w:pPr>
      <w:r w:rsidRPr="00BD4DE5">
        <w:rPr>
          <w:sz w:val="25"/>
          <w:szCs w:val="25"/>
        </w:rPr>
        <w:t xml:space="preserve">Экспертизой </w:t>
      </w:r>
      <w:r w:rsidR="00D30C2D">
        <w:rPr>
          <w:sz w:val="25"/>
          <w:szCs w:val="25"/>
        </w:rPr>
        <w:t>выяв</w:t>
      </w:r>
      <w:r w:rsidRPr="00BD4DE5">
        <w:rPr>
          <w:sz w:val="25"/>
          <w:szCs w:val="25"/>
        </w:rPr>
        <w:t>лен</w:t>
      </w:r>
      <w:r w:rsidR="006B32CD">
        <w:rPr>
          <w:sz w:val="25"/>
          <w:szCs w:val="25"/>
        </w:rPr>
        <w:t xml:space="preserve">ы </w:t>
      </w:r>
      <w:r w:rsidR="002C1D52">
        <w:rPr>
          <w:sz w:val="25"/>
          <w:szCs w:val="25"/>
        </w:rPr>
        <w:t xml:space="preserve">факты несоответствия формы опросного листа </w:t>
      </w:r>
      <w:r w:rsidR="00D30C2D">
        <w:rPr>
          <w:sz w:val="25"/>
          <w:szCs w:val="25"/>
        </w:rPr>
        <w:t xml:space="preserve">требованиям, установленным Законом Камчатского края от 28.12.2015 № 744 </w:t>
      </w:r>
      <w:r w:rsidR="00B02CFE">
        <w:rPr>
          <w:sz w:val="25"/>
          <w:szCs w:val="25"/>
        </w:rPr>
        <w:t xml:space="preserve">           </w:t>
      </w:r>
      <w:r w:rsidR="00D30C2D">
        <w:rPr>
          <w:sz w:val="25"/>
          <w:szCs w:val="25"/>
        </w:rPr>
        <w:t xml:space="preserve">«О </w:t>
      </w:r>
      <w:r w:rsidR="00D30C2D" w:rsidRPr="00441B32">
        <w:rPr>
          <w:sz w:val="25"/>
          <w:szCs w:val="25"/>
        </w:rPr>
        <w:t>назначении и проведении опроса граждан в муниципальных образованиях в Камчатском крае</w:t>
      </w:r>
      <w:r w:rsidR="00D30C2D">
        <w:rPr>
          <w:sz w:val="25"/>
          <w:szCs w:val="25"/>
        </w:rPr>
        <w:t>»</w:t>
      </w:r>
      <w:r w:rsidR="006B79D0">
        <w:rPr>
          <w:sz w:val="25"/>
          <w:szCs w:val="25"/>
        </w:rPr>
        <w:t xml:space="preserve">, а также </w:t>
      </w:r>
      <w:r w:rsidR="00B02CFE">
        <w:rPr>
          <w:sz w:val="25"/>
          <w:szCs w:val="25"/>
        </w:rPr>
        <w:t xml:space="preserve">отдельные </w:t>
      </w:r>
      <w:r w:rsidR="002C1D52">
        <w:rPr>
          <w:sz w:val="25"/>
          <w:szCs w:val="25"/>
        </w:rPr>
        <w:t>нарушени</w:t>
      </w:r>
      <w:r w:rsidR="00B02CFE">
        <w:rPr>
          <w:sz w:val="25"/>
          <w:szCs w:val="25"/>
        </w:rPr>
        <w:t>я процедуры проведения опроса граждан в форме открытого голосования, установленной Порядком назначения и проведения опроса граждан на территории Вилючинского городского округа утвержденным решением Думы Вилючинского городского округа от 14.06.2018 № 206/71-6 «Об утверждении Порядка назначения и проведения опроса граждан на территории Вилючинского городского округа»</w:t>
      </w:r>
    </w:p>
    <w:p w:rsidR="00B02CFE" w:rsidRDefault="00B02CFE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 w:rsidR="002C1D52">
        <w:rPr>
          <w:rFonts w:ascii="Times New Roman" w:hAnsi="Times New Roman"/>
          <w:bCs/>
          <w:sz w:val="25"/>
          <w:szCs w:val="25"/>
        </w:rPr>
        <w:t>29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>
        <w:rPr>
          <w:rFonts w:ascii="Times New Roman" w:hAnsi="Times New Roman"/>
          <w:bCs/>
          <w:sz w:val="25"/>
          <w:szCs w:val="25"/>
        </w:rPr>
        <w:t>0</w:t>
      </w:r>
      <w:r w:rsidR="002C1D52">
        <w:rPr>
          <w:rFonts w:ascii="Times New Roman" w:hAnsi="Times New Roman"/>
          <w:bCs/>
          <w:sz w:val="25"/>
          <w:szCs w:val="25"/>
        </w:rPr>
        <w:t>5</w:t>
      </w:r>
      <w:r w:rsidRPr="00BD4DE5">
        <w:rPr>
          <w:rFonts w:ascii="Times New Roman" w:hAnsi="Times New Roman"/>
          <w:bCs/>
          <w:sz w:val="25"/>
          <w:szCs w:val="25"/>
        </w:rPr>
        <w:t>.201</w:t>
      </w:r>
      <w:r w:rsidR="002C1D52">
        <w:rPr>
          <w:rFonts w:ascii="Times New Roman" w:hAnsi="Times New Roman"/>
          <w:bCs/>
          <w:sz w:val="25"/>
          <w:szCs w:val="25"/>
        </w:rPr>
        <w:t>9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 w:rsidR="002C1D52">
        <w:rPr>
          <w:rFonts w:ascii="Times New Roman" w:hAnsi="Times New Roman"/>
          <w:sz w:val="25"/>
          <w:szCs w:val="25"/>
        </w:rPr>
        <w:t>15</w:t>
      </w:r>
      <w:r w:rsidRPr="00BD4DE5">
        <w:rPr>
          <w:rFonts w:ascii="Times New Roman" w:hAnsi="Times New Roman"/>
          <w:sz w:val="25"/>
          <w:szCs w:val="25"/>
        </w:rPr>
        <w:t>/201</w:t>
      </w:r>
      <w:r w:rsidR="002C1D52">
        <w:rPr>
          <w:rFonts w:ascii="Times New Roman" w:hAnsi="Times New Roman"/>
          <w:sz w:val="25"/>
          <w:szCs w:val="25"/>
        </w:rPr>
        <w:t>9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FD205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C35966" w:rsidRPr="00C35966" w:rsidRDefault="00C35966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sectPr w:rsidR="00C35966" w:rsidRPr="00C3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CE"/>
    <w:rsid w:val="00116517"/>
    <w:rsid w:val="002A1ECE"/>
    <w:rsid w:val="002C1D52"/>
    <w:rsid w:val="003824B5"/>
    <w:rsid w:val="00541E22"/>
    <w:rsid w:val="005764FC"/>
    <w:rsid w:val="006B32CD"/>
    <w:rsid w:val="006B79D0"/>
    <w:rsid w:val="00B02CFE"/>
    <w:rsid w:val="00B66679"/>
    <w:rsid w:val="00BA730C"/>
    <w:rsid w:val="00BB13F9"/>
    <w:rsid w:val="00C35966"/>
    <w:rsid w:val="00D30C2D"/>
    <w:rsid w:val="00E7358A"/>
    <w:rsid w:val="00E93858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0C545-9BC2-4569-B5F3-58915B2B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5</cp:revision>
  <cp:lastPrinted>2018-11-01T03:23:00Z</cp:lastPrinted>
  <dcterms:created xsi:type="dcterms:W3CDTF">2019-09-02T22:44:00Z</dcterms:created>
  <dcterms:modified xsi:type="dcterms:W3CDTF">2019-09-30T21:35:00Z</dcterms:modified>
</cp:coreProperties>
</file>