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start"/>
        <w:tblInd w:w="55" w:type="dxa"/>
        <w:tblLayout w:type="fixed"/>
        <w:tblCellMar>
          <w:top w:w="55" w:type="dxa"/>
          <w:start w:w="55" w:type="dxa"/>
          <w:bottom w:w="55" w:type="dxa"/>
          <w:end w:w="55" w:type="dxa"/>
        </w:tblCellMar>
      </w:tblPr>
      <w:tblGrid>
        <w:gridCol w:w="4585"/>
        <w:gridCol w:w="5052"/>
      </w:tblGrid>
      <w:tr>
        <w:trPr>
          <w:trHeight w:val="1470" w:hRule="atLeast"/>
        </w:trPr>
        <w:tc>
          <w:tcPr>
            <w:tcW w:w="4585" w:type="dxa"/>
            <w:tcBorders/>
          </w:tcPr>
          <w:p>
            <w:pPr>
              <w:pStyle w:val="Style18"/>
              <w:spacing w:before="0" w:after="200"/>
              <w:rPr>
                <w:rFonts w:ascii="Times New Roman" w:hAnsi="Times New Roman" w:eastAsia="Times New Roman" w:cs="Times New Roman"/>
                <w:b w:val="false"/>
                <w:bCs w:val="false"/>
                <w:color w:val="auto"/>
                <w:kern w:val="0"/>
                <w:sz w:val="24"/>
                <w:szCs w:val="28"/>
                <w:lang w:val="ru-RU" w:eastAsia="en-US" w:bidi="ar-SA"/>
              </w:rPr>
            </w:pPr>
            <w:r>
              <w:rPr>
                <w:rFonts w:eastAsia="Times New Roman" w:cs="Times New Roman" w:ascii="Times New Roman" w:hAnsi="Times New Roman"/>
                <w:b w:val="false"/>
                <w:bCs w:val="false"/>
                <w:color w:val="auto"/>
                <w:kern w:val="0"/>
                <w:sz w:val="24"/>
                <w:szCs w:val="28"/>
                <w:lang w:val="ru-RU" w:eastAsia="en-US" w:bidi="ar-SA"/>
              </w:rPr>
            </w:r>
          </w:p>
        </w:tc>
        <w:tc>
          <w:tcPr>
            <w:tcW w:w="5052" w:type="dxa"/>
            <w:tcBorders/>
          </w:tcPr>
          <w:p>
            <w:pPr>
              <w:pStyle w:val="Style18"/>
              <w:spacing w:before="0" w:after="200"/>
              <w:jc w:val="both"/>
              <w:rPr>
                <w:sz w:val="18"/>
                <w:szCs w:val="28"/>
              </w:rPr>
            </w:pPr>
            <w:r>
              <w:rPr>
                <w:rFonts w:eastAsia="Times New Roman" w:cs="Times New Roman" w:ascii="Times New Roman" w:hAnsi="Times New Roman"/>
                <w:b w:val="false"/>
                <w:bCs w:val="false"/>
                <w:color w:val="auto"/>
                <w:kern w:val="0"/>
                <w:sz w:val="24"/>
                <w:szCs w:val="28"/>
                <w:lang w:val="ru-RU" w:eastAsia="en-US" w:bidi="ar-SA"/>
              </w:rPr>
              <w:t xml:space="preserve">Приложение к постановлению главы Вилючинского городского округа </w:t>
              <w:br/>
              <w:t xml:space="preserve">от </w:t>
            </w:r>
            <w:r>
              <w:rPr>
                <w:rFonts w:eastAsia="Times New Roman" w:cs="Times New Roman" w:ascii="Times New Roman" w:hAnsi="Times New Roman"/>
                <w:b w:val="false"/>
                <w:bCs w:val="false"/>
                <w:color w:val="auto"/>
                <w:kern w:val="0"/>
                <w:sz w:val="24"/>
                <w:szCs w:val="28"/>
                <w:u w:val="single"/>
                <w:lang w:val="ru-RU" w:eastAsia="en-US" w:bidi="ar-SA"/>
              </w:rPr>
              <w:t xml:space="preserve"> </w:t>
            </w:r>
            <w:r>
              <w:rPr>
                <w:rFonts w:eastAsia="Times New Roman" w:cs="Times New Roman" w:ascii="Times New Roman" w:hAnsi="Times New Roman"/>
                <w:b w:val="false"/>
                <w:bCs w:val="false"/>
                <w:i w:val="false"/>
                <w:iCs w:val="false"/>
                <w:color w:val="auto"/>
                <w:kern w:val="0"/>
                <w:sz w:val="24"/>
                <w:szCs w:val="28"/>
                <w:u w:val="single"/>
                <w:lang w:val="ru-RU" w:eastAsia="en-US" w:bidi="ar-SA"/>
              </w:rPr>
              <w:t xml:space="preserve">02.02.2026 </w:t>
            </w:r>
            <w:r>
              <w:rPr>
                <w:rFonts w:eastAsia="Times New Roman" w:cs="Times New Roman" w:ascii="Times New Roman" w:hAnsi="Times New Roman"/>
                <w:b w:val="false"/>
                <w:bCs w:val="false"/>
                <w:color w:val="auto"/>
                <w:kern w:val="0"/>
                <w:sz w:val="24"/>
                <w:szCs w:val="28"/>
                <w:u w:val="none"/>
                <w:lang w:val="ru-RU" w:eastAsia="en-US" w:bidi="ar-SA"/>
              </w:rPr>
              <w:t xml:space="preserve">   </w:t>
            </w:r>
            <w:r>
              <w:rPr>
                <w:rFonts w:eastAsia="Times New Roman" w:cs="Times New Roman" w:ascii="Times New Roman" w:hAnsi="Times New Roman"/>
                <w:b w:val="false"/>
                <w:bCs w:val="false"/>
                <w:color w:val="auto"/>
                <w:kern w:val="0"/>
                <w:sz w:val="24"/>
                <w:szCs w:val="28"/>
                <w:lang w:val="ru-RU" w:eastAsia="en-US" w:bidi="ar-SA"/>
              </w:rPr>
              <w:t xml:space="preserve">№ </w:t>
            </w:r>
            <w:r>
              <w:rPr>
                <w:rFonts w:eastAsia="Times New Roman" w:cs="Times New Roman" w:ascii="Times New Roman" w:hAnsi="Times New Roman"/>
                <w:b w:val="false"/>
                <w:bCs w:val="false"/>
                <w:color w:val="auto"/>
                <w:kern w:val="0"/>
                <w:sz w:val="24"/>
                <w:szCs w:val="28"/>
                <w:u w:val="single"/>
                <w:lang w:val="ru-RU" w:eastAsia="en-US" w:bidi="ar-SA"/>
              </w:rPr>
              <w:t>6</w:t>
            </w:r>
          </w:p>
        </w:tc>
      </w:tr>
    </w:tbl>
    <w:p>
      <w:pPr>
        <w:pStyle w:val="1"/>
        <w:widowControl/>
        <w:shd w:val="clear" w:color="auto" w:fill="auto"/>
        <w:tabs>
          <w:tab w:val="clear" w:pos="708"/>
          <w:tab w:val="left" w:pos="7270" w:leader="underscore"/>
          <w:tab w:val="left" w:pos="8658" w:leader="underscore"/>
        </w:tabs>
        <w:suppressAutoHyphens w:val="true"/>
        <w:bidi w:val="0"/>
        <w:spacing w:lineRule="auto" w:line="240" w:before="0" w:after="0"/>
        <w:ind w:hanging="0" w:start="5499" w:end="0"/>
        <w:jc w:val="start"/>
        <w:rPr>
          <w:sz w:val="28"/>
          <w:szCs w:val="28"/>
        </w:rPr>
      </w:pPr>
      <w:r>
        <w:rPr>
          <w:sz w:val="28"/>
          <w:szCs w:val="28"/>
        </w:rPr>
      </w:r>
    </w:p>
    <w:p>
      <w:pPr>
        <w:pStyle w:val="1"/>
        <w:shd w:val="clear" w:color="auto" w:fill="auto"/>
        <w:spacing w:lineRule="auto" w:line="240" w:before="0" w:after="0"/>
        <w:ind w:hanging="0"/>
        <w:jc w:val="center"/>
        <w:rPr>
          <w:b/>
          <w:bCs/>
        </w:rPr>
      </w:pPr>
      <w:r>
        <w:rPr>
          <w:b/>
          <w:bCs/>
        </w:rPr>
        <w:t>Положение</w:t>
      </w:r>
    </w:p>
    <w:p>
      <w:pPr>
        <w:pStyle w:val="1"/>
        <w:shd w:val="clear" w:color="auto" w:fill="auto"/>
        <w:spacing w:lineRule="auto" w:line="240" w:before="0" w:after="0"/>
        <w:ind w:hanging="0"/>
        <w:jc w:val="center"/>
        <w:rPr>
          <w:b/>
          <w:bCs/>
        </w:rPr>
      </w:pPr>
      <w:r>
        <w:rPr>
          <w:rFonts w:cs="Times New Roman"/>
          <w:b/>
          <w:bCs/>
          <w:sz w:val="28"/>
          <w:szCs w:val="28"/>
        </w:rPr>
        <w:t xml:space="preserve">об общественных советниках </w:t>
      </w:r>
    </w:p>
    <w:p>
      <w:pPr>
        <w:pStyle w:val="1"/>
        <w:shd w:val="clear" w:color="auto" w:fill="auto"/>
        <w:spacing w:lineRule="auto" w:line="240" w:before="0" w:after="283"/>
        <w:ind w:hanging="0"/>
        <w:jc w:val="center"/>
        <w:rPr>
          <w:b/>
          <w:bCs/>
        </w:rPr>
      </w:pPr>
      <w:r>
        <w:rPr>
          <w:rFonts w:cs="Times New Roman"/>
          <w:b/>
          <w:bCs/>
          <w:sz w:val="28"/>
          <w:szCs w:val="28"/>
        </w:rPr>
        <w:t>главы Вилючинского городского округа</w:t>
      </w:r>
    </w:p>
    <w:p>
      <w:pPr>
        <w:pStyle w:val="1"/>
        <w:widowControl/>
        <w:numPr>
          <w:ilvl w:val="0"/>
          <w:numId w:val="25"/>
        </w:numPr>
        <w:shd w:val="clear" w:color="auto" w:fill="auto"/>
        <w:suppressAutoHyphens w:val="true"/>
        <w:bidi w:val="0"/>
        <w:spacing w:lineRule="auto" w:line="240" w:before="0" w:after="283"/>
        <w:ind w:hanging="0" w:start="0" w:end="0"/>
        <w:jc w:val="center"/>
        <w:rPr>
          <w:b/>
          <w:bCs/>
        </w:rPr>
      </w:pPr>
      <w:r>
        <w:rPr>
          <w:rFonts w:cs="Times New Roman"/>
          <w:b/>
          <w:bCs/>
          <w:sz w:val="28"/>
          <w:szCs w:val="28"/>
        </w:rPr>
        <w:t>Общие положения</w:t>
      </w:r>
    </w:p>
    <w:p>
      <w:pPr>
        <w:pStyle w:val="1"/>
        <w:widowControl/>
        <w:numPr>
          <w:ilvl w:val="1"/>
          <w:numId w:val="5"/>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color w:val="auto"/>
          <w:kern w:val="0"/>
          <w:sz w:val="28"/>
          <w:szCs w:val="28"/>
          <w:lang w:val="ru-RU" w:eastAsia="en-US" w:bidi="ar-SA"/>
        </w:rPr>
        <w:t>Настоящее Положение определяет правовой статус, задачи, функции и иные вопросы, связанные с осуществлением деятельности общественными советниками гл</w:t>
      </w:r>
      <w:r>
        <w:rPr>
          <w:rFonts w:cs="Times New Roman"/>
          <w:b w:val="false"/>
          <w:bCs w:val="false"/>
          <w:sz w:val="28"/>
          <w:szCs w:val="28"/>
        </w:rPr>
        <w:t>авы Вилючинского городского округа (далее — общественные советники .</w:t>
      </w:r>
    </w:p>
    <w:p>
      <w:pPr>
        <w:pStyle w:val="1"/>
        <w:widowControl/>
        <w:numPr>
          <w:ilvl w:val="1"/>
          <w:numId w:val="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b w:val="false"/>
          <w:bCs w:val="false"/>
          <w:color w:val="auto"/>
          <w:kern w:val="0"/>
          <w:sz w:val="28"/>
          <w:szCs w:val="28"/>
          <w:lang w:val="ru-RU" w:eastAsia="en-US" w:bidi="ar-SA"/>
        </w:rPr>
        <w:t>Общественным советником может быть дееспособный гражданин Российской Федерации, имеющий соответствующую квалификацию (специальность), высокий уровень профессиональных знаний, опыт производственной, служебной и (или) общественной деятельности, позволяющие оказывать квалифицированную консультативную помощь главе Вилючинского городского округа.</w:t>
      </w:r>
    </w:p>
    <w:p>
      <w:pPr>
        <w:pStyle w:val="1"/>
        <w:widowControl/>
        <w:numPr>
          <w:ilvl w:val="1"/>
          <w:numId w:val="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lang w:val="ru-RU" w:eastAsia="en-US" w:bidi="ar-SA"/>
        </w:rPr>
      </w:pPr>
      <w:r>
        <w:rPr>
          <w:rFonts w:eastAsia="Times New Roman" w:cs="Times New Roman"/>
          <w:b w:val="false"/>
          <w:bCs w:val="false"/>
          <w:color w:val="auto"/>
          <w:kern w:val="0"/>
          <w:sz w:val="28"/>
          <w:szCs w:val="28"/>
          <w:lang w:val="ru-RU" w:eastAsia="en-US" w:bidi="ar-SA"/>
        </w:rPr>
        <w:t>Общественными советниками не могут являться лица, замещающие государственные должности, муниципальные должности, государственные гражданские или муниципальные служащие и лица, замещающие должности, не являющиеся должностями государственной гражданской или муниципальной службы, предусмотренные соответственно в государственном органе, органе местного самоуправления.</w:t>
      </w:r>
    </w:p>
    <w:p>
      <w:pPr>
        <w:pStyle w:val="1"/>
        <w:widowControl/>
        <w:numPr>
          <w:ilvl w:val="1"/>
          <w:numId w:val="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Деятельность общественного советника носит безвозмездный характер и осуществляется на добровольных общественных началах. На общественного советника не распространяются льготы и компенсации, установленные трудовым законодательством Российской Федерации,</w:t>
      </w:r>
      <w:r>
        <w:rPr>
          <w:rFonts w:eastAsia="Times New Roman" w:cs="Times New Roman"/>
          <w:color w:val="000000"/>
          <w:kern w:val="0"/>
          <w:sz w:val="28"/>
          <w:szCs w:val="28"/>
          <w:shd w:fill="auto" w:val="clear"/>
          <w:lang w:val="ru-RU" w:eastAsia="en-US" w:bidi="ar-SA"/>
        </w:rPr>
        <w:t xml:space="preserve"> а также ограничения, связанные с замещением должностей муниципальной службы.</w:t>
      </w:r>
    </w:p>
    <w:p>
      <w:pPr>
        <w:pStyle w:val="1"/>
        <w:widowControl/>
        <w:numPr>
          <w:ilvl w:val="1"/>
          <w:numId w:val="5"/>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В своей деятельности общественный советник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Камчатского края и иными нормативными правовыми актами Камчатского края, Уставом Вилючинского городского округа и иными нормативными правовыми актами Вилючинского городского округа, а также настоящим Положением.</w:t>
      </w:r>
    </w:p>
    <w:p>
      <w:pPr>
        <w:pStyle w:val="1"/>
        <w:widowControl/>
        <w:numPr>
          <w:ilvl w:val="1"/>
          <w:numId w:val="5"/>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Количество общественных советников у главы Вилючинского городского округа не может быть более 5 человек. Направления их деятельности определяются главой Вилючинского городского округа.</w:t>
      </w:r>
    </w:p>
    <w:p>
      <w:pPr>
        <w:pStyle w:val="1"/>
        <w:widowControl/>
        <w:numPr>
          <w:ilvl w:val="0"/>
          <w:numId w:val="0"/>
        </w:numPr>
        <w:shd w:val="clear" w:color="auto" w:fill="auto"/>
        <w:suppressAutoHyphens w:val="true"/>
        <w:bidi w:val="0"/>
        <w:spacing w:lineRule="auto" w:line="240" w:before="0" w:after="0"/>
        <w:ind w:hanging="0" w:start="0" w:end="0"/>
        <w:jc w:val="both"/>
        <w:rPr>
          <w:rFonts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r>
    </w:p>
    <w:p>
      <w:pPr>
        <w:pStyle w:val="1"/>
        <w:widowControl/>
        <w:numPr>
          <w:ilvl w:val="0"/>
          <w:numId w:val="0"/>
        </w:numPr>
        <w:shd w:val="clear" w:color="auto" w:fill="auto"/>
        <w:suppressAutoHyphens w:val="true"/>
        <w:bidi w:val="0"/>
        <w:spacing w:lineRule="auto" w:line="240" w:before="0" w:after="0"/>
        <w:ind w:hanging="0" w:start="0" w:end="0"/>
        <w:jc w:val="both"/>
        <w:rPr>
          <w:rFonts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r>
    </w:p>
    <w:p>
      <w:pPr>
        <w:pStyle w:val="1"/>
        <w:numPr>
          <w:ilvl w:val="0"/>
          <w:numId w:val="5"/>
        </w:numPr>
        <w:shd w:val="clear" w:color="auto" w:fill="auto"/>
        <w:spacing w:before="0" w:after="320"/>
        <w:jc w:val="center"/>
        <w:rPr>
          <w:b/>
          <w:bCs/>
        </w:rPr>
      </w:pPr>
      <w:r>
        <w:rPr>
          <w:b/>
          <w:bCs/>
        </w:rPr>
        <w:t xml:space="preserve">Задачи и функции общественного советника </w:t>
      </w:r>
    </w:p>
    <w:p>
      <w:pPr>
        <w:pStyle w:val="1"/>
        <w:widowControl/>
        <w:numPr>
          <w:ilvl w:val="1"/>
          <w:numId w:val="6"/>
        </w:numPr>
        <w:shd w:val="clear" w:color="auto" w:fill="auto"/>
        <w:suppressAutoHyphens w:val="true"/>
        <w:bidi w:val="0"/>
        <w:spacing w:lineRule="auto" w:line="240" w:before="0" w:after="0"/>
        <w:ind w:firstLine="709" w:start="0" w:end="0"/>
        <w:jc w:val="both"/>
        <w:rPr/>
      </w:pPr>
      <w:r>
        <w:rPr>
          <w:b w:val="false"/>
          <w:bCs w:val="false"/>
        </w:rPr>
        <w:t>Задачами общественного советника являются:</w:t>
      </w:r>
    </w:p>
    <w:p>
      <w:pPr>
        <w:pStyle w:val="1"/>
        <w:widowControl/>
        <w:numPr>
          <w:ilvl w:val="0"/>
          <w:numId w:val="3"/>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color w:val="000000"/>
          <w:kern w:val="0"/>
          <w:sz w:val="28"/>
          <w:szCs w:val="28"/>
          <w:shd w:fill="auto" w:val="clear"/>
          <w:lang w:val="ru-RU" w:eastAsia="en-US" w:bidi="ar-SA"/>
        </w:rPr>
        <w:t>оказание главе Вилючинского городского округа содействия в реализации его полномочий, предусмотренных федеральными законами, законами Камчатского края и иными правовыми актами Камчатского края, Уставом Вилючинского городского округа;</w:t>
      </w:r>
    </w:p>
    <w:p>
      <w:pPr>
        <w:pStyle w:val="1"/>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b w:val="false"/>
          <w:bCs w:val="false"/>
          <w:color w:val="000000"/>
          <w:kern w:val="0"/>
          <w:sz w:val="28"/>
          <w:szCs w:val="28"/>
          <w:shd w:fill="auto" w:val="clear"/>
          <w:lang w:val="ru-RU" w:eastAsia="en-US" w:bidi="ar-SA"/>
        </w:rPr>
        <w:t>информационно-аналитическое обеспечение реализации главой Вилючинского городского округа его полномочий;</w:t>
      </w:r>
    </w:p>
    <w:p>
      <w:pPr>
        <w:pStyle w:val="1"/>
        <w:widowControl/>
        <w:numPr>
          <w:ilvl w:val="0"/>
          <w:numId w:val="3"/>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подготовка главе Вилючинского городского округа предложений по вопросам, относящимся к его полномочиям, имеющих рекомендательный характер.</w:t>
      </w:r>
    </w:p>
    <w:p>
      <w:pPr>
        <w:pStyle w:val="1"/>
        <w:widowControl/>
        <w:numPr>
          <w:ilvl w:val="1"/>
          <w:numId w:val="7"/>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color w:val="000000"/>
          <w:kern w:val="0"/>
          <w:sz w:val="28"/>
          <w:szCs w:val="28"/>
          <w:shd w:fill="auto" w:val="clear"/>
          <w:lang w:val="ru-RU" w:eastAsia="en-US" w:bidi="ar-SA"/>
        </w:rPr>
        <w:t>Общественный советник в целях решения возложенных на него задач осуществляет следующие функции по поручению главы Вилючинского городского округа:</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подготовка и представление аналитических, информационно-справочных и иных материалов, экспертных заключений, выработка и представление предложений (рекомендаций), направленных на повышение эффективности реализуемых главой Вилючинского городского округа и администрацией Вилючинского городского округа программ и проектов, а также принимаемых ими решений, имеющих важное общественное значение;</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информирование о возможных позитивных и негативных последствиях принимаемых им решений;</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осуществление мониторинга и анализа наиболее актуальных социально-экономических и иных проблем на территории Вилючинского городского округа, общественного мнения, представление соответствующей информации главе Вилючинского городского округа;</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подготовка и внесение предложений о тематике встречи главы Вилючинского городского округа с жителями Вилючинского городского округа, а также участие в организации и проведении таких встреч;</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поддержка гражданских инициатив, направленных на повышение эффективности взаимодействия главы Вилючинского городского округа и администрации Вилючинского городского округа с институтами гражданского общества;</w:t>
      </w:r>
    </w:p>
    <w:p>
      <w:pPr>
        <w:pStyle w:val="BodyText"/>
        <w:widowControl/>
        <w:numPr>
          <w:ilvl w:val="0"/>
          <w:numId w:val="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t>выявление проблемных для жителей Вилючинского городского округа вопросов;</w:t>
      </w:r>
    </w:p>
    <w:p>
      <w:pPr>
        <w:pStyle w:val="BodyText"/>
        <w:widowControl/>
        <w:numPr>
          <w:ilvl w:val="0"/>
          <w:numId w:val="0"/>
        </w:numPr>
        <w:shd w:val="clear" w:color="auto" w:fill="auto"/>
        <w:suppressAutoHyphens w:val="true"/>
        <w:bidi w:val="0"/>
        <w:spacing w:lineRule="auto" w:line="240" w:before="0" w:after="0"/>
        <w:ind w:hanging="0" w:start="0" w:end="0"/>
        <w:jc w:val="both"/>
        <w:rPr>
          <w:rFonts w:ascii="Times New Roman" w:hAnsi="Times New Roman" w:eastAsia="Times New Roman" w:cs="Times New Roman"/>
          <w:b w:val="false"/>
          <w:bCs w:val="false"/>
          <w:color w:val="auto"/>
          <w:kern w:val="0"/>
          <w:sz w:val="28"/>
          <w:szCs w:val="28"/>
          <w:shd w:fill="auto" w:val="clear"/>
          <w:lang w:val="ru-RU" w:eastAsia="en-US" w:bidi="ar-SA"/>
        </w:rPr>
      </w:pPr>
      <w:r>
        <w:rPr>
          <w:rFonts w:eastAsia="Times New Roman" w:cs="Times New Roman" w:ascii="Times New Roman" w:hAnsi="Times New Roman"/>
          <w:b w:val="false"/>
          <w:bCs w:val="false"/>
          <w:color w:val="000000"/>
          <w:kern w:val="0"/>
          <w:sz w:val="28"/>
          <w:szCs w:val="28"/>
          <w:shd w:fill="auto" w:val="clear"/>
          <w:lang w:val="ru-RU" w:eastAsia="en-US" w:bidi="ar-SA"/>
        </w:rPr>
      </w:r>
    </w:p>
    <w:p>
      <w:pPr>
        <w:pStyle w:val="BodyText"/>
        <w:widowControl/>
        <w:numPr>
          <w:ilvl w:val="0"/>
          <w:numId w:val="26"/>
        </w:numPr>
        <w:shd w:val="clear" w:color="auto" w:fill="auto"/>
        <w:suppressAutoHyphens w:val="true"/>
        <w:bidi w:val="0"/>
        <w:spacing w:lineRule="auto" w:line="240" w:before="0" w:after="283"/>
        <w:jc w:val="center"/>
        <w:rPr>
          <w:b w:val="false"/>
          <w:bCs w:val="false"/>
        </w:rPr>
      </w:pPr>
      <w:r>
        <w:rPr>
          <w:rFonts w:eastAsia="Times New Roman" w:cs="Times New Roman" w:ascii="Times New Roman" w:hAnsi="Times New Roman"/>
          <w:b/>
          <w:bCs/>
          <w:color w:val="000000"/>
          <w:kern w:val="0"/>
          <w:sz w:val="28"/>
          <w:szCs w:val="28"/>
          <w:shd w:fill="auto" w:val="clear"/>
          <w:lang w:val="ru-RU" w:eastAsia="en-US" w:bidi="ar-SA"/>
        </w:rPr>
        <w:t xml:space="preserve">Права, обязанности, ограничения и запреты, налагаемые на общественного советника </w:t>
      </w:r>
    </w:p>
    <w:p>
      <w:pPr>
        <w:pStyle w:val="1"/>
        <w:widowControl/>
        <w:numPr>
          <w:ilvl w:val="1"/>
          <w:numId w:val="8"/>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В целях реализации своих задач и функций общественный советник имеет право по поручению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лавы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w:t>
      </w:r>
    </w:p>
    <w:p>
      <w:pPr>
        <w:pStyle w:val="1"/>
        <w:widowControl/>
        <w:numPr>
          <w:ilvl w:val="0"/>
          <w:numId w:val="9"/>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rPr>
      </w:pPr>
      <w:r>
        <w:rPr>
          <w:rFonts w:eastAsia="Times New Roman" w:cs="Times New Roman"/>
          <w:b w:val="false"/>
          <w:i w:val="false"/>
          <w:caps w:val="false"/>
          <w:smallCaps w:val="false"/>
          <w:color w:val="auto"/>
          <w:spacing w:val="0"/>
          <w:kern w:val="0"/>
          <w:sz w:val="28"/>
          <w:szCs w:val="28"/>
          <w:lang w:val="ru-RU" w:eastAsia="en-US" w:bidi="ar-SA"/>
        </w:rPr>
        <w:t xml:space="preserve">взаимодействовать с государственными органами Камчатского края, исполнительными органами Камчатского края, органами местного самоуправления муниципальных образований в Камчатском крае, Общественным советом при главе Вилючинского городского округа, </w:t>
      </w:r>
      <w:r>
        <w:rPr>
          <w:rFonts w:eastAsia="Times New Roman" w:cs="Times New Roman"/>
          <w:b w:val="false"/>
          <w:i w:val="false"/>
          <w:caps w:val="false"/>
          <w:smallCaps w:val="false"/>
          <w:color w:val="auto"/>
          <w:spacing w:val="0"/>
          <w:kern w:val="0"/>
          <w:sz w:val="28"/>
          <w:szCs w:val="28"/>
          <w:lang w:val="ru-RU" w:eastAsia="ru-RU" w:bidi="ar-SA"/>
        </w:rPr>
        <w:t>Советом представителей коренных малочисленных народов Севера, Сибири и Дальнего Востока при главе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организациями и учреждениями независимо от их форм собственности, а также общественными объединениями Вилючинского городского округа и гражданами по вопросам, отнесенным к их компетенции (без права подписания договоров (соглашений);</w:t>
      </w:r>
    </w:p>
    <w:p>
      <w:pPr>
        <w:pStyle w:val="1"/>
        <w:widowControl/>
        <w:numPr>
          <w:ilvl w:val="0"/>
          <w:numId w:val="9"/>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rPr>
      </w:pPr>
      <w:r>
        <w:rPr>
          <w:rFonts w:eastAsia="Times New Roman" w:cs="Times New Roman"/>
          <w:b w:val="false"/>
          <w:i w:val="false"/>
          <w:caps w:val="false"/>
          <w:smallCaps w:val="false"/>
          <w:color w:val="auto"/>
          <w:spacing w:val="0"/>
          <w:kern w:val="0"/>
          <w:sz w:val="28"/>
          <w:szCs w:val="28"/>
          <w:lang w:val="ru-RU" w:eastAsia="en-US" w:bidi="ar-SA"/>
        </w:rPr>
        <w:t>принимать участие в заседаниях, совещаниях, иных мероприятиях, проводимых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лавой Вилючинского городского округа.</w:t>
      </w:r>
    </w:p>
    <w:p>
      <w:pPr>
        <w:pStyle w:val="1"/>
        <w:widowControl/>
        <w:numPr>
          <w:ilvl w:val="0"/>
          <w:numId w:val="9"/>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ru-RU" w:bidi="ar-SA"/>
        </w:rPr>
        <w:t>запрашивать и получать в установленном порядке от руководителей отраслевых (функциональных) органов а</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дминистрации Вилючинского городского округа</w:t>
      </w:r>
      <w:r>
        <w:rPr>
          <w:rFonts w:eastAsia="Times New Roman" w:cs="Times New Roman"/>
          <w:b w:val="false"/>
          <w:i w:val="false"/>
          <w:caps w:val="false"/>
          <w:smallCaps w:val="false"/>
          <w:color w:val="auto"/>
          <w:spacing w:val="0"/>
          <w:kern w:val="0"/>
          <w:sz w:val="28"/>
          <w:szCs w:val="28"/>
          <w:lang w:val="ru-RU" w:eastAsia="ru-RU" w:bidi="ar-SA"/>
        </w:rPr>
        <w:t xml:space="preserve"> необходимые информационные и справочн</w:t>
      </w:r>
      <w:r>
        <w:rPr>
          <w:rFonts w:eastAsia="Times New Roman" w:cs="Times New Roman"/>
          <w:b w:val="false"/>
          <w:i w:val="false"/>
          <w:caps w:val="false"/>
          <w:smallCaps w:val="false"/>
          <w:color w:val="auto"/>
          <w:spacing w:val="0"/>
          <w:kern w:val="0"/>
          <w:sz w:val="28"/>
          <w:szCs w:val="28"/>
          <w:lang w:val="ru-RU" w:eastAsia="en-US" w:bidi="ar-SA"/>
        </w:rPr>
        <w:t>ые материалы.</w:t>
      </w:r>
    </w:p>
    <w:p>
      <w:pPr>
        <w:pStyle w:val="1"/>
        <w:widowControl/>
        <w:numPr>
          <w:ilvl w:val="1"/>
          <w:numId w:val="10"/>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Общественный советник обязан:</w:t>
      </w:r>
    </w:p>
    <w:p>
      <w:pPr>
        <w:pStyle w:val="1"/>
        <w:widowControl/>
        <w:numPr>
          <w:ilvl w:val="0"/>
          <w:numId w:val="11"/>
        </w:numPr>
        <w:shd w:val="clear" w:color="auto" w:fill="auto"/>
        <w:suppressAutoHyphens w:val="true"/>
        <w:bidi w:val="0"/>
        <w:spacing w:lineRule="auto" w:line="240" w:before="0" w:after="0"/>
        <w:ind w:firstLine="709" w:start="0" w:end="0"/>
        <w:jc w:val="both"/>
        <w:rPr/>
      </w:pPr>
      <w:r>
        <w:rPr>
          <w:rFonts w:eastAsia="Times New Roman" w:cs="Times New Roman"/>
          <w:b w:val="false"/>
          <w:i w:val="false"/>
          <w:caps w:val="false"/>
          <w:smallCaps w:val="false"/>
          <w:color w:val="auto"/>
          <w:spacing w:val="0"/>
          <w:kern w:val="0"/>
          <w:sz w:val="28"/>
          <w:szCs w:val="28"/>
          <w:lang w:val="ru-RU" w:eastAsia="en-US" w:bidi="ar-SA"/>
        </w:rPr>
        <w:t>в ходе осуществления своей деятельности выполнять задачи и функции, предусмотренные в разделе 2 настоящего Положения, руководствуясь при этом нормами федерального законодательства, законодательства Камчатского края, а также настоящим Положением;</w:t>
      </w:r>
    </w:p>
    <w:p>
      <w:pPr>
        <w:pStyle w:val="1"/>
        <w:widowControl/>
        <w:numPr>
          <w:ilvl w:val="0"/>
          <w:numId w:val="11"/>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t>своевременно и качественно готовить и представлять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лаве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необходимую информацию;</w:t>
      </w:r>
    </w:p>
    <w:p>
      <w:pPr>
        <w:pStyle w:val="1"/>
        <w:widowControl/>
        <w:numPr>
          <w:ilvl w:val="0"/>
          <w:numId w:val="11"/>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i w:val="false"/>
          <w:i w:val="false"/>
          <w:caps w:val="false"/>
          <w:smallCaps w:val="false"/>
          <w:color w:val="auto"/>
          <w:spacing w:val="0"/>
          <w:kern w:val="0"/>
          <w:sz w:val="28"/>
          <w:szCs w:val="28"/>
          <w:lang w:val="ru-RU" w:eastAsia="en-US" w:bidi="ar-SA"/>
        </w:rPr>
      </w:pPr>
      <w:r>
        <w:rPr>
          <w:rFonts w:eastAsia="Times New Roman" w:cs="Times New Roman"/>
          <w:b w:val="false"/>
          <w:i w:val="false"/>
          <w:caps w:val="false"/>
          <w:smallCaps w:val="false"/>
          <w:color w:val="auto"/>
          <w:spacing w:val="0"/>
          <w:kern w:val="0"/>
          <w:sz w:val="28"/>
          <w:szCs w:val="28"/>
          <w:lang w:val="ru-RU" w:eastAsia="en-US" w:bidi="ar-SA"/>
        </w:rPr>
        <w:t>своевременно и качественно выполнять поручения г</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лавы Вилючинского городского округа</w:t>
      </w:r>
      <w:r>
        <w:rPr>
          <w:rFonts w:eastAsia="Times New Roman" w:cs="Times New Roman"/>
          <w:b w:val="false"/>
          <w:i w:val="false"/>
          <w:caps w:val="false"/>
          <w:smallCaps w:val="false"/>
          <w:color w:val="auto"/>
          <w:spacing w:val="0"/>
          <w:kern w:val="0"/>
          <w:sz w:val="28"/>
          <w:szCs w:val="28"/>
          <w:lang w:val="ru-RU" w:eastAsia="en-US" w:bidi="ar-SA"/>
        </w:rPr>
        <w:t xml:space="preserve"> по соответствующим направлениям его служебно</w:t>
      </w:r>
      <w:r>
        <w:rPr>
          <w:rFonts w:eastAsia="Times New Roman" w:cs="Times New Roman"/>
          <w:b w:val="false"/>
          <w:i w:val="false"/>
          <w:caps w:val="false"/>
          <w:smallCaps w:val="false"/>
          <w:color w:val="000000"/>
          <w:spacing w:val="0"/>
          <w:kern w:val="0"/>
          <w:sz w:val="28"/>
          <w:szCs w:val="28"/>
          <w:shd w:fill="auto" w:val="clear"/>
          <w:lang w:val="ru-RU" w:eastAsia="en-US" w:bidi="ar-SA"/>
        </w:rPr>
        <w:t>й деятельности;</w:t>
      </w:r>
    </w:p>
    <w:p>
      <w:pPr>
        <w:pStyle w:val="1"/>
        <w:widowControl/>
        <w:numPr>
          <w:ilvl w:val="0"/>
          <w:numId w:val="11"/>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собл</w:t>
      </w:r>
      <w:r>
        <w:rPr>
          <w:rFonts w:eastAsia="Times New Roman" w:cs="Times New Roman"/>
          <w:b w:val="false"/>
          <w:i w:val="false"/>
          <w:caps w:val="false"/>
          <w:smallCaps w:val="false"/>
          <w:color w:val="000000"/>
          <w:spacing w:val="0"/>
          <w:kern w:val="0"/>
          <w:sz w:val="28"/>
          <w:szCs w:val="28"/>
          <w:shd w:fill="auto" w:val="clear"/>
          <w:lang w:val="ru-RU" w:eastAsia="en-US" w:bidi="ar-SA"/>
        </w:rPr>
        <w:t>юдать установленный в администрации Вилючинского городского округа порядок работы со служебной информацией;</w:t>
      </w:r>
    </w:p>
    <w:p>
      <w:pPr>
        <w:pStyle w:val="1"/>
        <w:widowControl/>
        <w:numPr>
          <w:ilvl w:val="0"/>
          <w:numId w:val="11"/>
        </w:numPr>
        <w:shd w:val="clear" w:color="auto" w:fill="auto"/>
        <w:suppressAutoHyphens w:val="true"/>
        <w:bidi w:val="0"/>
        <w:spacing w:lineRule="auto" w:line="240" w:before="0" w:after="0"/>
        <w:ind w:firstLine="709" w:start="0" w:end="0"/>
        <w:jc w:val="both"/>
        <w:rPr>
          <w:rFonts w:ascii="PT Serif;serif" w:hAnsi="PT Serif;serif"/>
          <w:b w:val="false"/>
          <w:i w:val="false"/>
          <w:i w:val="false"/>
          <w:caps w:val="false"/>
          <w:smallCaps w:val="false"/>
          <w:color w:val="22272F"/>
          <w:spacing w:val="0"/>
          <w:sz w:val="23"/>
          <w:highlight w:val="none"/>
          <w:shd w:fill="auto" w:val="clear"/>
        </w:rPr>
      </w:pPr>
      <w:r>
        <w:rPr>
          <w:rFonts w:eastAsia="Times New Roman" w:cs="Times New Roman"/>
          <w:b w:val="false"/>
          <w:i w:val="false"/>
          <w:caps w:val="false"/>
          <w:smallCaps w:val="false"/>
          <w:color w:val="000000"/>
          <w:spacing w:val="0"/>
          <w:kern w:val="0"/>
          <w:sz w:val="28"/>
          <w:szCs w:val="28"/>
          <w:shd w:fill="auto" w:val="clear"/>
          <w:lang w:val="ru-RU" w:eastAsia="en-US" w:bidi="ar-SA"/>
        </w:rPr>
        <w:t>соблюдать установленный в администрации Вилючинского городского округа пропускной режим, правила техники безопасности и правила пожарной безопасности.</w:t>
      </w:r>
    </w:p>
    <w:p>
      <w:pPr>
        <w:pStyle w:val="1"/>
        <w:widowControl/>
        <w:numPr>
          <w:ilvl w:val="1"/>
          <w:numId w:val="2"/>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 xml:space="preserve">Общественному советнику запрещено совершать следующие действия (далее </w:t>
      </w:r>
      <w:r>
        <w:rPr>
          <w:rFonts w:eastAsia="Times New Roman" w:cs="Times New Roman"/>
          <w:b w:val="false"/>
          <w:bCs w:val="false"/>
          <w:color w:val="auto"/>
          <w:kern w:val="0"/>
          <w:sz w:val="28"/>
          <w:szCs w:val="28"/>
          <w:lang w:val="ru-RU" w:eastAsia="en-US" w:bidi="ar-SA"/>
        </w:rPr>
        <w:t>—</w:t>
      </w:r>
      <w:r>
        <w:rPr>
          <w:rFonts w:eastAsia="Times New Roman" w:cs="Times New Roman"/>
          <w:color w:val="auto"/>
          <w:kern w:val="0"/>
          <w:sz w:val="28"/>
          <w:szCs w:val="28"/>
          <w:lang w:val="ru-RU" w:eastAsia="en-US" w:bidi="ar-SA"/>
        </w:rPr>
        <w:t xml:space="preserve"> ограничения и запреты):</w:t>
      </w:r>
    </w:p>
    <w:p>
      <w:pPr>
        <w:pStyle w:val="1"/>
        <w:widowControl/>
        <w:numPr>
          <w:ilvl w:val="0"/>
          <w:numId w:val="12"/>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вмешиваться в осуществление полномочий администрацией Вилючинского городского округа, в деятельность учреждений и организаций, независимо от их организационно-правовой формы и форм собственности, общественных объединений Вилючинского городского округа, не давать им поручения и указания;</w:t>
      </w:r>
    </w:p>
    <w:p>
      <w:pPr>
        <w:pStyle w:val="1"/>
        <w:widowControl/>
        <w:numPr>
          <w:ilvl w:val="0"/>
          <w:numId w:val="12"/>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color w:val="auto"/>
          <w:kern w:val="0"/>
          <w:sz w:val="28"/>
          <w:szCs w:val="28"/>
          <w:lang w:val="ru-RU" w:eastAsia="en-US" w:bidi="ar-SA"/>
        </w:rPr>
      </w:pPr>
      <w:r>
        <w:rPr>
          <w:rFonts w:eastAsia="Times New Roman" w:cs="Times New Roman"/>
          <w:color w:val="auto"/>
          <w:kern w:val="0"/>
          <w:sz w:val="28"/>
          <w:szCs w:val="28"/>
          <w:lang w:val="ru-RU" w:eastAsia="en-US" w:bidi="ar-SA"/>
        </w:rPr>
        <w:t>разглашать конфиденциальные сведения, ставшие ему известными в связи с осуществлением функций общественного советника;</w:t>
      </w:r>
    </w:p>
    <w:p>
      <w:pPr>
        <w:pStyle w:val="1"/>
        <w:widowControl/>
        <w:numPr>
          <w:ilvl w:val="0"/>
          <w:numId w:val="12"/>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 xml:space="preserve">преследовать при осуществлении своих задач и функций личные интересы или интересы юридических лиц, постоянным (штатным) работником (акционером, членом) которых он является, </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иных аффилированных лиц, равно как и оказывать прямое или косвенное содействие физическим и (или) юридическим лицам, связанное с использованием занимаемой должности</w:t>
      </w:r>
      <w:r>
        <w:rPr>
          <w:rFonts w:eastAsia="Times New Roman" w:cs="Times New Roman"/>
          <w:color w:val="auto"/>
          <w:kern w:val="0"/>
          <w:sz w:val="28"/>
          <w:szCs w:val="28"/>
          <w:lang w:val="ru-RU" w:eastAsia="en-US" w:bidi="ar-SA"/>
        </w:rPr>
        <w:t>;</w:t>
      </w:r>
    </w:p>
    <w:p>
      <w:pPr>
        <w:pStyle w:val="1"/>
        <w:widowControl/>
        <w:numPr>
          <w:ilvl w:val="0"/>
          <w:numId w:val="12"/>
        </w:numPr>
        <w:shd w:val="clear" w:color="auto" w:fill="auto"/>
        <w:suppressAutoHyphens w:val="true"/>
        <w:bidi w:val="0"/>
        <w:spacing w:lineRule="auto" w:line="240" w:before="0" w:after="0"/>
        <w:ind w:firstLine="709" w:start="0" w:end="0"/>
        <w:jc w:val="both"/>
        <w:rPr/>
      </w:pPr>
      <w:r>
        <w:rPr>
          <w:rFonts w:eastAsia="Times New Roman" w:cs="Times New Roman"/>
          <w:color w:val="auto"/>
          <w:kern w:val="0"/>
          <w:sz w:val="28"/>
          <w:szCs w:val="28"/>
          <w:lang w:val="ru-RU" w:eastAsia="en-US" w:bidi="ar-SA"/>
        </w:rPr>
        <w:t>использовать свое положение, а также информацию, ставшую ему известной в связи с исполнением функций общественного советника, в личных целях;</w:t>
      </w:r>
    </w:p>
    <w:p>
      <w:pPr>
        <w:pStyle w:val="1"/>
        <w:widowControl/>
        <w:numPr>
          <w:ilvl w:val="0"/>
          <w:numId w:val="12"/>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совершать действия, порочащие статус общественного советника, наносящие ущерб авторитету главы Вилючинского городского округа и администрации Вилючинского городского округа;</w:t>
      </w:r>
    </w:p>
    <w:p>
      <w:pPr>
        <w:pStyle w:val="1"/>
        <w:widowControl/>
        <w:numPr>
          <w:ilvl w:val="0"/>
          <w:numId w:val="1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получать от физических и юридических лиц вознаграждения (подарки, денежное вознаграждение) за деятельность, связанную с исполнением функций общественного советника;</w:t>
      </w:r>
    </w:p>
    <w:p>
      <w:pPr>
        <w:pStyle w:val="1"/>
        <w:widowControl/>
        <w:numPr>
          <w:ilvl w:val="0"/>
          <w:numId w:val="1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допускать публичные высказывания, суждения и оценки, в том числе в средствах массовой информации, в отношении деятельности главы Вилючинского городского округа, администрации Вилючинского городского округа, за исключением случаев, предусмотренных подпунктами 7 и 8 пункта 2.2 раздела 2 настоящего Положения.</w:t>
      </w:r>
    </w:p>
    <w:p>
      <w:pPr>
        <w:pStyle w:val="1"/>
        <w:widowControl/>
        <w:numPr>
          <w:ilvl w:val="1"/>
          <w:numId w:val="1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Возложение на общественного советника полномочий и функций главы Вилючинского городского округа или должностных лиц, а также должностных обязанностей муниципальных служащих администрации Вилючинского городского округа и лиц, замещающих должности, не являющиеся должностями муниципальной службы Вилючинского городского округа, предусмотренные в администрации Вилючинского городского округа, не допускается.</w:t>
      </w:r>
    </w:p>
    <w:p>
      <w:pPr>
        <w:pStyle w:val="1"/>
        <w:widowControl/>
        <w:numPr>
          <w:ilvl w:val="1"/>
          <w:numId w:val="13"/>
        </w:numPr>
        <w:shd w:val="clear" w:color="auto" w:fill="auto"/>
        <w:suppressAutoHyphens w:val="true"/>
        <w:bidi w:val="0"/>
        <w:spacing w:lineRule="auto" w:line="240" w:before="0" w:after="283"/>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Руководство и контроль за деятельностью общественного советника осуществляется главой Вилючинского городского округа.</w:t>
      </w:r>
    </w:p>
    <w:p>
      <w:pPr>
        <w:pStyle w:val="1"/>
        <w:widowControl/>
        <w:shd w:val="clear" w:color="auto" w:fill="auto"/>
        <w:suppressAutoHyphens w:val="true"/>
        <w:bidi w:val="0"/>
        <w:spacing w:lineRule="auto" w:line="240" w:before="0" w:after="283"/>
        <w:ind w:hanging="0" w:start="0" w:end="0"/>
        <w:jc w:val="center"/>
        <w:rPr>
          <w:b/>
          <w:bCs/>
        </w:rPr>
      </w:pPr>
      <w:r>
        <w:rPr>
          <w:rFonts w:eastAsia="Times New Roman" w:cs="Times New Roman"/>
          <w:b/>
          <w:bCs/>
          <w:i w:val="false"/>
          <w:caps w:val="false"/>
          <w:smallCaps w:val="false"/>
          <w:color w:val="000000"/>
          <w:spacing w:val="0"/>
          <w:kern w:val="0"/>
          <w:sz w:val="28"/>
          <w:szCs w:val="28"/>
          <w:shd w:fill="auto" w:val="clear"/>
          <w:lang w:val="ru-RU" w:eastAsia="en-US" w:bidi="ar-SA"/>
        </w:rPr>
        <w:t xml:space="preserve">4. Порядок назначения, осуществления деятельности и освобождения от исполнения обязанностей общественного советника </w:t>
      </w:r>
    </w:p>
    <w:p>
      <w:pPr>
        <w:pStyle w:val="1"/>
        <w:widowControl/>
        <w:numPr>
          <w:ilvl w:val="1"/>
          <w:numId w:val="21"/>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Глава Вилючинского городского округа самостоятельно осуществляет подбор кандидатур на присвоение им статуса общественного советника в соответствии с требованиями, предусмотренными пунктами 1.2 — 1.4 и 1.6 раздела 1 настоящего Положения (далее - кандидат).</w:t>
      </w:r>
    </w:p>
    <w:p>
      <w:pPr>
        <w:pStyle w:val="1"/>
        <w:widowControl/>
        <w:numPr>
          <w:ilvl w:val="1"/>
          <w:numId w:val="21"/>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Кандидат лично представляет в общий отдел управления аппарата администрации Вилючинского городского округа следующие документы:</w:t>
      </w:r>
    </w:p>
    <w:p>
      <w:pPr>
        <w:pStyle w:val="1"/>
        <w:widowControl/>
        <w:numPr>
          <w:ilvl w:val="0"/>
          <w:numId w:val="14"/>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личное заявление о назначении на должность общественного советника по форме согласно приложению № 2 к настоящему Положению;</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анкету по форме согласно приложению № 1 к настоящему Положению;</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копию документа, удостоверяющего личность гражданина Российской Федерации с предоставлением подлинника;</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копии документа об образовании (квалификации) с предоставлением подлинника;</w:t>
      </w:r>
    </w:p>
    <w:p>
      <w:pPr>
        <w:pStyle w:val="1"/>
        <w:widowControl/>
        <w:numPr>
          <w:ilvl w:val="0"/>
          <w:numId w:val="1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три цветные фотографии размером 3 x 4 сантиметра;</w:t>
      </w:r>
    </w:p>
    <w:p>
      <w:pPr>
        <w:pStyle w:val="1"/>
        <w:widowControl/>
        <w:numPr>
          <w:ilvl w:val="0"/>
          <w:numId w:val="14"/>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согласие на обработку персональных данных в соответствии с Федеральным законом от 27.07.2006 № 152-ФЗ «О персональных данных» по форме согласно приложению № 3 к настоящему Положению;</w:t>
      </w:r>
    </w:p>
    <w:p>
      <w:pPr>
        <w:pStyle w:val="1"/>
        <w:widowControl/>
        <w:numPr>
          <w:ilvl w:val="0"/>
          <w:numId w:val="14"/>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копия трудовой книжки, заверенной нотариально или кадровой службой по  месту служб (работы), и (или) сведений о трудовой деятельности, оформленных в установленном законодательством Российской Федерации порядке, и (или) копий иных документов, подтверждающих служебную (трудовую) деятельность кандидата (за исключением случаев, когда служебная (трудовая) деятельность осуществляется впервые).</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Назначение общественного советника и освобождение его от обязанностей оформляется распоряжением главы Вилючинского городского округа (далее - Распоряжение) по поручению главы Вилючинского городского округа, после согласования им заключения к назначению на должность общественного советника главы Вилючинского городского округа (далее - Заключение). Заключение оформляется согласно приложению № 4 к настоящему Положению.</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Общий отдел аппарата администрации Вилючинского городского округа в течение 3 рабочих дней со дня получения от кандидата документов, указанных в пункте 4.2 раздела 4 настоящего </w:t>
      </w:r>
      <w:r>
        <w:rPr>
          <w:rStyle w:val="Emphasis"/>
          <w:rFonts w:eastAsia="Times New Roman" w:cs="Times New Roman"/>
          <w:b w:val="false"/>
          <w:bCs w:val="false"/>
          <w:i w:val="false"/>
          <w:caps w:val="false"/>
          <w:smallCaps w:val="false"/>
          <w:color w:val="000000"/>
          <w:spacing w:val="0"/>
          <w:kern w:val="0"/>
          <w:sz w:val="28"/>
          <w:szCs w:val="28"/>
          <w:shd w:fill="auto" w:val="clear"/>
          <w:lang w:val="ru-RU" w:eastAsia="en-US" w:bidi="ar-SA"/>
        </w:rPr>
        <w:t>Положения</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 проводит оценку соответствия кандидата требованиям, предусмотренными пунктами 1.2 — 1.4 и 1.6 раздела 1 настоящего Положения, а также подтверждает достоверность сведений в Заключении по назначению на должность общественного советника главы Вилючинского городского округа  на основании представленных кандидатом подлинников документов (далее - оценка документов). </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Общий отдел аппарата администрации Вилючинского городского округа после оценки документов оформляет заключение с </w:t>
      </w:r>
      <w:r>
        <w:rPr>
          <w:rStyle w:val="Emphasis"/>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приложением </w:t>
      </w: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этих документов, подписывает заключение и проставляет на нем печать, после чего направляет главе Вилючинского городского округа заключение для согласования (отказа в согласовании) возможности назначения кандидата общественным советником.</w:t>
      </w:r>
    </w:p>
    <w:p>
      <w:pPr>
        <w:pStyle w:val="1"/>
        <w:widowControl/>
        <w:numPr>
          <w:ilvl w:val="1"/>
          <w:numId w:val="22"/>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согласовании главой Вилючинского городского округа возможности назначения кандидата общественным советником общий отдел аппарата администрации Вилючинского городского округа издает распоряжение главы Вилючинского городского округа о назначении.</w:t>
      </w:r>
    </w:p>
    <w:p>
      <w:pPr>
        <w:pStyle w:val="1"/>
        <w:widowControl/>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не согласования главой Вилючинского городского округа назначения кандидата общественным советником общий отдел аппарата администрации Вилючинского городского округа в течение 3 рабочих дней уведомляет кандидата об отказе в его назначении на должность общественного советника.</w:t>
      </w:r>
    </w:p>
    <w:p>
      <w:pPr>
        <w:pStyle w:val="1"/>
        <w:widowControl/>
        <w:numPr>
          <w:ilvl w:val="1"/>
          <w:numId w:val="2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Общественный советник назначается на срок, определяемый главой Вилючинского городского округа, но не превышающий срок полномочий главы Вилючинского городского округа.</w:t>
      </w:r>
    </w:p>
    <w:p>
      <w:pPr>
        <w:pStyle w:val="1"/>
        <w:widowControl/>
        <w:numPr>
          <w:ilvl w:val="1"/>
          <w:numId w:val="23"/>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распоряжении о назначении указывается:</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решение о назначении на должность общественного советника;</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срок, на который назначается общественный советник;</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вопросы, по которым общественный советник будет оказывать квалифицированную консультативную помощь;</w:t>
      </w:r>
    </w:p>
    <w:p>
      <w:pPr>
        <w:pStyle w:val="1"/>
        <w:widowControl/>
        <w:numPr>
          <w:ilvl w:val="0"/>
          <w:numId w:val="15"/>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безвозмездный характер деятельности, осуществляемой на добровольных общественных началах.</w:t>
      </w:r>
    </w:p>
    <w:p>
      <w:pPr>
        <w:pStyle w:val="1"/>
        <w:widowControl/>
        <w:numPr>
          <w:ilvl w:val="1"/>
          <w:numId w:val="2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Лицо, назначаемое общественным советником, должно быть ознакомлено под роспись  с распоряжением о его назначении и одновременно с настоящим Положением.</w:t>
      </w:r>
    </w:p>
    <w:p>
      <w:pPr>
        <w:pStyle w:val="1"/>
        <w:widowControl/>
        <w:numPr>
          <w:ilvl w:val="1"/>
          <w:numId w:val="24"/>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Освобождение общественного советника от занимаемой должности осуществляется:</w:t>
      </w:r>
    </w:p>
    <w:p>
      <w:pPr>
        <w:pStyle w:val="1"/>
        <w:widowControl/>
        <w:numPr>
          <w:ilvl w:val="0"/>
          <w:numId w:val="16"/>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окончанием срока, на который он назначен;</w:t>
      </w:r>
    </w:p>
    <w:p>
      <w:pPr>
        <w:pStyle w:val="1"/>
        <w:widowControl/>
        <w:numPr>
          <w:ilvl w:val="0"/>
          <w:numId w:val="16"/>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 его собственной инициативе;</w:t>
      </w:r>
    </w:p>
    <w:p>
      <w:pPr>
        <w:pStyle w:val="1"/>
        <w:widowControl/>
        <w:numPr>
          <w:ilvl w:val="0"/>
          <w:numId w:val="16"/>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назначения на должности, указанные в пунктом 1.3 раздела 1 настоящего Положения;</w:t>
      </w:r>
    </w:p>
    <w:p>
      <w:pPr>
        <w:pStyle w:val="1"/>
        <w:widowControl/>
        <w:numPr>
          <w:ilvl w:val="0"/>
          <w:numId w:val="16"/>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по инициативе главы Вилючинского городского округа, в том числе в связи с неисполнением либо ненадлежащим исполнением задач и функций, установленных разделом 2 настоящего Положения, несоблюдением ограничений и запретов, установленных пунктом 11 настоящего Положения;</w:t>
      </w:r>
    </w:p>
    <w:p>
      <w:pPr>
        <w:pStyle w:val="1"/>
        <w:widowControl/>
        <w:numPr>
          <w:ilvl w:val="0"/>
          <w:numId w:val="16"/>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истечением срока полномочий (досрочным прекращением срока полномочий) главы Вилючинского городского округа, назначившего кандидата на должность общественного советника;</w:t>
      </w:r>
    </w:p>
    <w:p>
      <w:pPr>
        <w:pStyle w:val="1"/>
        <w:widowControl/>
        <w:numPr>
          <w:ilvl w:val="0"/>
          <w:numId w:val="16"/>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связи с получением общественным советником гражданства иностранного государства;</w:t>
      </w:r>
    </w:p>
    <w:p>
      <w:pPr>
        <w:pStyle w:val="1"/>
        <w:widowControl/>
        <w:numPr>
          <w:ilvl w:val="0"/>
          <w:numId w:val="16"/>
        </w:numPr>
        <w:shd w:val="clear" w:color="auto" w:fill="auto"/>
        <w:suppressAutoHyphens w:val="true"/>
        <w:bidi w:val="0"/>
        <w:spacing w:lineRule="auto" w:line="240" w:before="0" w:after="0"/>
        <w:ind w:firstLine="709" w:start="0" w:end="0"/>
        <w:jc w:val="both"/>
        <w:rPr>
          <w:rFonts w:ascii="Times New Roman" w:hAnsi="Times New Roman" w:eastAsia="Times New Roman" w:cs="Times New Roman"/>
          <w:b w:val="false"/>
          <w:bCs w:val="false"/>
          <w:i w:val="false"/>
          <w:i w:val="false"/>
          <w:caps w:val="false"/>
          <w:smallCaps w:val="false"/>
          <w:color w:val="auto"/>
          <w:spacing w:val="0"/>
          <w:kern w:val="0"/>
          <w:sz w:val="28"/>
          <w:szCs w:val="28"/>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вступления в силу решения суда о признании лица, назначенного общественным советником, недееспособным или ограниченно дееспособным, безвестно отсутствующим или об объявлении его умершим;</w:t>
      </w:r>
    </w:p>
    <w:p>
      <w:pPr>
        <w:pStyle w:val="1"/>
        <w:widowControl/>
        <w:numPr>
          <w:ilvl w:val="0"/>
          <w:numId w:val="16"/>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вступления в силу в отношении лица, назначенного общественным советником, обвинительного приговора суда;</w:t>
      </w:r>
    </w:p>
    <w:p>
      <w:pPr>
        <w:pStyle w:val="1"/>
        <w:widowControl/>
        <w:numPr>
          <w:ilvl w:val="0"/>
          <w:numId w:val="16"/>
        </w:numPr>
        <w:shd w:val="clear" w:color="auto" w:fill="auto"/>
        <w:suppressAutoHyphens w:val="true"/>
        <w:bidi w:val="0"/>
        <w:spacing w:lineRule="auto" w:line="240" w:before="0" w:after="283"/>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 случае возникновения иных обстоятельств препятствующих допуску кандидата к исполнению полномочий общественного советника главы Вилючинского городского округа.</w:t>
      </w:r>
    </w:p>
    <w:p>
      <w:pPr>
        <w:pStyle w:val="1"/>
        <w:widowControl/>
        <w:numPr>
          <w:ilvl w:val="0"/>
          <w:numId w:val="19"/>
        </w:numPr>
        <w:shd w:val="clear" w:color="auto" w:fill="auto"/>
        <w:suppressAutoHyphens w:val="true"/>
        <w:bidi w:val="0"/>
        <w:spacing w:lineRule="auto" w:line="240" w:before="0" w:after="283"/>
        <w:ind w:hanging="0" w:start="0" w:end="0"/>
        <w:jc w:val="center"/>
        <w:rPr/>
      </w:pPr>
      <w:r>
        <w:rPr>
          <w:rFonts w:eastAsia="Times New Roman" w:cs="Times New Roman"/>
          <w:b/>
          <w:bCs/>
          <w:i w:val="false"/>
          <w:caps w:val="false"/>
          <w:smallCaps w:val="false"/>
          <w:color w:val="000000"/>
          <w:spacing w:val="0"/>
          <w:kern w:val="0"/>
          <w:sz w:val="28"/>
          <w:szCs w:val="28"/>
          <w:shd w:fill="auto" w:val="clear"/>
          <w:lang w:val="ru-RU" w:eastAsia="en-US" w:bidi="ar-SA"/>
        </w:rPr>
        <w:t>Служебное удостоверение общественного советника главы Вилючинского городского округа</w:t>
      </w:r>
    </w:p>
    <w:p>
      <w:pPr>
        <w:pStyle w:val="1"/>
        <w:widowControl/>
        <w:numPr>
          <w:ilvl w:val="1"/>
          <w:numId w:val="20"/>
        </w:numPr>
        <w:shd w:val="clear" w:color="auto" w:fill="auto"/>
        <w:suppressAutoHyphens w:val="true"/>
        <w:bidi w:val="0"/>
        <w:spacing w:lineRule="auto" w:line="240" w:before="0" w:after="0"/>
        <w:ind w:firstLine="709" w:start="0" w:end="0"/>
        <w:jc w:val="both"/>
        <w:rPr>
          <w:highlight w:val="none"/>
          <w:shd w:fill="auto" w:val="clea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Общественному советнику на срок исполнения его обязанностей выдается служебное удостоверение за подписью главы Вилючинского городского округа согласно приложению № 5 к настоящему Положению.</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получении служебного удостоверения, советник главы Вилючинского городского округа расписывается в журнале учета выдачи служебных удостоверений общественных советников главы Вилючинского городского округа согласно приложению № 6 к настоящему Положению.</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В случае утраты служебного удостоверения его владелец незамедлительно докладывает письменно о произошедшем в общей отдел аппарата администрации Вилючинского городского округа. </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освобождении от должности общественного советника главы Вилючинского городского округа, удостоверение сдается в общий отдел аппарата администрации Вилючинского городского округа за подписью в журнале учета выдачи служебных удостоверений общественных советников главы Вилючинского городского округа согласно приложению № 6.</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Служебное удостоверение общественного советника главы Вилючинского городского округа изготавливается в виде книжки в твердой обложке из материала красного цвета 90 x 60 мм. На внешней стороне обложки по центру помещается надпись в три строки «Вилючинский городской округа ЗАТО г. Вилючинск», выполненная тиснением «золотом».</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 левой стороне на белом фоне разворота внутренней стороны служебного удостоверения в верхней части по центру расположены слова «УДОСТОВЕРЕНИЕ №___». Ниже на двух строках прописными буквами указываются фамилия, имя, отчество общественного советника главы Вилючинского городского округа. В левом нижнем углу левой стороны разворота служебного удостоверения в две строки располагается надпись «Глава Вилючинского городского округа», в правом нижнем углу — инициалы и фамилия данного должностного лица, по центру — место для его личной подписи.</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На правой стороне на белом фоне разворота внутренней стороны служебного удостоверения в 5 мм от поля справа определено место для фотографии размером 30x40 мм, на которую после подписания служебного удостоверения уполномоченным на то должностным лицом накладывается оттиск печати администрации Вилючинского городского округа. Под фотографией в две строки помещается надпись - «__»_____20__г. (дата выдачи).</w:t>
      </w:r>
    </w:p>
    <w:p>
      <w:pPr>
        <w:pStyle w:val="1"/>
        <w:widowControl/>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На свободном от фотографии поле по центру помещается надпись с интервалом 5 мм в три строки - «Общественный советник главы Вилючинского городского округа», ниже параллельно этим словам в одну строку слова «Настоящее служебное удостоверение подлежит возврату при оставлении должности». </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 xml:space="preserve">Оформление, учёт и выдача служебных удостоверений общественного советника главы Вилючинского городского округа осуществляется общим отделом аппарата администрации Вилючинского городского округа. </w:t>
      </w:r>
    </w:p>
    <w:p>
      <w:pPr>
        <w:pStyle w:val="1"/>
        <w:widowControl/>
        <w:numPr>
          <w:ilvl w:val="1"/>
          <w:numId w:val="20"/>
        </w:numPr>
        <w:shd w:val="clear" w:color="auto" w:fill="auto"/>
        <w:suppressAutoHyphens w:val="true"/>
        <w:bidi w:val="0"/>
        <w:spacing w:lineRule="auto" w:line="240" w:before="0" w:after="0"/>
        <w:ind w:firstLine="709" w:start="0" w:end="0"/>
        <w:jc w:val="both"/>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При частичной или полной замене служебных удостоверений неизрасходованные и испорченные бланки, а также сданные общественными советниками главы Вилючинского городского округа служебные удостоверения периодически, но не реже одного раза в год, подлежат уничтожению в составлением соответствующего акта.</w:t>
      </w:r>
      <w:r>
        <w:br w:type="page"/>
      </w:r>
    </w:p>
    <w:tbl>
      <w:tblPr>
        <w:tblW w:w="5000" w:type="pct"/>
        <w:jc w:val="start"/>
        <w:tblInd w:w="55" w:type="dxa"/>
        <w:tblLayout w:type="fixed"/>
        <w:tblCellMar>
          <w:top w:w="55" w:type="dxa"/>
          <w:start w:w="55" w:type="dxa"/>
          <w:bottom w:w="55" w:type="dxa"/>
          <w:end w:w="55" w:type="dxa"/>
        </w:tblCellMar>
      </w:tblPr>
      <w:tblGrid>
        <w:gridCol w:w="5331"/>
        <w:gridCol w:w="4306"/>
      </w:tblGrid>
      <w:tr>
        <w:trPr/>
        <w:tc>
          <w:tcPr>
            <w:tcW w:w="5331" w:type="dxa"/>
            <w:tcBorders/>
          </w:tcPr>
          <w:p>
            <w:pPr>
              <w:pStyle w:val="Style18"/>
              <w:pageBreakBefore/>
              <w:widowControl w:val="false"/>
              <w:suppressLineNumbers/>
              <w:spacing w:before="0" w:after="200"/>
              <w:rPr/>
            </w:pPr>
            <w:r>
              <w:rPr/>
            </w:r>
          </w:p>
        </w:tc>
        <w:tc>
          <w:tcPr>
            <w:tcW w:w="4306" w:type="dxa"/>
            <w:tcBorders/>
          </w:tcPr>
          <w:p>
            <w:pPr>
              <w:pStyle w:val="Normal"/>
              <w:spacing w:before="0" w:after="200"/>
              <w:jc w:val="both"/>
              <w:rPr>
                <w:rFonts w:ascii="Times New Roman" w:hAnsi="Times New Roman"/>
                <w:i w:val="false"/>
                <w:i w:val="false"/>
                <w:iCs w:val="false"/>
                <w:sz w:val="28"/>
                <w:szCs w:val="16"/>
              </w:rPr>
            </w:pPr>
            <w:r>
              <w:rPr>
                <w:rFonts w:ascii="Times New Roman" w:hAnsi="Times New Roman"/>
                <w:i w:val="false"/>
                <w:iCs w:val="false"/>
                <w:sz w:val="24"/>
                <w:szCs w:val="16"/>
              </w:rPr>
              <w:t>Приложение № 1 к Положению об общественных советниках главы Вилючинского городского округа</w:t>
            </w:r>
          </w:p>
        </w:tc>
      </w:tr>
    </w:tbl>
    <w:p>
      <w:pPr>
        <w:pStyle w:val="Normal"/>
        <w:spacing w:before="0" w:after="200"/>
        <w:jc w:val="end"/>
        <w:rPr>
          <w:rFonts w:ascii="Times New Roman" w:hAnsi="Times New Roman"/>
          <w:i w:val="false"/>
          <w:i w:val="false"/>
          <w:iCs w:val="false"/>
          <w:sz w:val="28"/>
          <w:szCs w:val="16"/>
        </w:rPr>
      </w:pPr>
      <w:r>
        <w:rPr>
          <w:rFonts w:ascii="Times New Roman" w:hAnsi="Times New Roman"/>
          <w:i w:val="false"/>
          <w:iCs w:val="false"/>
          <w:sz w:val="28"/>
          <w:szCs w:val="16"/>
        </w:rPr>
      </w:r>
    </w:p>
    <w:p>
      <w:pPr>
        <w:pStyle w:val="Normal"/>
        <w:spacing w:lineRule="auto" w:line="240" w:before="0" w:after="0"/>
        <w:jc w:val="center"/>
        <w:rPr>
          <w:rFonts w:ascii="Times New Roman" w:hAnsi="Times New Roman"/>
          <w:b/>
          <w:bCs/>
          <w:spacing w:val="100"/>
          <w:sz w:val="28"/>
          <w:szCs w:val="28"/>
        </w:rPr>
      </w:pPr>
      <w:r>
        <w:rPr>
          <w:rFonts w:ascii="Times New Roman" w:hAnsi="Times New Roman"/>
          <w:b/>
          <w:bCs/>
          <w:spacing w:val="100"/>
          <w:sz w:val="28"/>
          <w:szCs w:val="28"/>
        </w:rPr>
        <w:t>АНКЕТА</w:t>
      </w:r>
    </w:p>
    <w:p>
      <w:pPr>
        <w:pStyle w:val="Normal"/>
        <w:spacing w:lineRule="auto" w:line="240" w:before="0" w:after="0"/>
        <w:jc w:val="center"/>
        <w:rPr>
          <w:sz w:val="20"/>
          <w:szCs w:val="28"/>
        </w:rPr>
      </w:pPr>
      <w:r>
        <w:rPr>
          <w:sz w:val="20"/>
          <w:szCs w:val="28"/>
        </w:rPr>
      </w:r>
    </w:p>
    <w:tbl>
      <w:tblPr>
        <w:tblW w:w="9631" w:type="dxa"/>
        <w:jc w:val="start"/>
        <w:tblInd w:w="0" w:type="dxa"/>
        <w:tblLayout w:type="fixed"/>
        <w:tblCellMar>
          <w:top w:w="0" w:type="dxa"/>
          <w:start w:w="0" w:type="dxa"/>
          <w:bottom w:w="0" w:type="dxa"/>
          <w:end w:w="0" w:type="dxa"/>
        </w:tblCellMar>
      </w:tblPr>
      <w:tblGrid>
        <w:gridCol w:w="1343"/>
        <w:gridCol w:w="6173"/>
        <w:gridCol w:w="287"/>
        <w:gridCol w:w="1827"/>
      </w:tblGrid>
      <w:tr>
        <w:trPr>
          <w:trHeight w:val="1140" w:hRule="atLeast"/>
        </w:trPr>
        <w:tc>
          <w:tcPr>
            <w:tcW w:w="1343"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1. Фамилия</w:t>
            </w:r>
          </w:p>
        </w:tc>
        <w:tc>
          <w:tcPr>
            <w:tcW w:w="6173"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restart"/>
            <w:tcBorders>
              <w:top w:val="single" w:sz="4" w:space="0" w:color="000000"/>
              <w:start w:val="single" w:sz="4" w:space="0" w:color="000000"/>
              <w:bottom w:val="single" w:sz="4" w:space="0" w:color="000000"/>
              <w:end w:val="single" w:sz="4" w:space="0" w:color="000000"/>
            </w:tcBorders>
            <w:vAlign w:val="center"/>
          </w:tcPr>
          <w:p>
            <w:pPr>
              <w:pStyle w:val="Normal"/>
              <w:spacing w:lineRule="auto" w:line="240" w:before="0" w:after="0"/>
              <w:jc w:val="center"/>
              <w:rPr>
                <w:rFonts w:ascii="Times New Roman" w:hAnsi="Times New Roman"/>
                <w:sz w:val="20"/>
                <w:szCs w:val="20"/>
              </w:rPr>
            </w:pPr>
            <w:r>
              <w:rPr>
                <w:rFonts w:ascii="Times New Roman" w:hAnsi="Times New Roman"/>
                <w:sz w:val="20"/>
                <w:szCs w:val="20"/>
              </w:rPr>
              <w:t>Место для</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t>фотографии</w:t>
            </w:r>
          </w:p>
          <w:p>
            <w:pPr>
              <w:pStyle w:val="Normal"/>
              <w:spacing w:lineRule="auto" w:line="240" w:before="0" w:after="0"/>
              <w:jc w:val="center"/>
              <w:rPr>
                <w:rFonts w:ascii="Times New Roman" w:hAnsi="Times New Roman"/>
                <w:sz w:val="20"/>
                <w:szCs w:val="20"/>
              </w:rPr>
            </w:pPr>
            <w:r>
              <w:rPr>
                <w:rFonts w:ascii="Times New Roman" w:hAnsi="Times New Roman"/>
                <w:sz w:val="20"/>
                <w:szCs w:val="20"/>
              </w:rPr>
              <w:t>(3х4)</w:t>
            </w:r>
          </w:p>
        </w:tc>
      </w:tr>
      <w:tr>
        <w:trPr>
          <w:trHeight w:val="570" w:hRule="atLeast"/>
        </w:trPr>
        <w:tc>
          <w:tcPr>
            <w:tcW w:w="1343" w:type="dxa"/>
            <w:tcBorders/>
            <w:vAlign w:val="bottom"/>
          </w:tcPr>
          <w:p>
            <w:pPr>
              <w:pStyle w:val="Normal"/>
              <w:spacing w:lineRule="auto" w:line="240" w:before="0" w:after="0"/>
              <w:ind w:firstLine="284" w:end="0"/>
              <w:rPr>
                <w:rFonts w:ascii="Times New Roman" w:hAnsi="Times New Roman"/>
                <w:sz w:val="24"/>
                <w:szCs w:val="24"/>
              </w:rPr>
            </w:pPr>
            <w:r>
              <w:rPr>
                <w:rFonts w:ascii="Times New Roman" w:hAnsi="Times New Roman"/>
                <w:sz w:val="24"/>
                <w:szCs w:val="24"/>
              </w:rPr>
              <w:t>Имя</w:t>
            </w:r>
          </w:p>
        </w:tc>
        <w:tc>
          <w:tcPr>
            <w:tcW w:w="6173"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570" w:hRule="atLeast"/>
        </w:trPr>
        <w:tc>
          <w:tcPr>
            <w:tcW w:w="1343" w:type="dxa"/>
            <w:tcBorders/>
            <w:vAlign w:val="bottom"/>
          </w:tcPr>
          <w:p>
            <w:pPr>
              <w:pStyle w:val="Normal"/>
              <w:spacing w:lineRule="auto" w:line="240" w:before="0" w:after="0"/>
              <w:ind w:firstLine="284" w:end="0"/>
              <w:rPr>
                <w:rFonts w:ascii="Times New Roman" w:hAnsi="Times New Roman"/>
                <w:sz w:val="24"/>
                <w:szCs w:val="24"/>
              </w:rPr>
            </w:pPr>
            <w:r>
              <w:rPr>
                <w:rFonts w:ascii="Times New Roman" w:hAnsi="Times New Roman"/>
                <w:sz w:val="24"/>
                <w:szCs w:val="24"/>
              </w:rPr>
              <w:t>Отчество</w:t>
            </w:r>
          </w:p>
        </w:tc>
        <w:tc>
          <w:tcPr>
            <w:tcW w:w="6173"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87" w:type="dxa"/>
            <w:tcBorders>
              <w:end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7"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55" w:type="dxa"/>
        <w:tblLayout w:type="fixed"/>
        <w:tblCellMar>
          <w:top w:w="55" w:type="dxa"/>
          <w:start w:w="55" w:type="dxa"/>
          <w:bottom w:w="55" w:type="dxa"/>
          <w:end w:w="55" w:type="dxa"/>
        </w:tblCellMar>
      </w:tblPr>
      <w:tblGrid>
        <w:gridCol w:w="4677"/>
        <w:gridCol w:w="4953"/>
      </w:tblGrid>
      <w:tr>
        <w:trPr>
          <w:trHeight w:val="284" w:hRule="atLeast"/>
        </w:trPr>
        <w:tc>
          <w:tcPr>
            <w:tcW w:w="4677" w:type="dxa"/>
            <w:tcBorders>
              <w:top w:val="single" w:sz="4" w:space="0" w:color="000000"/>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sz w:val="24"/>
                <w:szCs w:val="24"/>
              </w:rPr>
              <w:t xml:space="preserve">2. </w:t>
            </w:r>
            <w:r>
              <w:rPr>
                <w:rFonts w:ascii="Times New Roman" w:hAnsi="Times New Roman"/>
                <w:color w:val="000000"/>
                <w:sz w:val="24"/>
                <w:szCs w:val="24"/>
              </w:rPr>
              <w:t>Если изменяли фамилию, имя или отчество, то укажите их, а также когда,</w:t>
              <w:br/>
              <w:t>где и по какой причине изменяли</w:t>
            </w:r>
          </w:p>
        </w:tc>
        <w:tc>
          <w:tcPr>
            <w:tcW w:w="4953"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color w:val="000000"/>
                <w:sz w:val="24"/>
                <w:szCs w:val="24"/>
              </w:rPr>
              <w:t>3. Число, месяц, год и место рождения</w:t>
              <w:br/>
              <w:t>(село, деревня, город, район, область, край, республика, страна)</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spacing w:lineRule="auto" w:line="240" w:before="0" w:after="0"/>
              <w:ind w:end="57"/>
              <w:jc w:val="both"/>
              <w:rPr/>
            </w:pPr>
            <w:r>
              <w:rPr>
                <w:rFonts w:ascii="Times New Roman" w:hAnsi="Times New Roman"/>
                <w:sz w:val="24"/>
                <w:szCs w:val="24"/>
              </w:rPr>
              <w:t xml:space="preserve">4. </w:t>
            </w:r>
            <w:r>
              <w:rPr>
                <w:rFonts w:ascii="Times New Roman" w:hAnsi="Times New Roman"/>
                <w:color w:val="000000"/>
                <w:sz w:val="24"/>
                <w:szCs w:val="24"/>
              </w:rPr>
              <w:t xml:space="preserve">Гражданство (подданство). Если изменяли, то укажите, когда и по какой причине. </w:t>
            </w:r>
            <w:r>
              <w:rPr>
                <w:rFonts w:ascii="Times New Roman" w:hAnsi="Times New Roman"/>
                <w:sz w:val="24"/>
                <w:szCs w:val="24"/>
              </w:rPr>
              <w:t>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pPr>
            <w:r>
              <w:rPr>
                <w:rFonts w:ascii="Times New Roman" w:hAnsi="Times New Roman"/>
                <w:sz w:val="24"/>
                <w:szCs w:val="24"/>
              </w:rPr>
              <w:t xml:space="preserve">5. </w:t>
            </w:r>
            <w:r>
              <w:rPr>
                <w:rFonts w:ascii="Times New Roman" w:hAnsi="Times New Roman"/>
                <w:color w:val="000000"/>
                <w:sz w:val="24"/>
                <w:szCs w:val="24"/>
              </w:rPr>
              <w:t>Образование (когда и какие учебные заведения окончили, номера дипломов)</w:t>
            </w:r>
          </w:p>
          <w:p>
            <w:pPr>
              <w:pStyle w:val="Normal"/>
              <w:spacing w:lineRule="auto" w:line="240" w:before="0" w:after="0"/>
              <w:ind w:end="57"/>
              <w:jc w:val="both"/>
              <w:rPr/>
            </w:pPr>
            <w:r>
              <w:rPr>
                <w:rFonts w:ascii="Times New Roman" w:hAnsi="Times New Roman"/>
                <w:color w:val="000000"/>
                <w:sz w:val="24"/>
                <w:szCs w:val="24"/>
              </w:rPr>
              <w:t>Направление подготовки или специальность по диплому. Квалификация по диплому</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pPr>
            <w:r>
              <w:rPr>
                <w:rFonts w:ascii="Times New Roman" w:hAnsi="Times New Roman"/>
                <w:sz w:val="24"/>
                <w:szCs w:val="24"/>
              </w:rPr>
              <w:t xml:space="preserve">6. </w:t>
            </w:r>
            <w:r>
              <w:rPr>
                <w:rFonts w:ascii="Times New Roman" w:hAnsi="Times New Roman"/>
                <w:color w:val="000000"/>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r>
        <w:trPr>
          <w:trHeight w:val="284" w:hRule="atLeast"/>
        </w:trPr>
        <w:tc>
          <w:tcPr>
            <w:tcW w:w="4677" w:type="dxa"/>
            <w:tcBorders>
              <w:start w:val="single" w:sz="4" w:space="0" w:color="000000"/>
              <w:bottom w:val="single" w:sz="4" w:space="0" w:color="000000"/>
            </w:tcBorders>
            <w:vAlign w:val="center"/>
          </w:tcPr>
          <w:p>
            <w:pPr>
              <w:pStyle w:val="Normal"/>
              <w:widowControl w:val="false"/>
              <w:spacing w:lineRule="auto" w:line="240" w:before="0" w:after="0"/>
              <w:ind w:end="57"/>
              <w:jc w:val="both"/>
              <w:rPr>
                <w:rFonts w:ascii="Times New Roman" w:hAnsi="Times New Roman" w:eastAsia="Calibri" w:cs=""/>
                <w:color w:val="000000"/>
                <w:kern w:val="0"/>
                <w:sz w:val="24"/>
                <w:szCs w:val="24"/>
                <w:lang w:val="ru-RU" w:eastAsia="en-US" w:bidi="ar-SA"/>
              </w:rPr>
            </w:pPr>
            <w:r>
              <w:rPr>
                <w:rFonts w:eastAsia="Calibri" w:cs="" w:ascii="Times New Roman" w:hAnsi="Times New Roman"/>
                <w:color w:val="000000"/>
                <w:kern w:val="0"/>
                <w:sz w:val="24"/>
                <w:szCs w:val="24"/>
                <w:lang w:val="ru-RU" w:eastAsia="en-US" w:bidi="ar-SA"/>
              </w:rPr>
              <w:t>7.Классный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Федерации,квалификационный разряд государственной службы, квалификационный разряд или классный чин муниципальной службы (кем и когда присвоены)</w:t>
            </w:r>
          </w:p>
        </w:tc>
        <w:tc>
          <w:tcPr>
            <w:tcW w:w="4953"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
          <w:szCs w:val="2"/>
        </w:rPr>
      </w:pPr>
      <w:r>
        <w:rPr>
          <w:rFonts w:ascii="Times New Roman" w:hAnsi="Times New Roman"/>
          <w:sz w:val="2"/>
          <w:szCs w:val="2"/>
        </w:rPr>
      </w:r>
    </w:p>
    <w:p>
      <w:pPr>
        <w:pStyle w:val="Normal"/>
        <w:widowControl w:val="false"/>
        <w:spacing w:lineRule="auto" w:line="240" w:before="0" w:after="0"/>
        <w:jc w:val="both"/>
        <w:rPr>
          <w:rFonts w:ascii="Times New Roman" w:hAnsi="Times New Roman"/>
        </w:rPr>
      </w:pPr>
      <w:r>
        <w:rPr>
          <w:rFonts w:ascii="Times New Roman" w:hAnsi="Times New Roman"/>
          <w:color w:val="000000"/>
          <w:sz w:val="24"/>
          <w:szCs w:val="24"/>
        </w:rPr>
        <w:t>8.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 п.).</w:t>
      </w:r>
    </w:p>
    <w:p>
      <w:pPr>
        <w:pStyle w:val="Normal"/>
        <w:widowControl w:val="false"/>
        <w:spacing w:lineRule="auto" w:line="240" w:before="0" w:after="0"/>
        <w:jc w:val="both"/>
        <w:rPr>
          <w:rFonts w:ascii="Times New Roman" w:hAnsi="Times New Roman"/>
        </w:rPr>
      </w:pPr>
      <w:r>
        <w:rPr>
          <w:rFonts w:ascii="Times New Roman" w:hAnsi="Times New Roman"/>
          <w:color w:val="00000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5" w:type="dxa"/>
        <w:tblLayout w:type="fixed"/>
        <w:tblCellMar>
          <w:top w:w="0" w:type="dxa"/>
          <w:start w:w="5" w:type="dxa"/>
          <w:bottom w:w="0" w:type="dxa"/>
          <w:end w:w="5" w:type="dxa"/>
        </w:tblCellMar>
      </w:tblPr>
      <w:tblGrid>
        <w:gridCol w:w="1766"/>
        <w:gridCol w:w="1766"/>
        <w:gridCol w:w="2709"/>
        <w:gridCol w:w="3389"/>
      </w:tblGrid>
      <w:tr>
        <w:trPr>
          <w:trHeight w:val="284" w:hRule="atLeast"/>
        </w:trPr>
        <w:tc>
          <w:tcPr>
            <w:tcW w:w="3532"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Месяц и год</w:t>
            </w:r>
          </w:p>
        </w:tc>
        <w:tc>
          <w:tcPr>
            <w:tcW w:w="2709" w:type="dxa"/>
            <w:vMerge w:val="restart"/>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Должность с указанием организации</w:t>
            </w:r>
          </w:p>
        </w:tc>
        <w:tc>
          <w:tcPr>
            <w:tcW w:w="3389" w:type="dxa"/>
            <w:vMerge w:val="restart"/>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rPr>
            </w:pPr>
            <w:r>
              <w:rPr>
                <w:rFonts w:ascii="Times New Roman" w:hAnsi="Times New Roman"/>
                <w:sz w:val="24"/>
                <w:szCs w:val="24"/>
              </w:rPr>
              <w:t>Адрес организации</w:t>
              <w:br/>
              <w:t>(в т. ч. за границей)</w:t>
            </w:r>
          </w:p>
        </w:tc>
      </w:tr>
      <w:tr>
        <w:trPr>
          <w:trHeight w:val="284" w:hRule="atLeast"/>
        </w:trPr>
        <w:tc>
          <w:tcPr>
            <w:tcW w:w="176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поступления</w:t>
            </w:r>
          </w:p>
        </w:tc>
        <w:tc>
          <w:tcPr>
            <w:tcW w:w="1766"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ухода</w:t>
            </w:r>
          </w:p>
        </w:tc>
        <w:tc>
          <w:tcPr>
            <w:tcW w:w="2709" w:type="dxa"/>
            <w:vMerge w:val="continue"/>
            <w:tcBorders>
              <w:top w:val="single" w:sz="4" w:space="0" w:color="000000"/>
              <w:start w:val="single" w:sz="4" w:space="0" w:color="000000"/>
              <w:bottom w:val="single" w:sz="4" w:space="0" w:color="000000"/>
              <w:end w:val="single" w:sz="4" w:space="0" w:color="000000"/>
            </w:tcBorders>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389" w:type="dxa"/>
            <w:vMerge w:val="continue"/>
            <w:tcBorders>
              <w:top w:val="single" w:sz="4" w:space="0" w:color="000000"/>
              <w:start w:val="single" w:sz="4" w:space="0" w:color="000000"/>
              <w:bottom w:val="single" w:sz="4" w:space="0" w:color="000000"/>
              <w:end w:val="single" w:sz="4" w:space="0" w:color="000000"/>
            </w:tcBorders>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r>
        <w:trPr>
          <w:trHeight w:val="340" w:hRule="atLeast"/>
        </w:trPr>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1766"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270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c>
          <w:tcPr>
            <w:tcW w:w="3389" w:type="dxa"/>
            <w:tcBorders>
              <w:start w:val="single" w:sz="4" w:space="0" w:color="000000"/>
              <w:bottom w:val="single" w:sz="4" w:space="0" w:color="000000"/>
              <w:end w:val="single" w:sz="4" w:space="0" w:color="000000"/>
            </w:tcBorders>
            <w:vAlign w:val="center"/>
          </w:tcPr>
          <w:p>
            <w:pPr>
              <w:pStyle w:val="Normal"/>
              <w:snapToGrid w:val="false"/>
              <w:spacing w:lineRule="auto" w:line="240" w:before="0" w:after="0"/>
              <w:ind w:start="57" w:end="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t>9. Государственные награды, иные награды и знаки отличия</w:t>
      </w:r>
    </w:p>
    <w:tbl>
      <w:tblPr>
        <w:tblW w:w="9631" w:type="dxa"/>
        <w:jc w:val="start"/>
        <w:tblInd w:w="0" w:type="dxa"/>
        <w:tblLayout w:type="fixed"/>
        <w:tblCellMar>
          <w:top w:w="0" w:type="dxa"/>
          <w:start w:w="0" w:type="dxa"/>
          <w:bottom w:w="0" w:type="dxa"/>
          <w:end w:w="0" w:type="dxa"/>
        </w:tblCellMar>
      </w:tblPr>
      <w:tblGrid>
        <w:gridCol w:w="9631"/>
      </w:tblGrid>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cs="Times New Roman;Times New Roman"/>
          <w:spacing w:val="-2"/>
        </w:rPr>
      </w:pPr>
      <w:r>
        <w:rPr>
          <w:rFonts w:cs="Times New Roman;Times New Roman"/>
          <w:spacing w:val="-2"/>
        </w:rPr>
      </w:r>
    </w:p>
    <w:tbl>
      <w:tblPr>
        <w:tblW w:w="9631" w:type="dxa"/>
        <w:jc w:val="start"/>
        <w:tblInd w:w="0" w:type="dxa"/>
        <w:tblLayout w:type="fixed"/>
        <w:tblCellMar>
          <w:top w:w="0" w:type="dxa"/>
          <w:start w:w="0" w:type="dxa"/>
          <w:bottom w:w="0" w:type="dxa"/>
          <w:end w:w="0" w:type="dxa"/>
        </w:tblCellMar>
      </w:tblPr>
      <w:tblGrid>
        <w:gridCol w:w="6133"/>
        <w:gridCol w:w="3497"/>
      </w:tblGrid>
      <w:tr>
        <w:trPr>
          <w:trHeight w:val="284" w:hRule="atLeast"/>
        </w:trPr>
        <w:tc>
          <w:tcPr>
            <w:tcW w:w="6133" w:type="dxa"/>
            <w:tcBorders/>
            <w:vAlign w:val="bottom"/>
          </w:tcPr>
          <w:p>
            <w:pPr>
              <w:pStyle w:val="Normal"/>
              <w:spacing w:lineRule="auto" w:line="240" w:before="0" w:after="0"/>
              <w:rPr>
                <w:rFonts w:ascii="Times New Roman" w:hAnsi="Times New Roman"/>
                <w:color w:val="000000"/>
                <w:sz w:val="24"/>
                <w:szCs w:val="24"/>
              </w:rPr>
            </w:pPr>
            <w:r>
              <w:rPr>
                <w:rFonts w:ascii="Times New Roman" w:hAnsi="Times New Roman"/>
                <w:color w:val="000000"/>
                <w:sz w:val="24"/>
                <w:szCs w:val="24"/>
              </w:rPr>
              <w:t>10. Отношение к воинской обязанности и воинское звание</w:t>
            </w:r>
          </w:p>
        </w:tc>
        <w:tc>
          <w:tcPr>
            <w:tcW w:w="3497"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u w:val="none"/>
        </w:rPr>
        <w:t>11. До</w:t>
      </w:r>
      <w:r>
        <w:rPr>
          <w:rFonts w:ascii="Times New Roman" w:hAnsi="Times New Roman"/>
          <w:sz w:val="24"/>
          <w:szCs w:val="24"/>
        </w:rPr>
        <w:t>машний адрес (адрес регистрации, фактического проживания), номер телефона</w:t>
      </w:r>
    </w:p>
    <w:p>
      <w:pPr>
        <w:pStyle w:val="Normal"/>
        <w:spacing w:lineRule="auto" w:line="240" w:before="0" w:after="0"/>
        <w:jc w:val="both"/>
        <w:rPr>
          <w:rFonts w:ascii="Times New Roman" w:hAnsi="Times New Roman"/>
          <w:sz w:val="2"/>
          <w:szCs w:val="2"/>
        </w:rPr>
      </w:pPr>
      <w:r>
        <w:rPr>
          <w:rFonts w:ascii="Times New Roman" w:hAnsi="Times New Roman"/>
          <w:sz w:val="2"/>
          <w:szCs w:val="2"/>
        </w:rPr>
        <w:t>17. Домашний адрес (адрес регистрации, фактического проживания), номер телефона (либо</w:t>
      </w:r>
    </w:p>
    <w:tbl>
      <w:tblPr>
        <w:tblW w:w="9631" w:type="dxa"/>
        <w:jc w:val="start"/>
        <w:tblInd w:w="0" w:type="dxa"/>
        <w:tblLayout w:type="fixed"/>
        <w:tblCellMar>
          <w:top w:w="0" w:type="dxa"/>
          <w:start w:w="0" w:type="dxa"/>
          <w:bottom w:w="0" w:type="dxa"/>
          <w:end w:w="0" w:type="dxa"/>
        </w:tblCellMar>
      </w:tblPr>
      <w:tblGrid>
        <w:gridCol w:w="9631"/>
      </w:tblGrid>
      <w:tr>
        <w:trPr>
          <w:trHeight w:val="284" w:hRule="atLeast"/>
        </w:trPr>
        <w:tc>
          <w:tcPr>
            <w:tcW w:w="9631" w:type="dxa"/>
            <w:tcBorders>
              <w:bottom w:val="single" w:sz="4" w:space="0" w:color="000000"/>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1" w:type="dxa"/>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4634"/>
        <w:gridCol w:w="4996"/>
      </w:tblGrid>
      <w:tr>
        <w:trPr>
          <w:trHeight w:val="284" w:hRule="atLeast"/>
        </w:trPr>
        <w:tc>
          <w:tcPr>
            <w:tcW w:w="4634" w:type="dxa"/>
            <w:tcBorders/>
            <w:vAlign w:val="bottom"/>
          </w:tcPr>
          <w:p>
            <w:pPr>
              <w:pStyle w:val="Normal"/>
              <w:spacing w:lineRule="auto" w:line="240" w:before="0" w:after="0"/>
              <w:rPr>
                <w:rFonts w:ascii="Times New Roman" w:hAnsi="Times New Roman"/>
                <w:color w:val="000000"/>
                <w:sz w:val="24"/>
                <w:szCs w:val="24"/>
              </w:rPr>
            </w:pPr>
            <w:r>
              <w:rPr>
                <w:rFonts w:ascii="Times New Roman" w:hAnsi="Times New Roman"/>
                <w:color w:val="000000"/>
                <w:sz w:val="24"/>
                <w:szCs w:val="24"/>
              </w:rPr>
              <w:t>12. Паспорт или документ, его заменяющий</w:t>
            </w:r>
          </w:p>
        </w:tc>
        <w:tc>
          <w:tcPr>
            <w:tcW w:w="4996"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4634" w:type="dxa"/>
            <w:tcBorders/>
          </w:tcPr>
          <w:p>
            <w:pPr>
              <w:pStyle w:val="Normal"/>
              <w:snapToGrid w:val="false"/>
              <w:spacing w:lineRule="auto" w:line="240" w:before="0" w:after="0"/>
              <w:rPr>
                <w:rFonts w:ascii="Times New Roman" w:hAnsi="Times New Roman"/>
                <w:color w:val="000000"/>
                <w:sz w:val="14"/>
                <w:szCs w:val="14"/>
              </w:rPr>
            </w:pPr>
            <w:r>
              <w:rPr>
                <w:rFonts w:ascii="Times New Roman" w:hAnsi="Times New Roman"/>
                <w:color w:val="000000"/>
                <w:sz w:val="14"/>
                <w:szCs w:val="14"/>
              </w:rPr>
            </w:r>
          </w:p>
        </w:tc>
        <w:tc>
          <w:tcPr>
            <w:tcW w:w="4996" w:type="dxa"/>
            <w:tcBorders>
              <w:top w:val="single" w:sz="4" w:space="0" w:color="000000"/>
            </w:tcBorders>
          </w:tcPr>
          <w:p>
            <w:pPr>
              <w:pStyle w:val="Normal"/>
              <w:spacing w:lineRule="auto" w:line="240" w:before="0" w:after="0"/>
              <w:jc w:val="center"/>
              <w:rPr>
                <w:rFonts w:ascii="Times New Roman" w:hAnsi="Times New Roman"/>
                <w:sz w:val="14"/>
                <w:szCs w:val="14"/>
              </w:rPr>
            </w:pPr>
            <w:r>
              <w:rPr>
                <w:rFonts w:ascii="Times New Roman" w:hAnsi="Times New Roman"/>
                <w:sz w:val="14"/>
                <w:szCs w:val="14"/>
              </w:rPr>
              <w:t>(серия, номер, кем и когда выдан)</w:t>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
          <w:szCs w:val="2"/>
        </w:rPr>
      </w:pPr>
      <w:r>
        <w:rPr>
          <w:rFonts w:ascii="Times New Roman" w:hAnsi="Times New Roman"/>
          <w:sz w:val="2"/>
          <w:szCs w:val="2"/>
        </w:rPr>
        <w:t>22. Дополнительные сведения (участие в выборных представительных органах, другая ин-</w:t>
      </w:r>
    </w:p>
    <w:tbl>
      <w:tblPr>
        <w:tblW w:w="9631" w:type="dxa"/>
        <w:jc w:val="start"/>
        <w:tblInd w:w="0" w:type="dxa"/>
        <w:tblLayout w:type="fixed"/>
        <w:tblCellMar>
          <w:top w:w="0" w:type="dxa"/>
          <w:start w:w="0" w:type="dxa"/>
          <w:bottom w:w="0" w:type="dxa"/>
          <w:end w:w="0" w:type="dxa"/>
        </w:tblCellMar>
      </w:tblPr>
      <w:tblGrid>
        <w:gridCol w:w="7079"/>
        <w:gridCol w:w="2551"/>
      </w:tblGrid>
      <w:tr>
        <w:trPr>
          <w:trHeight w:val="284" w:hRule="atLeast"/>
        </w:trPr>
        <w:tc>
          <w:tcPr>
            <w:tcW w:w="7079"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13. Дополнительная информация, которую желаете сообщить о себе:</w:t>
            </w:r>
          </w:p>
        </w:tc>
        <w:tc>
          <w:tcPr>
            <w:tcW w:w="2551" w:type="dxa"/>
            <w:tcBorders>
              <w:bottom w:val="single" w:sz="4" w:space="0" w:color="000000"/>
            </w:tcBorders>
            <w:vAlign w:val="bottom"/>
          </w:tcPr>
          <w:p>
            <w:pPr>
              <w:pStyle w:val="Normal"/>
              <w:spacing w:lineRule="auto" w:line="240" w:before="0" w:after="0"/>
              <w:rPr>
                <w:rFonts w:ascii="Times New Roman" w:hAnsi="Times New Roman"/>
              </w:rPr>
            </w:pPr>
            <w:r>
              <w:rPr>
                <w:rFonts w:ascii="Times New Roman" w:hAnsi="Times New Roman"/>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top w:val="single" w:sz="4" w:space="0" w:color="000000"/>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84" w:hRule="atLeast"/>
        </w:trPr>
        <w:tc>
          <w:tcPr>
            <w:tcW w:w="9630" w:type="dxa"/>
            <w:gridSpan w:val="2"/>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224"/>
        <w:gridCol w:w="505"/>
        <w:gridCol w:w="182"/>
        <w:gridCol w:w="1924"/>
        <w:gridCol w:w="343"/>
        <w:gridCol w:w="449"/>
        <w:gridCol w:w="2924"/>
        <w:gridCol w:w="3078"/>
      </w:tblGrid>
      <w:tr>
        <w:trPr/>
        <w:tc>
          <w:tcPr>
            <w:tcW w:w="224"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w:t>
            </w:r>
          </w:p>
        </w:tc>
        <w:tc>
          <w:tcPr>
            <w:tcW w:w="505"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w:t>
            </w:r>
          </w:p>
        </w:tc>
        <w:tc>
          <w:tcPr>
            <w:tcW w:w="1924"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43"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20</w:t>
            </w:r>
          </w:p>
        </w:tc>
        <w:tc>
          <w:tcPr>
            <w:tcW w:w="449" w:type="dxa"/>
            <w:tcBorders>
              <w:bottom w:val="single" w:sz="4" w:space="0" w:color="000000"/>
            </w:tcBorders>
            <w:vAlign w:val="bottom"/>
          </w:tcPr>
          <w:p>
            <w:pPr>
              <w:pStyle w:val="Normal"/>
              <w:snapToGrid w:val="false"/>
              <w:spacing w:lineRule="auto" w:line="240" w:before="0" w:after="0"/>
              <w:rPr>
                <w:rFonts w:ascii="Times New Roman" w:hAnsi="Times New Roman"/>
                <w:sz w:val="24"/>
                <w:szCs w:val="24"/>
              </w:rPr>
            </w:pPr>
            <w:r>
              <w:rPr>
                <w:rFonts w:ascii="Times New Roman" w:hAnsi="Times New Roman"/>
                <w:sz w:val="24"/>
                <w:szCs w:val="24"/>
              </w:rPr>
            </w:r>
          </w:p>
        </w:tc>
        <w:tc>
          <w:tcPr>
            <w:tcW w:w="2924" w:type="dxa"/>
            <w:tcBorders/>
            <w:vAlign w:val="bottom"/>
          </w:tcPr>
          <w:p>
            <w:pPr>
              <w:pStyle w:val="Normal"/>
              <w:tabs>
                <w:tab w:val="clear" w:pos="708"/>
                <w:tab w:val="left" w:pos="1903" w:leader="none"/>
              </w:tabs>
              <w:spacing w:lineRule="auto" w:line="240" w:before="0" w:after="0"/>
              <w:rPr>
                <w:rFonts w:ascii="Times New Roman" w:hAnsi="Times New Roman"/>
              </w:rPr>
            </w:pPr>
            <w:r>
              <w:rPr>
                <w:rFonts w:ascii="Times New Roman" w:hAnsi="Times New Roman"/>
                <w:sz w:val="24"/>
                <w:szCs w:val="24"/>
                <w:lang w:val="en-US"/>
              </w:rPr>
              <w:t xml:space="preserve"> </w:t>
            </w:r>
            <w:r>
              <w:rPr>
                <w:rFonts w:ascii="Times New Roman" w:hAnsi="Times New Roman"/>
                <w:sz w:val="24"/>
                <w:szCs w:val="24"/>
              </w:rPr>
              <w:t>г.</w:t>
              <w:tab/>
              <w:t>Подпись</w:t>
            </w:r>
          </w:p>
        </w:tc>
        <w:tc>
          <w:tcPr>
            <w:tcW w:w="3078"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1560"/>
        <w:gridCol w:w="8070"/>
      </w:tblGrid>
      <w:tr>
        <w:trPr>
          <w:trHeight w:val="284" w:hRule="atLeast"/>
        </w:trPr>
        <w:tc>
          <w:tcPr>
            <w:tcW w:w="1560" w:type="dxa"/>
            <w:tcBorders/>
            <w:vAlign w:val="center"/>
          </w:tcPr>
          <w:p>
            <w:pPr>
              <w:pStyle w:val="Normal"/>
              <w:spacing w:lineRule="auto" w:line="240" w:before="0" w:after="0"/>
              <w:jc w:val="center"/>
              <w:rPr>
                <w:rFonts w:ascii="Times New Roman" w:hAnsi="Times New Roman"/>
              </w:rPr>
            </w:pPr>
            <w:r>
              <w:rPr>
                <w:rFonts w:ascii="Times New Roman" w:hAnsi="Times New Roman"/>
                <w:sz w:val="24"/>
                <w:szCs w:val="24"/>
              </w:rPr>
              <w:t>М. П.</w:t>
            </w:r>
          </w:p>
        </w:tc>
        <w:tc>
          <w:tcPr>
            <w:tcW w:w="8070" w:type="dxa"/>
            <w:tcBorders/>
            <w:vAlign w:val="center"/>
          </w:tcPr>
          <w:p>
            <w:pPr>
              <w:pStyle w:val="Normal"/>
              <w:spacing w:lineRule="auto" w:line="240" w:before="0" w:after="0"/>
              <w:jc w:val="both"/>
              <w:rPr>
                <w:rFonts w:ascii="Times New Roman" w:hAnsi="Times New Roman"/>
                <w:color w:val="000000"/>
                <w:sz w:val="24"/>
                <w:szCs w:val="24"/>
              </w:rPr>
            </w:pPr>
            <w:r>
              <w:rPr>
                <w:rFonts w:ascii="Times New Roman" w:hAnsi="Times New Roman"/>
                <w:color w:val="000000"/>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w:t>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9631" w:type="dxa"/>
        <w:jc w:val="start"/>
        <w:tblInd w:w="0" w:type="dxa"/>
        <w:tblLayout w:type="fixed"/>
        <w:tblCellMar>
          <w:top w:w="0" w:type="dxa"/>
          <w:start w:w="0" w:type="dxa"/>
          <w:bottom w:w="0" w:type="dxa"/>
          <w:end w:w="0" w:type="dxa"/>
        </w:tblCellMar>
      </w:tblPr>
      <w:tblGrid>
        <w:gridCol w:w="224"/>
        <w:gridCol w:w="505"/>
        <w:gridCol w:w="182"/>
        <w:gridCol w:w="1924"/>
        <w:gridCol w:w="343"/>
        <w:gridCol w:w="449"/>
        <w:gridCol w:w="484"/>
        <w:gridCol w:w="5518"/>
      </w:tblGrid>
      <w:tr>
        <w:trPr/>
        <w:tc>
          <w:tcPr>
            <w:tcW w:w="224"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w:t>
            </w:r>
          </w:p>
        </w:tc>
        <w:tc>
          <w:tcPr>
            <w:tcW w:w="505"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2" w:type="dxa"/>
            <w:tcBorders/>
            <w:vAlign w:val="bottom"/>
          </w:tcPr>
          <w:p>
            <w:pPr>
              <w:pStyle w:val="Normal"/>
              <w:spacing w:lineRule="auto" w:line="240" w:before="0" w:after="0"/>
              <w:rPr>
                <w:rFonts w:ascii="Times New Roman" w:hAnsi="Times New Roman"/>
                <w:sz w:val="24"/>
                <w:szCs w:val="24"/>
              </w:rPr>
            </w:pPr>
            <w:r>
              <w:rPr>
                <w:rFonts w:ascii="Times New Roman" w:hAnsi="Times New Roman"/>
                <w:sz w:val="24"/>
                <w:szCs w:val="24"/>
              </w:rPr>
              <w:t>»</w:t>
            </w:r>
          </w:p>
        </w:tc>
        <w:tc>
          <w:tcPr>
            <w:tcW w:w="1924"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343" w:type="dxa"/>
            <w:tcBorders/>
            <w:vAlign w:val="bottom"/>
          </w:tcPr>
          <w:p>
            <w:pPr>
              <w:pStyle w:val="Normal"/>
              <w:spacing w:lineRule="auto" w:line="240" w:before="0" w:after="0"/>
              <w:jc w:val="end"/>
              <w:rPr>
                <w:rFonts w:ascii="Times New Roman" w:hAnsi="Times New Roman"/>
                <w:sz w:val="24"/>
                <w:szCs w:val="24"/>
              </w:rPr>
            </w:pPr>
            <w:r>
              <w:rPr>
                <w:rFonts w:ascii="Times New Roman" w:hAnsi="Times New Roman"/>
                <w:sz w:val="24"/>
                <w:szCs w:val="24"/>
              </w:rPr>
              <w:t>20</w:t>
            </w:r>
          </w:p>
        </w:tc>
        <w:tc>
          <w:tcPr>
            <w:tcW w:w="449" w:type="dxa"/>
            <w:tcBorders>
              <w:bottom w:val="single" w:sz="4" w:space="0" w:color="000000"/>
            </w:tcBorders>
            <w:vAlign w:val="bottom"/>
          </w:tcPr>
          <w:p>
            <w:pPr>
              <w:pStyle w:val="Normal"/>
              <w:snapToGrid w:val="false"/>
              <w:spacing w:lineRule="auto" w:line="240" w:before="0" w:after="0"/>
              <w:rPr>
                <w:rFonts w:ascii="Times New Roman" w:hAnsi="Times New Roman"/>
                <w:sz w:val="24"/>
                <w:szCs w:val="24"/>
              </w:rPr>
            </w:pPr>
            <w:r>
              <w:rPr>
                <w:rFonts w:ascii="Times New Roman" w:hAnsi="Times New Roman"/>
                <w:sz w:val="24"/>
                <w:szCs w:val="24"/>
              </w:rPr>
            </w:r>
          </w:p>
        </w:tc>
        <w:tc>
          <w:tcPr>
            <w:tcW w:w="484" w:type="dxa"/>
            <w:tcBorders/>
            <w:vAlign w:val="bottom"/>
          </w:tcPr>
          <w:p>
            <w:pPr>
              <w:pStyle w:val="Normal"/>
              <w:tabs>
                <w:tab w:val="clear" w:pos="708"/>
                <w:tab w:val="left" w:pos="1903" w:leader="none"/>
              </w:tabs>
              <w:spacing w:lineRule="auto" w:line="240" w:before="0" w:after="0"/>
              <w:rPr>
                <w:rFonts w:ascii="Times New Roman" w:hAnsi="Times New Roman"/>
              </w:rPr>
            </w:pPr>
            <w:r>
              <w:rPr>
                <w:rFonts w:ascii="Times New Roman" w:hAnsi="Times New Roman"/>
                <w:sz w:val="24"/>
                <w:szCs w:val="24"/>
                <w:lang w:val="en-US"/>
              </w:rPr>
              <w:t xml:space="preserve"> </w:t>
            </w:r>
            <w:r>
              <w:rPr>
                <w:rFonts w:ascii="Times New Roman" w:hAnsi="Times New Roman"/>
                <w:sz w:val="24"/>
                <w:szCs w:val="24"/>
              </w:rPr>
              <w:t>г.</w:t>
            </w:r>
          </w:p>
        </w:tc>
        <w:tc>
          <w:tcPr>
            <w:tcW w:w="5518" w:type="dxa"/>
            <w:tcBorders>
              <w:bottom w:val="single" w:sz="4" w:space="0" w:color="000000"/>
            </w:tcBorders>
            <w:vAlign w:val="bottom"/>
          </w:tcPr>
          <w:p>
            <w:pPr>
              <w:pStyle w:val="Normal"/>
              <w:snapToGrid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3627" w:type="dxa"/>
            <w:gridSpan w:val="6"/>
            <w:tcBorders/>
          </w:tcPr>
          <w:p>
            <w:pPr>
              <w:pStyle w:val="Normal"/>
              <w:snapToGrid w:val="false"/>
              <w:spacing w:lineRule="auto" w:line="240" w:before="0" w:after="0"/>
              <w:rPr>
                <w:rFonts w:ascii="Times New Roman" w:hAnsi="Times New Roman"/>
                <w:sz w:val="14"/>
                <w:szCs w:val="14"/>
              </w:rPr>
            </w:pPr>
            <w:r>
              <w:rPr>
                <w:rFonts w:ascii="Times New Roman" w:hAnsi="Times New Roman"/>
                <w:sz w:val="14"/>
                <w:szCs w:val="14"/>
              </w:rPr>
            </w:r>
          </w:p>
        </w:tc>
        <w:tc>
          <w:tcPr>
            <w:tcW w:w="484" w:type="dxa"/>
            <w:tcBorders/>
          </w:tcPr>
          <w:p>
            <w:pPr>
              <w:pStyle w:val="Normal"/>
              <w:tabs>
                <w:tab w:val="clear" w:pos="708"/>
                <w:tab w:val="left" w:pos="1903" w:leader="none"/>
              </w:tabs>
              <w:snapToGrid w:val="false"/>
              <w:spacing w:lineRule="auto" w:line="240" w:before="0" w:after="0"/>
              <w:rPr>
                <w:rFonts w:ascii="Times New Roman" w:hAnsi="Times New Roman"/>
                <w:sz w:val="14"/>
                <w:szCs w:val="14"/>
              </w:rPr>
            </w:pPr>
            <w:r>
              <w:rPr>
                <w:rFonts w:ascii="Times New Roman" w:hAnsi="Times New Roman"/>
                <w:sz w:val="14"/>
                <w:szCs w:val="14"/>
              </w:rPr>
            </w:r>
          </w:p>
        </w:tc>
        <w:tc>
          <w:tcPr>
            <w:tcW w:w="5518" w:type="dxa"/>
            <w:tcBorders>
              <w:top w:val="single" w:sz="4" w:space="0" w:color="000000"/>
            </w:tcBorders>
          </w:tcPr>
          <w:p>
            <w:pPr>
              <w:pStyle w:val="Normal"/>
              <w:spacing w:lineRule="auto" w:line="240" w:before="0" w:after="0"/>
              <w:jc w:val="center"/>
              <w:rPr>
                <w:rFonts w:ascii="Times New Roman" w:hAnsi="Times New Roman"/>
                <w:sz w:val="14"/>
                <w:szCs w:val="14"/>
              </w:rPr>
            </w:pPr>
            <w:r>
              <w:rPr>
                <w:rFonts w:ascii="Times New Roman" w:hAnsi="Times New Roman"/>
                <w:sz w:val="14"/>
                <w:szCs w:val="14"/>
              </w:rPr>
              <w:t>(подпись, фамилия работника кадровой службы)</w:t>
            </w:r>
          </w:p>
        </w:tc>
      </w:tr>
    </w:tbl>
    <w:p>
      <w:pPr>
        <w:pStyle w:val="Normal"/>
        <w:spacing w:lineRule="auto" w:line="240" w:before="0" w:after="0"/>
        <w:rPr>
          <w:sz w:val="24"/>
          <w:szCs w:val="28"/>
          <w:shd w:fill="auto" w:val="clear"/>
        </w:rPr>
      </w:pPr>
      <w:r>
        <w:rPr>
          <w:sz w:val="24"/>
          <w:szCs w:val="28"/>
          <w:shd w:fill="auto" w:val="clear"/>
        </w:rPr>
      </w:r>
      <w:r>
        <w:br w:type="page"/>
      </w:r>
    </w:p>
    <w:tbl>
      <w:tblPr>
        <w:tblW w:w="9645" w:type="dxa"/>
        <w:jc w:val="start"/>
        <w:tblInd w:w="55" w:type="dxa"/>
        <w:tblLayout w:type="fixed"/>
        <w:tblCellMar>
          <w:top w:w="55" w:type="dxa"/>
          <w:start w:w="55" w:type="dxa"/>
          <w:bottom w:w="55" w:type="dxa"/>
          <w:end w:w="55" w:type="dxa"/>
        </w:tblCellMar>
      </w:tblPr>
      <w:tblGrid>
        <w:gridCol w:w="4590"/>
        <w:gridCol w:w="5054"/>
      </w:tblGrid>
      <w:tr>
        <w:trPr/>
        <w:tc>
          <w:tcPr>
            <w:tcW w:w="4590" w:type="dxa"/>
            <w:tcBorders/>
          </w:tcPr>
          <w:p>
            <w:pPr>
              <w:pStyle w:val="Style18"/>
              <w:pageBreakBefore/>
              <w:spacing w:lineRule="auto" w:line="240" w:before="0" w:after="0"/>
              <w:rPr/>
            </w:pPr>
            <w:r>
              <w:rPr/>
            </w:r>
          </w:p>
        </w:tc>
        <w:tc>
          <w:tcPr>
            <w:tcW w:w="5054" w:type="dxa"/>
            <w:tcBorders/>
          </w:tcPr>
          <w:p>
            <w:pPr>
              <w:pStyle w:val="Normal"/>
              <w:widowControl/>
              <w:tabs>
                <w:tab w:val="clear" w:pos="708"/>
              </w:tabs>
              <w:suppressAutoHyphens w:val="true"/>
              <w:bidi w:val="0"/>
              <w:spacing w:lineRule="auto" w:line="240" w:before="0" w:after="0"/>
              <w:ind w:hanging="0" w:start="0" w:end="113"/>
              <w:jc w:val="both"/>
              <w:rPr>
                <w:rFonts w:ascii="Times New Roman" w:hAnsi="Times New Roman"/>
                <w:sz w:val="24"/>
                <w:szCs w:val="24"/>
              </w:rPr>
            </w:pPr>
            <w:r>
              <w:rPr>
                <w:rFonts w:eastAsia="Times New Roman" w:cs="Times New Roman" w:ascii="Times New Roman" w:hAnsi="Times New Roman"/>
                <w:b w:val="false"/>
                <w:bCs w:val="false"/>
                <w:kern w:val="0"/>
                <w:sz w:val="24"/>
                <w:szCs w:val="24"/>
                <w:lang w:val="ru-RU" w:eastAsia="ru-RU" w:bidi="ar-SA"/>
              </w:rPr>
              <w:t>Приложение № 2 к Положению об общественных советниках главы Вилючинского городского округа</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0"/>
              <w:jc w:val="both"/>
              <w:rPr>
                <w:rFonts w:ascii="Times New Roman" w:hAnsi="Times New Roman"/>
                <w:b/>
                <w:bCs/>
                <w:sz w:val="24"/>
                <w:szCs w:val="24"/>
              </w:rPr>
            </w:pPr>
            <w:r>
              <w:rPr>
                <w:rFonts w:ascii="Times New Roman" w:hAnsi="Times New Roman"/>
                <w:b/>
                <w:bCs/>
                <w:sz w:val="24"/>
                <w:szCs w:val="24"/>
              </w:rPr>
              <w:t>Главе Вилючинского городского округа</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0"/>
              <w:jc w:val="both"/>
              <w:rPr>
                <w:rFonts w:ascii="Times New Roman" w:hAnsi="Times New Roman"/>
                <w:b/>
                <w:bCs/>
                <w:sz w:val="24"/>
                <w:szCs w:val="24"/>
              </w:rPr>
            </w:pPr>
            <w:r>
              <w:rPr>
                <w:rFonts w:ascii="Times New Roman" w:hAnsi="Times New Roman"/>
                <w:b/>
                <w:bCs/>
                <w:sz w:val="24"/>
                <w:szCs w:val="24"/>
              </w:rPr>
              <w:t>_______________________________________</w:t>
            </w:r>
          </w:p>
        </w:tc>
      </w:tr>
      <w:tr>
        <w:trPr/>
        <w:tc>
          <w:tcPr>
            <w:tcW w:w="4590" w:type="dxa"/>
            <w:tcBorders/>
          </w:tcPr>
          <w:p>
            <w:pPr>
              <w:pStyle w:val="Style18"/>
              <w:spacing w:lineRule="auto" w:line="240" w:before="0" w:after="0"/>
              <w:rPr/>
            </w:pPr>
            <w:r>
              <w:rPr/>
            </w:r>
          </w:p>
        </w:tc>
        <w:tc>
          <w:tcPr>
            <w:tcW w:w="5054" w:type="dxa"/>
            <w:tcBorders/>
          </w:tcPr>
          <w:p>
            <w:pPr>
              <w:pStyle w:val="Style18"/>
              <w:spacing w:lineRule="auto" w:line="240" w:before="0" w:after="200"/>
              <w:jc w:val="center"/>
              <w:rPr>
                <w:rFonts w:ascii="Times New Roman" w:hAnsi="Times New Roman"/>
                <w:sz w:val="20"/>
                <w:szCs w:val="24"/>
              </w:rPr>
            </w:pPr>
            <w:r>
              <w:rPr>
                <w:rFonts w:ascii="Times New Roman" w:hAnsi="Times New Roman"/>
                <w:sz w:val="20"/>
                <w:szCs w:val="24"/>
              </w:rPr>
              <w:t>(инициалы, фамилия)</w:t>
            </w:r>
          </w:p>
        </w:tc>
      </w:tr>
    </w:tbl>
    <w:p>
      <w:pPr>
        <w:pStyle w:val="Normal"/>
        <w:spacing w:lineRule="auto" w:line="240" w:before="283" w:after="0"/>
        <w:jc w:val="center"/>
        <w:rPr>
          <w:sz w:val="24"/>
          <w:szCs w:val="28"/>
        </w:rPr>
      </w:pPr>
      <w:r>
        <w:rPr>
          <w:rFonts w:eastAsia="Times New Roman" w:cs="Times New Roman" w:ascii="Times New Roman" w:hAnsi="Times New Roman"/>
          <w:b/>
          <w:bCs/>
          <w:kern w:val="0"/>
          <w:sz w:val="24"/>
          <w:szCs w:val="28"/>
          <w:lang w:val="ru-RU" w:eastAsia="ru-RU" w:bidi="ar-SA"/>
        </w:rPr>
        <w:t>ЗАЯВЛЕНИЕ</w:t>
      </w:r>
    </w:p>
    <w:p>
      <w:pPr>
        <w:pStyle w:val="Normal"/>
        <w:spacing w:lineRule="auto" w:line="240" w:before="283" w:after="0"/>
        <w:jc w:val="center"/>
        <w:rPr>
          <w:sz w:val="24"/>
          <w:szCs w:val="28"/>
        </w:rPr>
      </w:pPr>
      <w:r>
        <w:rPr>
          <w:rFonts w:eastAsia="Times New Roman" w:cs="Times New Roman" w:ascii="Times New Roman" w:hAnsi="Times New Roman"/>
          <w:b/>
          <w:bCs/>
          <w:kern w:val="0"/>
          <w:sz w:val="24"/>
          <w:szCs w:val="28"/>
          <w:lang w:val="ru-RU" w:eastAsia="ru-RU" w:bidi="ar-SA"/>
        </w:rPr>
        <w:t xml:space="preserve">о назначении на должность общественного советника </w:t>
      </w:r>
    </w:p>
    <w:p>
      <w:pPr>
        <w:pStyle w:val="Normal"/>
        <w:spacing w:lineRule="auto" w:line="240"/>
        <w:jc w:val="center"/>
        <w:rPr>
          <w:sz w:val="24"/>
          <w:szCs w:val="28"/>
        </w:rPr>
      </w:pPr>
      <w:r>
        <w:rPr>
          <w:rFonts w:eastAsia="Times New Roman" w:cs="Times New Roman" w:ascii="Times New Roman" w:hAnsi="Times New Roman"/>
          <w:b/>
          <w:bCs/>
          <w:kern w:val="0"/>
          <w:sz w:val="24"/>
          <w:szCs w:val="28"/>
          <w:lang w:val="ru-RU" w:eastAsia="ru-RU" w:bidi="ar-SA"/>
        </w:rPr>
        <w:t>главы Вилючинского городского округа</w:t>
      </w:r>
    </w:p>
    <w:p>
      <w:pPr>
        <w:pStyle w:val="Normal"/>
        <w:spacing w:lineRule="auto" w:line="240" w:before="0" w:after="0"/>
        <w:ind w:firstLine="709" w:start="0" w:end="0"/>
        <w:jc w:val="both"/>
        <w:rPr>
          <w:sz w:val="24"/>
          <w:szCs w:val="28"/>
        </w:rPr>
      </w:pPr>
      <w:r>
        <w:rPr>
          <w:rFonts w:ascii="Times New Roman" w:hAnsi="Times New Roman"/>
          <w:sz w:val="24"/>
          <w:szCs w:val="28"/>
        </w:rPr>
        <w:t>Прошу назначить меня на должность общественного советника главы Вилючинского городского округа для осуществления в соответствии с Положением о советниках главы Вилючинского городского округа, по вопросам:_______________________________________</w:t>
      </w:r>
    </w:p>
    <w:p>
      <w:pPr>
        <w:pStyle w:val="Normal"/>
        <w:spacing w:lineRule="auto" w:line="240" w:before="0" w:after="0"/>
        <w:ind w:hanging="0" w:start="0" w:end="0"/>
        <w:jc w:val="both"/>
        <w:rPr>
          <w:sz w:val="24"/>
          <w:szCs w:val="28"/>
        </w:rPr>
      </w:pPr>
      <w:r>
        <w:rPr>
          <w:rFonts w:ascii="Times New Roman" w:hAnsi="Times New Roman"/>
          <w:sz w:val="24"/>
          <w:szCs w:val="28"/>
        </w:rPr>
        <w:t>________________________________________________________________________________________________________________________________________________________________________________________________________________________________________________</w:t>
      </w:r>
    </w:p>
    <w:p>
      <w:pPr>
        <w:pStyle w:val="Normal"/>
        <w:spacing w:lineRule="auto" w:line="240" w:before="0" w:after="0"/>
        <w:ind w:firstLine="709" w:start="0" w:end="0"/>
        <w:jc w:val="both"/>
        <w:rPr>
          <w:sz w:val="24"/>
          <w:szCs w:val="28"/>
        </w:rPr>
      </w:pPr>
      <w:r>
        <w:rPr>
          <w:rFonts w:ascii="Times New Roman" w:hAnsi="Times New Roman"/>
          <w:sz w:val="24"/>
          <w:szCs w:val="28"/>
        </w:rPr>
        <w:t>С Положением о советниках главы Вилючинского городского округа ознакомлен(а) /</w:t>
      </w:r>
      <w:r>
        <w:rPr>
          <w:rFonts w:ascii="Times New Roman" w:hAnsi="Times New Roman"/>
          <w:i/>
          <w:sz w:val="24"/>
          <w:szCs w:val="28"/>
        </w:rPr>
        <w:t>подчеркнуть</w:t>
      </w:r>
      <w:r>
        <w:rPr>
          <w:rFonts w:ascii="Times New Roman" w:hAnsi="Times New Roman"/>
          <w:sz w:val="24"/>
          <w:szCs w:val="28"/>
        </w:rPr>
        <w:t>/.</w:t>
      </w:r>
    </w:p>
    <w:p>
      <w:pPr>
        <w:pStyle w:val="Normal"/>
        <w:spacing w:lineRule="auto" w:line="240"/>
        <w:ind w:firstLine="709" w:start="0" w:end="0"/>
        <w:jc w:val="both"/>
        <w:rPr>
          <w:sz w:val="24"/>
          <w:szCs w:val="28"/>
        </w:rPr>
      </w:pPr>
      <w:r>
        <w:rPr>
          <w:rFonts w:ascii="Times New Roman" w:hAnsi="Times New Roman"/>
          <w:sz w:val="24"/>
          <w:szCs w:val="28"/>
        </w:rPr>
        <w:t>Обязуюсь /</w:t>
      </w:r>
      <w:r>
        <w:rPr>
          <w:rFonts w:ascii="Times New Roman" w:hAnsi="Times New Roman"/>
          <w:i/>
          <w:sz w:val="24"/>
          <w:szCs w:val="28"/>
        </w:rPr>
        <w:t>подчеркнуть</w:t>
      </w:r>
      <w:r>
        <w:rPr>
          <w:rFonts w:ascii="Times New Roman" w:hAnsi="Times New Roman"/>
          <w:sz w:val="24"/>
          <w:szCs w:val="28"/>
        </w:rPr>
        <w:t>/ в соответствии с Положением о советниках главы Вилючинского городского округа выполнять установленные функции и задачи общественного советника, а также соблюдать /</w:t>
      </w:r>
      <w:r>
        <w:rPr>
          <w:rFonts w:ascii="Times New Roman" w:hAnsi="Times New Roman"/>
          <w:i/>
          <w:sz w:val="24"/>
          <w:szCs w:val="28"/>
        </w:rPr>
        <w:t>подчеркнуть</w:t>
      </w:r>
      <w:r>
        <w:rPr>
          <w:rFonts w:ascii="Times New Roman" w:hAnsi="Times New Roman"/>
          <w:sz w:val="24"/>
          <w:szCs w:val="28"/>
        </w:rPr>
        <w:t>/ предусмотренные запреты и ограничения.</w:t>
      </w:r>
    </w:p>
    <w:p>
      <w:pPr>
        <w:pStyle w:val="Normal"/>
        <w:spacing w:lineRule="auto" w:line="240" w:before="0" w:after="0"/>
        <w:ind w:firstLine="709"/>
        <w:jc w:val="both"/>
        <w:rPr>
          <w:rFonts w:ascii="Times New Roman" w:hAnsi="Times New Roman" w:eastAsia="Calibri" w:cs="" w:cstheme="minorBidi" w:eastAsiaTheme="minorHAnsi"/>
          <w:b/>
          <w:bCs/>
          <w:i w:val="false"/>
          <w:i w:val="false"/>
          <w:iCs w:val="false"/>
          <w:color w:val="auto"/>
          <w:kern w:val="0"/>
          <w:sz w:val="24"/>
          <w:szCs w:val="28"/>
          <w:lang w:val="ru-RU" w:eastAsia="en-US" w:bidi="ar-SA"/>
        </w:rPr>
      </w:pPr>
      <w:r>
        <w:rPr>
          <w:rFonts w:eastAsia="Calibri" w:cs="" w:ascii="Times New Roman" w:hAnsi="Times New Roman" w:cstheme="minorBidi" w:eastAsiaTheme="minorHAnsi"/>
          <w:b/>
          <w:bCs/>
          <w:i w:val="false"/>
          <w:iCs w:val="false"/>
          <w:color w:val="auto"/>
          <w:kern w:val="0"/>
          <w:sz w:val="24"/>
          <w:szCs w:val="28"/>
          <w:lang w:val="ru-RU" w:eastAsia="en-US" w:bidi="ar-SA"/>
        </w:rPr>
        <w:t>К заявлению прилагаю:</w:t>
      </w:r>
    </w:p>
    <w:p>
      <w:pPr>
        <w:pStyle w:val="Normal"/>
        <w:widowControl/>
        <w:numPr>
          <w:ilvl w:val="0"/>
          <w:numId w:val="17"/>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анкету по форме согласно приложению к Положению главы Вилючинского городского округа (заполняется собственноручно);</w:t>
      </w:r>
    </w:p>
    <w:p>
      <w:pPr>
        <w:pStyle w:val="Normal"/>
        <w:widowControl/>
        <w:numPr>
          <w:ilvl w:val="0"/>
          <w:numId w:val="17"/>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копии заполненных страниц паспорта гражданина Российской Федерации;</w:t>
      </w:r>
    </w:p>
    <w:p>
      <w:pPr>
        <w:pStyle w:val="Normal"/>
        <w:widowControl/>
        <w:numPr>
          <w:ilvl w:val="0"/>
          <w:numId w:val="17"/>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копию документа об образовании;</w:t>
      </w:r>
    </w:p>
    <w:p>
      <w:pPr>
        <w:pStyle w:val="Normal"/>
        <w:widowControl/>
        <w:numPr>
          <w:ilvl w:val="0"/>
          <w:numId w:val="17"/>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три цветные фотографии (3 x 4 см);</w:t>
      </w:r>
    </w:p>
    <w:p>
      <w:pPr>
        <w:pStyle w:val="Normal"/>
        <w:widowControl/>
        <w:numPr>
          <w:ilvl w:val="0"/>
          <w:numId w:val="17"/>
        </w:numPr>
        <w:suppressAutoHyphens w:val="true"/>
        <w:bidi w:val="0"/>
        <w:spacing w:lineRule="auto" w:line="240" w:before="0" w:after="0"/>
        <w:ind w:firstLine="709" w:start="0" w:end="0"/>
        <w:jc w:val="both"/>
        <w:rPr>
          <w:rFonts w:ascii="Times New Roman" w:hAnsi="Times New Roman" w:eastAsia="Calibri" w:cs="" w:cstheme="minorBidi" w:eastAsiaTheme="minorHAnsi"/>
          <w:i w:val="false"/>
          <w:i w:val="false"/>
          <w:iCs w:val="false"/>
          <w:color w:val="auto"/>
          <w:kern w:val="0"/>
          <w:sz w:val="24"/>
          <w:szCs w:val="28"/>
          <w:lang w:val="ru-RU" w:eastAsia="en-US" w:bidi="ar-SA"/>
        </w:rPr>
      </w:pPr>
      <w:r>
        <w:rPr>
          <w:rFonts w:eastAsia="Calibri" w:cs="" w:ascii="Times New Roman" w:hAnsi="Times New Roman" w:cstheme="minorBidi" w:eastAsiaTheme="minorHAnsi"/>
          <w:i w:val="false"/>
          <w:iCs w:val="false"/>
          <w:color w:val="auto"/>
          <w:kern w:val="0"/>
          <w:sz w:val="24"/>
          <w:szCs w:val="28"/>
          <w:lang w:val="ru-RU" w:eastAsia="en-US" w:bidi="ar-SA"/>
        </w:rPr>
        <w:t>согласие на обработку персональных данных в соответствии с Федеральным законом от 27.07.2006 № 152-ФЗ «О персональных данных»;</w:t>
      </w:r>
    </w:p>
    <w:p>
      <w:pPr>
        <w:pStyle w:val="1"/>
        <w:widowControl/>
        <w:numPr>
          <w:ilvl w:val="0"/>
          <w:numId w:val="17"/>
        </w:numPr>
        <w:shd w:val="clear" w:color="auto" w:fill="auto"/>
        <w:suppressAutoHyphens w:val="true"/>
        <w:bidi w:val="0"/>
        <w:spacing w:lineRule="auto" w:line="240" w:before="0" w:after="0"/>
        <w:ind w:firstLine="709" w:start="0" w:end="0"/>
        <w:jc w:val="both"/>
        <w:rPr>
          <w:sz w:val="24"/>
          <w:szCs w:val="28"/>
        </w:rPr>
      </w:pPr>
      <w:r>
        <w:rPr>
          <w:rFonts w:eastAsia="Times New Roman" w:cs="Times New Roman"/>
          <w:b w:val="false"/>
          <w:bCs w:val="false"/>
          <w:i w:val="false"/>
          <w:iCs w:val="false"/>
          <w:caps w:val="false"/>
          <w:smallCaps w:val="false"/>
          <w:color w:val="000000"/>
          <w:spacing w:val="0"/>
          <w:kern w:val="0"/>
          <w:sz w:val="24"/>
          <w:szCs w:val="28"/>
          <w:shd w:fill="auto" w:val="clear"/>
          <w:lang w:val="ru-RU" w:eastAsia="en-US" w:bidi="ar-SA"/>
        </w:rPr>
        <w:t>копия трудовой книжки, заверенной нотариально или кадровой службой по  месту служб (работы), и (или) сведений о трудовой деятельности, оформленных в установленном законодательством Российской Федерации порядке, и (или) копий иных документов, подтверждающих служебную (трудовую) деятельность кандидата (за исключением случаев, когда служебная (трудовая) деятельность осуществляется впервые).</w:t>
      </w:r>
      <w:r>
        <w:br w:type="page"/>
      </w:r>
    </w:p>
    <w:tbl>
      <w:tblPr>
        <w:tblW w:w="9645" w:type="dxa"/>
        <w:jc w:val="start"/>
        <w:tblInd w:w="55" w:type="dxa"/>
        <w:tblLayout w:type="fixed"/>
        <w:tblCellMar>
          <w:top w:w="55" w:type="dxa"/>
          <w:start w:w="55" w:type="dxa"/>
          <w:bottom w:w="55" w:type="dxa"/>
          <w:end w:w="55" w:type="dxa"/>
        </w:tblCellMar>
      </w:tblPr>
      <w:tblGrid>
        <w:gridCol w:w="4649"/>
        <w:gridCol w:w="4995"/>
      </w:tblGrid>
      <w:tr>
        <w:trPr/>
        <w:tc>
          <w:tcPr>
            <w:tcW w:w="4649"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5"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3 к Положению об общественных  советниках главы Вилючинского городского округа</w:t>
            </w:r>
          </w:p>
        </w:tc>
      </w:tr>
    </w:tbl>
    <w:p>
      <w:pPr>
        <w:pStyle w:val="Normal"/>
        <w:spacing w:lineRule="auto" w:line="240" w:before="283" w:after="0"/>
        <w:jc w:val="center"/>
        <w:rPr>
          <w:sz w:val="24"/>
          <w:szCs w:val="28"/>
        </w:rPr>
      </w:pPr>
      <w:r>
        <w:rPr>
          <w:rFonts w:ascii="Times New Roman" w:hAnsi="Times New Roman"/>
          <w:b/>
          <w:bCs/>
          <w:sz w:val="24"/>
          <w:szCs w:val="28"/>
        </w:rPr>
        <w:t>СОГЛАСИЕ</w:t>
      </w:r>
    </w:p>
    <w:tbl>
      <w:tblPr>
        <w:tblW w:w="9627" w:type="dxa"/>
        <w:jc w:val="start"/>
        <w:tblInd w:w="108" w:type="dxa"/>
        <w:tblLayout w:type="fixed"/>
        <w:tblCellMar>
          <w:top w:w="0" w:type="dxa"/>
          <w:start w:w="108" w:type="dxa"/>
          <w:bottom w:w="0" w:type="dxa"/>
          <w:end w:w="108" w:type="dxa"/>
        </w:tblCellMar>
      </w:tblPr>
      <w:tblGrid>
        <w:gridCol w:w="283"/>
        <w:gridCol w:w="155"/>
        <w:gridCol w:w="1388"/>
        <w:gridCol w:w="574"/>
        <w:gridCol w:w="774"/>
        <w:gridCol w:w="448"/>
        <w:gridCol w:w="1617"/>
        <w:gridCol w:w="284"/>
        <w:gridCol w:w="851"/>
        <w:gridCol w:w="3252"/>
      </w:tblGrid>
      <w:tr>
        <w:trPr>
          <w:trHeight w:val="327" w:hRule="atLeast"/>
        </w:trPr>
        <w:tc>
          <w:tcPr>
            <w:tcW w:w="9626" w:type="dxa"/>
            <w:gridSpan w:val="10"/>
            <w:tcBorders/>
          </w:tcPr>
          <w:p>
            <w:pPr>
              <w:pStyle w:val="Normal"/>
              <w:spacing w:lineRule="auto" w:line="240" w:before="0" w:after="283"/>
              <w:jc w:val="center"/>
              <w:rPr>
                <w:sz w:val="24"/>
                <w:szCs w:val="28"/>
              </w:rPr>
            </w:pPr>
            <w:r>
              <w:rPr>
                <w:rFonts w:ascii="Times New Roman" w:hAnsi="Times New Roman"/>
                <w:b/>
                <w:bCs/>
                <w:sz w:val="24"/>
                <w:szCs w:val="28"/>
              </w:rPr>
              <w:t>на обработку персональных данных кандидата</w:t>
            </w:r>
            <w:r>
              <w:rPr>
                <w:rFonts w:ascii="Times New Roman" w:hAnsi="Times New Roman"/>
                <w:b/>
                <w:sz w:val="24"/>
                <w:szCs w:val="28"/>
              </w:rPr>
              <w:t xml:space="preserve"> на должность общественного советника главы Вилючинского городского округа</w:t>
            </w:r>
          </w:p>
        </w:tc>
      </w:tr>
      <w:tr>
        <w:trPr/>
        <w:tc>
          <w:tcPr>
            <w:tcW w:w="438" w:type="dxa"/>
            <w:gridSpan w:val="2"/>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Я,</w:t>
            </w:r>
          </w:p>
        </w:tc>
        <w:tc>
          <w:tcPr>
            <w:tcW w:w="9188" w:type="dxa"/>
            <w:gridSpan w:val="8"/>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283" w:type="dxa"/>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9343" w:type="dxa"/>
            <w:gridSpan w:val="9"/>
            <w:tcBorders>
              <w:top w:val="single" w:sz="4" w:space="0" w:color="000000"/>
            </w:tcBorders>
          </w:tcPr>
          <w:p>
            <w:pPr>
              <w:pStyle w:val="Normal"/>
              <w:widowControl/>
              <w:spacing w:lineRule="auto" w:line="240" w:before="0" w:after="0"/>
              <w:jc w:val="center"/>
              <w:rPr>
                <w:sz w:val="16"/>
                <w:szCs w:val="28"/>
              </w:rPr>
            </w:pPr>
            <w:r>
              <w:rPr>
                <w:rFonts w:eastAsia="Times New Roman" w:cs="Times New Roman" w:ascii="Times New Roman" w:hAnsi="Times New Roman"/>
                <w:kern w:val="0"/>
                <w:sz w:val="16"/>
                <w:szCs w:val="28"/>
                <w:lang w:val="ru-RU" w:eastAsia="ru-RU" w:bidi="ar-SA"/>
              </w:rPr>
              <w:t>(фамилия, имя, отчество (при наличии)</w:t>
            </w:r>
          </w:p>
        </w:tc>
      </w:tr>
      <w:tr>
        <w:trPr/>
        <w:tc>
          <w:tcPr>
            <w:tcW w:w="1826" w:type="dxa"/>
            <w:gridSpan w:val="3"/>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ar-SA"/>
              </w:rPr>
              <w:t>паспорт серия</w:t>
            </w:r>
          </w:p>
        </w:tc>
        <w:tc>
          <w:tcPr>
            <w:tcW w:w="1348" w:type="dxa"/>
            <w:gridSpan w:val="2"/>
            <w:tcBorders>
              <w:bottom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48" w:type="dxa"/>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w:t>
            </w:r>
          </w:p>
        </w:tc>
        <w:tc>
          <w:tcPr>
            <w:tcW w:w="1617" w:type="dxa"/>
            <w:tcBorders>
              <w:bottom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135" w:type="dxa"/>
            <w:gridSpan w:val="2"/>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ru-RU"/>
              </w:rPr>
              <w:t>выдан</w:t>
            </w:r>
          </w:p>
        </w:tc>
        <w:tc>
          <w:tcPr>
            <w:tcW w:w="3252" w:type="dxa"/>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1826" w:type="dxa"/>
            <w:gridSpan w:val="3"/>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348" w:type="dxa"/>
            <w:gridSpan w:val="2"/>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48" w:type="dxa"/>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617" w:type="dxa"/>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1135" w:type="dxa"/>
            <w:gridSpan w:val="2"/>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3252" w:type="dxa"/>
            <w:tcBorders>
              <w:top w:val="single" w:sz="4" w:space="0" w:color="000000"/>
            </w:tcBorders>
          </w:tcPr>
          <w:p>
            <w:pPr>
              <w:pStyle w:val="Normal"/>
              <w:widowControl/>
              <w:spacing w:lineRule="auto" w:line="240" w:before="0" w:after="0"/>
              <w:jc w:val="center"/>
              <w:rPr>
                <w:sz w:val="16"/>
                <w:szCs w:val="28"/>
              </w:rPr>
            </w:pPr>
            <w:r>
              <w:rPr>
                <w:rFonts w:eastAsia="Times New Roman" w:cs="Times New Roman" w:ascii="Times New Roman" w:hAnsi="Times New Roman"/>
                <w:kern w:val="0"/>
                <w:sz w:val="16"/>
                <w:szCs w:val="28"/>
                <w:lang w:val="ru-RU" w:eastAsia="ru-RU" w:bidi="ar-SA"/>
              </w:rPr>
              <w:t>(дата)</w:t>
            </w:r>
          </w:p>
        </w:tc>
      </w:tr>
      <w:tr>
        <w:trPr/>
        <w:tc>
          <w:tcPr>
            <w:tcW w:w="2400" w:type="dxa"/>
            <w:gridSpan w:val="4"/>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c>
          <w:tcPr>
            <w:tcW w:w="3123" w:type="dxa"/>
            <w:gridSpan w:val="4"/>
            <w:tcBorders/>
          </w:tcPr>
          <w:p>
            <w:pPr>
              <w:pStyle w:val="Normal"/>
              <w:widowControl/>
              <w:spacing w:lineRule="auto" w:line="240" w:before="0" w:after="0"/>
              <w:jc w:val="both"/>
              <w:rPr>
                <w:sz w:val="20"/>
                <w:szCs w:val="28"/>
              </w:rPr>
            </w:pPr>
            <w:r>
              <w:rPr>
                <w:rFonts w:eastAsia="Times New Roman" w:cs="Times New Roman" w:ascii="Times New Roman" w:hAnsi="Times New Roman"/>
                <w:kern w:val="0"/>
                <w:sz w:val="20"/>
                <w:szCs w:val="28"/>
                <w:lang w:val="ru-RU" w:eastAsia="ru-RU" w:bidi="ar-SA"/>
              </w:rPr>
              <w:t>проживающий(ая) по адресу</w:t>
            </w:r>
          </w:p>
        </w:tc>
        <w:tc>
          <w:tcPr>
            <w:tcW w:w="4103" w:type="dxa"/>
            <w:gridSpan w:val="2"/>
            <w:tcBorders>
              <w:bottom w:val="single" w:sz="4" w:space="0" w:color="000000"/>
            </w:tcBorders>
          </w:tcPr>
          <w:p>
            <w:pPr>
              <w:pStyle w:val="Normal"/>
              <w:widowControl/>
              <w:spacing w:lineRule="auto" w:line="240" w:before="0" w:after="0"/>
              <w:jc w:val="end"/>
              <w:rPr>
                <w:sz w:val="20"/>
                <w:szCs w:val="28"/>
              </w:rPr>
            </w:pPr>
            <w:r>
              <w:rPr>
                <w:rFonts w:eastAsia="Times New Roman" w:cs="Times New Roman" w:ascii="Times New Roman" w:hAnsi="Times New Roman"/>
                <w:kern w:val="0"/>
                <w:sz w:val="20"/>
                <w:szCs w:val="28"/>
                <w:lang w:val="ru-RU" w:eastAsia="ru-RU" w:bidi="ru-RU"/>
              </w:rPr>
              <w:t>,</w:t>
            </w:r>
          </w:p>
        </w:tc>
      </w:tr>
      <w:tr>
        <w:trPr/>
        <w:tc>
          <w:tcPr>
            <w:tcW w:w="2400" w:type="dxa"/>
            <w:gridSpan w:val="4"/>
            <w:tcBorders>
              <w:top w:val="single" w:sz="4" w:space="0" w:color="000000"/>
            </w:tcBorders>
          </w:tcPr>
          <w:p>
            <w:pPr>
              <w:pStyle w:val="Normal"/>
              <w:widowControl/>
              <w:spacing w:lineRule="auto" w:line="240" w:before="0" w:after="0"/>
              <w:jc w:val="center"/>
              <w:rPr>
                <w:sz w:val="20"/>
                <w:szCs w:val="28"/>
              </w:rPr>
            </w:pPr>
            <w:r>
              <w:rPr>
                <w:rFonts w:eastAsia="Times New Roman" w:cs="Times New Roman" w:ascii="Times New Roman" w:hAnsi="Times New Roman"/>
                <w:kern w:val="0"/>
                <w:sz w:val="20"/>
                <w:szCs w:val="28"/>
                <w:lang w:val="ru-RU" w:eastAsia="ru-RU" w:bidi="ar-SA"/>
              </w:rPr>
              <w:t>(кем выдан)</w:t>
            </w:r>
          </w:p>
        </w:tc>
        <w:tc>
          <w:tcPr>
            <w:tcW w:w="3123" w:type="dxa"/>
            <w:gridSpan w:val="4"/>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c>
          <w:tcPr>
            <w:tcW w:w="4103" w:type="dxa"/>
            <w:gridSpan w:val="2"/>
            <w:tcBorders>
              <w:top w:val="single" w:sz="4" w:space="0" w:color="000000"/>
            </w:tcBorders>
          </w:tcPr>
          <w:p>
            <w:pPr>
              <w:pStyle w:val="Normal"/>
              <w:widowControl/>
              <w:spacing w:lineRule="auto" w:line="240" w:before="0" w:after="0"/>
              <w:jc w:val="both"/>
              <w:rPr>
                <w:rFonts w:ascii="Times New Roman" w:hAnsi="Times New Roman" w:eastAsia="Times New Roman" w:cs="Times New Roman"/>
                <w:kern w:val="0"/>
                <w:sz w:val="20"/>
                <w:szCs w:val="28"/>
                <w:lang w:val="ru-RU" w:eastAsia="ru-RU" w:bidi="ru-RU"/>
              </w:rPr>
            </w:pPr>
            <w:r>
              <w:rPr>
                <w:rFonts w:eastAsia="Times New Roman" w:cs="Times New Roman" w:ascii="Times New Roman" w:hAnsi="Times New Roman"/>
                <w:kern w:val="0"/>
                <w:sz w:val="20"/>
                <w:szCs w:val="28"/>
                <w:lang w:val="ru-RU" w:eastAsia="ru-RU" w:bidi="ru-RU"/>
              </w:rPr>
            </w:r>
          </w:p>
        </w:tc>
      </w:tr>
    </w:tbl>
    <w:p>
      <w:pPr>
        <w:pStyle w:val="Normal"/>
        <w:widowControl/>
        <w:suppressAutoHyphens w:val="true"/>
        <w:bidi w:val="0"/>
        <w:spacing w:lineRule="auto" w:line="240" w:before="0" w:after="0"/>
        <w:ind w:hanging="0" w:start="0" w:end="0"/>
        <w:jc w:val="both"/>
        <w:rPr>
          <w:sz w:val="18"/>
          <w:szCs w:val="28"/>
        </w:rPr>
      </w:pPr>
      <w:r>
        <w:rPr>
          <w:rFonts w:ascii="Times New Roman" w:hAnsi="Times New Roman"/>
          <w:sz w:val="24"/>
          <w:szCs w:val="28"/>
          <w:lang w:bidi="ru-RU"/>
        </w:rPr>
        <w:t xml:space="preserve">в соответствии с Федеральным законом от 27.07.2006 № 152-ФЗ «О персональных данных» свободно, своей волей и в своем интересе принял(а) решение о предоставлении своих персональных данных </w:t>
      </w:r>
      <w:r>
        <w:rPr>
          <w:rFonts w:ascii="Times New Roman" w:hAnsi="Times New Roman"/>
          <w:sz w:val="24"/>
          <w:szCs w:val="28"/>
          <w:shd w:fill="auto" w:val="clear"/>
          <w:lang w:bidi="ru-RU"/>
        </w:rPr>
        <w:t>администрации Вилючинского городского округа</w:t>
      </w:r>
      <w:r>
        <w:rPr>
          <w:rFonts w:ascii="Times New Roman" w:hAnsi="Times New Roman"/>
          <w:color w:val="000000"/>
          <w:sz w:val="24"/>
          <w:szCs w:val="28"/>
          <w:shd w:fill="auto" w:val="clear"/>
          <w:lang w:bidi="ru-RU"/>
        </w:rPr>
        <w:t>,</w:t>
      </w:r>
      <w:r>
        <w:rPr>
          <w:rFonts w:ascii="Times New Roman" w:hAnsi="Times New Roman"/>
          <w:color w:val="000000"/>
          <w:sz w:val="24"/>
          <w:szCs w:val="28"/>
          <w:lang w:bidi="ru-RU"/>
        </w:rPr>
        <w:t xml:space="preserve"> осуществляющую свою деятельность по адресу местонахождения: </w:t>
      </w:r>
      <w:r>
        <w:rPr>
          <w:rFonts w:ascii="Times New Roman" w:hAnsi="Times New Roman"/>
          <w:sz w:val="24"/>
          <w:szCs w:val="28"/>
          <w:lang w:bidi="ru-RU"/>
        </w:rPr>
        <w:t>684090, г. Вилючинск</w:t>
      </w:r>
      <w:r>
        <w:rPr>
          <w:rFonts w:ascii="Times New Roman" w:hAnsi="Times New Roman"/>
          <w:sz w:val="24"/>
          <w:szCs w:val="28"/>
        </w:rPr>
        <w:t>, ул. Победы, д. 1</w:t>
      </w:r>
      <w:r>
        <w:rPr>
          <w:rFonts w:ascii="Times New Roman" w:hAnsi="Times New Roman"/>
          <w:sz w:val="24"/>
          <w:szCs w:val="28"/>
          <w:lang w:bidi="ru-RU"/>
        </w:rPr>
        <w:t>.</w:t>
      </w:r>
    </w:p>
    <w:p>
      <w:pPr>
        <w:pStyle w:val="Normal"/>
        <w:widowControl/>
        <w:suppressAutoHyphens w:val="true"/>
        <w:bidi w:val="0"/>
        <w:spacing w:lineRule="auto" w:line="240" w:before="0" w:after="0"/>
        <w:ind w:firstLine="850" w:start="0" w:end="0"/>
        <w:jc w:val="both"/>
        <w:rPr/>
      </w:pPr>
      <w:r>
        <w:rPr>
          <w:rFonts w:eastAsia="Calibri" w:ascii="Times New Roman" w:hAnsi="Times New Roman"/>
          <w:bCs/>
          <w:sz w:val="24"/>
          <w:szCs w:val="28"/>
        </w:rPr>
        <w:t>В соответствии со статьей 9</w:t>
      </w:r>
      <w:r>
        <w:rPr>
          <w:rFonts w:ascii="Times New Roman" w:hAnsi="Times New Roman"/>
          <w:kern w:val="2"/>
          <w:sz w:val="24"/>
          <w:szCs w:val="28"/>
        </w:rPr>
        <w:t xml:space="preserve"> </w:t>
      </w:r>
      <w:r>
        <w:rPr>
          <w:rFonts w:eastAsia="Calibri" w:ascii="Times New Roman" w:hAnsi="Times New Roman"/>
          <w:bCs/>
          <w:sz w:val="24"/>
          <w:szCs w:val="28"/>
        </w:rPr>
        <w:t xml:space="preserve">Федерального закона от 27.07.2006 № 152-ФЗ «О персональных данных» даю свое согласие на обработку следующих моих персональных данных: </w:t>
      </w:r>
      <w:r>
        <w:rPr>
          <w:rFonts w:ascii="Times New Roman" w:hAnsi="Times New Roman"/>
          <w:kern w:val="2"/>
          <w:sz w:val="24"/>
          <w:szCs w:val="28"/>
        </w:rPr>
        <w:t>фамилию, имя, отчество (при наличии), пол, возраст, дата и место рождения, место проживания, образование, профессию (профессиональные достижения), контактные данные (телефон, электронная почта), паспортные данные, фотографии, семейное положение, сведения о гражданстве, национальность, сведения о трудовой деятельности, сведения о воинском учете, сведения об ученой степени, сведения об уровне владения иностранными языками, сведения о профессиональной переподготовке и (или) повышении квалификации, награды, в соответствии с законодательством Российской Федерации (далее – персональные данные).</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 xml:space="preserve">Указанные персональные данные обрабатываются в целях назначения на должность общественного советника в соответствии с </w:t>
      </w:r>
      <w:r>
        <w:rPr>
          <w:rFonts w:ascii="Times New Roman" w:hAnsi="Times New Roman"/>
          <w:sz w:val="24"/>
          <w:szCs w:val="28"/>
        </w:rPr>
        <w:t xml:space="preserve">Положением об общественных советниках главы Вилючинского городского округа, </w:t>
      </w:r>
      <w:r>
        <w:rPr>
          <w:rFonts w:cs="" w:ascii="Times New Roman" w:hAnsi="Times New Roman" w:cstheme="minorBidi"/>
          <w:sz w:val="24"/>
          <w:szCs w:val="28"/>
          <w:shd w:fill="auto" w:val="clear"/>
        </w:rPr>
        <w:t>утвержденным постановлением главы Вилючинского городского округа от 11.11.2024 № 98.</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rPr>
        <w:t>Обработка моих персональных данных осуществляется неавтоматизированным способом. Разрешаю использовать в качестве общедоступных персональных данных мои фамилию, имя, отчество (при наличии), наименование организации работодателя, структурное подразделение, должность, с целью, указанной в настоящем согласии.</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Настоящее согласие предоставляется на обработку, т.е. осуществление следующих действий в отношении моих персональных данных: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 персональных данных.</w:t>
      </w:r>
    </w:p>
    <w:p>
      <w:pPr>
        <w:pStyle w:val="2"/>
        <w:widowControl w:val="false"/>
        <w:shd w:val="clear" w:fill="auto"/>
        <w:suppressAutoHyphens w:val="true"/>
        <w:bidi w:val="0"/>
        <w:spacing w:lineRule="auto" w:line="240" w:before="0" w:after="0"/>
        <w:ind w:firstLine="850" w:start="0" w:end="0"/>
        <w:jc w:val="both"/>
        <w:rPr>
          <w:sz w:val="24"/>
          <w:szCs w:val="28"/>
        </w:rPr>
      </w:pPr>
      <w:r>
        <w:rPr>
          <w:rFonts w:ascii="Times New Roman" w:hAnsi="Times New Roman"/>
          <w:sz w:val="24"/>
          <w:szCs w:val="28"/>
          <w:lang w:bidi="ru-RU"/>
        </w:rPr>
        <w:t>Я ознакомлен(а), что:</w:t>
      </w:r>
      <w:r>
        <w:rPr>
          <w:rFonts w:ascii="Times New Roman" w:hAnsi="Times New Roman"/>
          <w:sz w:val="24"/>
          <w:szCs w:val="28"/>
        </w:rPr>
        <w:t xml:space="preserve"> </w:t>
      </w:r>
    </w:p>
    <w:p>
      <w:pPr>
        <w:pStyle w:val="2"/>
        <w:widowControl w:val="false"/>
        <w:numPr>
          <w:ilvl w:val="0"/>
          <w:numId w:val="18"/>
        </w:numPr>
        <w:shd w:val="clear" w:fill="auto"/>
        <w:spacing w:lineRule="auto" w:line="240" w:before="0" w:after="0"/>
        <w:ind w:firstLine="709" w:start="0" w:end="0"/>
        <w:jc w:val="both"/>
        <w:rPr>
          <w:sz w:val="24"/>
          <w:szCs w:val="28"/>
        </w:rPr>
      </w:pPr>
      <w:r>
        <w:rPr>
          <w:rFonts w:ascii="Times New Roman" w:hAnsi="Times New Roman"/>
          <w:sz w:val="24"/>
          <w:szCs w:val="28"/>
          <w:lang w:bidi="ru-RU"/>
        </w:rPr>
        <w:t>настоящее согласие на обработку моих персональных данных действует 5 лет со дня подписания или до момента достижения цели, в зависимости от того, что случится ранее;</w:t>
      </w:r>
    </w:p>
    <w:p>
      <w:pPr>
        <w:pStyle w:val="2"/>
        <w:widowControl w:val="false"/>
        <w:numPr>
          <w:ilvl w:val="0"/>
          <w:numId w:val="18"/>
        </w:numPr>
        <w:shd w:val="clear" w:fill="auto"/>
        <w:spacing w:lineRule="auto" w:line="240" w:before="0" w:after="0"/>
        <w:ind w:firstLine="709" w:start="0" w:end="0"/>
        <w:jc w:val="both"/>
        <w:rPr>
          <w:sz w:val="24"/>
          <w:szCs w:val="28"/>
        </w:rPr>
      </w:pPr>
      <w:r>
        <w:rPr>
          <w:rFonts w:ascii="Times New Roman" w:hAnsi="Times New Roman"/>
          <w:sz w:val="24"/>
          <w:szCs w:val="28"/>
          <w:lang w:bidi="ru-RU"/>
        </w:rPr>
        <w:t>настоящее согласие может быть отозвано мною на основании письменного заявления.</w:t>
      </w:r>
    </w:p>
    <w:p>
      <w:pPr>
        <w:pStyle w:val="2"/>
        <w:widowControl w:val="false"/>
        <w:shd w:val="clear" w:fill="auto"/>
        <w:suppressAutoHyphens w:val="true"/>
        <w:bidi w:val="0"/>
        <w:spacing w:lineRule="auto" w:line="240" w:before="0" w:after="283"/>
        <w:ind w:firstLine="850" w:start="0" w:end="0"/>
        <w:jc w:val="both"/>
        <w:rPr>
          <w:sz w:val="24"/>
          <w:szCs w:val="28"/>
        </w:rPr>
      </w:pPr>
      <w:r>
        <w:rPr>
          <w:rFonts w:ascii="Times New Roman" w:hAnsi="Times New Roman"/>
          <w:sz w:val="24"/>
          <w:szCs w:val="28"/>
          <w:shd w:fill="auto" w:val="clear"/>
          <w:lang w:bidi="ru-RU"/>
        </w:rPr>
        <w:t>Датой получения настоящего согласия на обработку моих персональных данных является дата передачи заполненного мною согласия в администрацию Вилючинского городского округа.</w:t>
      </w:r>
    </w:p>
    <w:tbl>
      <w:tblPr>
        <w:tblW w:w="9645" w:type="dxa"/>
        <w:jc w:val="start"/>
        <w:tblInd w:w="55" w:type="dxa"/>
        <w:tblLayout w:type="fixed"/>
        <w:tblCellMar>
          <w:top w:w="55" w:type="dxa"/>
          <w:start w:w="55" w:type="dxa"/>
          <w:bottom w:w="55" w:type="dxa"/>
          <w:end w:w="55" w:type="dxa"/>
        </w:tblCellMar>
      </w:tblPr>
      <w:tblGrid>
        <w:gridCol w:w="3205"/>
        <w:gridCol w:w="1385"/>
        <w:gridCol w:w="1834"/>
        <w:gridCol w:w="389"/>
        <w:gridCol w:w="2831"/>
      </w:tblGrid>
      <w:tr>
        <w:trPr>
          <w:trHeight w:val="345" w:hRule="atLeast"/>
        </w:trPr>
        <w:tc>
          <w:tcPr>
            <w:tcW w:w="3205" w:type="dxa"/>
            <w:tcBorders/>
          </w:tcPr>
          <w:p>
            <w:pPr>
              <w:pStyle w:val="Normal"/>
              <w:widowControl/>
              <w:spacing w:before="0" w:after="0"/>
              <w:jc w:val="both"/>
              <w:rPr>
                <w:rFonts w:ascii="Courier New" w:hAnsi="Courier New" w:cs="Courier New"/>
                <w:sz w:val="4"/>
                <w:szCs w:val="20"/>
              </w:rPr>
            </w:pPr>
            <w:r>
              <w:rPr>
                <w:rFonts w:cs="Courier New" w:ascii="Courier New" w:hAnsi="Courier New"/>
                <w:sz w:val="4"/>
                <w:szCs w:val="20"/>
              </w:rPr>
            </w:r>
          </w:p>
          <w:p>
            <w:pPr>
              <w:pStyle w:val="Normal"/>
              <w:widowControl/>
              <w:spacing w:before="0" w:after="0"/>
              <w:jc w:val="both"/>
              <w:rPr/>
            </w:pPr>
            <w:r>
              <w:rPr>
                <w:rFonts w:eastAsia="Times New Roman" w:cs="Courier New" w:ascii="Times New Roman" w:hAnsi="Times New Roman"/>
                <w:kern w:val="0"/>
                <w:sz w:val="24"/>
                <w:szCs w:val="24"/>
                <w:lang w:val="ru-RU" w:eastAsia="ru-RU" w:bidi="ar-SA"/>
              </w:rPr>
              <w:t>«___»_____________ 20___ г</w:t>
            </w:r>
          </w:p>
        </w:tc>
        <w:tc>
          <w:tcPr>
            <w:tcW w:w="3219" w:type="dxa"/>
            <w:gridSpan w:val="2"/>
            <w:tcBorders/>
            <w:vAlign w:val="bottom"/>
          </w:tcPr>
          <w:p>
            <w:pPr>
              <w:pStyle w:val="Normal"/>
              <w:widowControl/>
              <w:spacing w:before="0" w:after="0"/>
              <w:jc w:val="both"/>
              <w:rPr/>
            </w:pPr>
            <w:r>
              <w:rPr>
                <w:rFonts w:eastAsia="Times New Roman" w:ascii="Times New Roman" w:hAnsi="Times New Roman"/>
                <w:kern w:val="0"/>
                <w:sz w:val="24"/>
                <w:szCs w:val="24"/>
                <w:lang w:val="ru-RU" w:eastAsia="ru-RU" w:bidi="ar-SA"/>
              </w:rPr>
              <w:t>____________</w:t>
            </w:r>
            <w:r>
              <w:rPr>
                <w:rFonts w:eastAsia="Times New Roman" w:cs="Courier New" w:ascii="Times New Roman" w:hAnsi="Times New Roman"/>
                <w:kern w:val="0"/>
                <w:sz w:val="24"/>
                <w:szCs w:val="24"/>
                <w:lang w:val="ru-RU" w:eastAsia="ru-RU" w:bidi="ar-SA"/>
              </w:rPr>
              <w:t>____________</w:t>
            </w:r>
          </w:p>
        </w:tc>
        <w:tc>
          <w:tcPr>
            <w:tcW w:w="389" w:type="dxa"/>
            <w:tcBorders/>
          </w:tcPr>
          <w:p>
            <w:pPr>
              <w:pStyle w:val="Normal"/>
              <w:widowControl/>
              <w:spacing w:before="0" w:after="0"/>
              <w:jc w:val="both"/>
              <w:rPr>
                <w:rFonts w:ascii="Courier New" w:hAnsi="Courier New" w:cs="Courier New"/>
                <w:sz w:val="20"/>
                <w:szCs w:val="20"/>
              </w:rPr>
            </w:pPr>
            <w:r>
              <w:rPr>
                <w:rFonts w:cs="Courier New" w:ascii="Courier New" w:hAnsi="Courier New"/>
                <w:sz w:val="20"/>
                <w:szCs w:val="20"/>
              </w:rPr>
            </w:r>
          </w:p>
        </w:tc>
        <w:tc>
          <w:tcPr>
            <w:tcW w:w="2831" w:type="dxa"/>
            <w:tcBorders/>
            <w:vAlign w:val="bottom"/>
          </w:tcPr>
          <w:p>
            <w:pPr>
              <w:pStyle w:val="Normal"/>
              <w:widowControl/>
              <w:spacing w:before="0" w:after="0"/>
              <w:jc w:val="both"/>
              <w:rPr/>
            </w:pPr>
            <w:r>
              <w:rPr>
                <w:rFonts w:eastAsia="Times New Roman" w:ascii="Times New Roman" w:hAnsi="Times New Roman"/>
                <w:kern w:val="0"/>
                <w:sz w:val="24"/>
                <w:szCs w:val="24"/>
                <w:lang w:val="ru-RU" w:eastAsia="ru-RU" w:bidi="ar-SA"/>
              </w:rPr>
              <w:t>____________</w:t>
            </w:r>
            <w:r>
              <w:rPr>
                <w:rFonts w:eastAsia="Times New Roman" w:cs="Courier New" w:ascii="Times New Roman" w:hAnsi="Times New Roman"/>
                <w:kern w:val="0"/>
                <w:sz w:val="24"/>
                <w:szCs w:val="24"/>
                <w:lang w:val="ru-RU" w:eastAsia="ru-RU" w:bidi="ar-SA"/>
              </w:rPr>
              <w:t>__________</w:t>
            </w:r>
          </w:p>
        </w:tc>
      </w:tr>
      <w:tr>
        <w:trPr/>
        <w:tc>
          <w:tcPr>
            <w:tcW w:w="3205" w:type="dxa"/>
            <w:tcBorders/>
          </w:tcPr>
          <w:p>
            <w:pPr>
              <w:pStyle w:val="Normal"/>
              <w:widowControl/>
              <w:spacing w:before="0" w:after="0"/>
              <w:jc w:val="center"/>
              <w:rPr>
                <w:sz w:val="20"/>
                <w:szCs w:val="20"/>
              </w:rPr>
            </w:pPr>
            <w:r>
              <w:rPr>
                <w:sz w:val="20"/>
                <w:szCs w:val="20"/>
              </w:rPr>
            </w:r>
          </w:p>
        </w:tc>
        <w:tc>
          <w:tcPr>
            <w:tcW w:w="3219" w:type="dxa"/>
            <w:gridSpan w:val="2"/>
            <w:tcBorders/>
          </w:tcPr>
          <w:p>
            <w:pPr>
              <w:pStyle w:val="Normal"/>
              <w:widowControl/>
              <w:spacing w:before="0" w:after="0"/>
              <w:jc w:val="center"/>
              <w:rPr>
                <w:sz w:val="20"/>
                <w:szCs w:val="20"/>
                <w:vertAlign w:val="superscript"/>
              </w:rPr>
            </w:pPr>
            <w:r>
              <w:rPr>
                <w:rFonts w:eastAsia="Times New Roman" w:cs="Times New Roman" w:ascii="Times New Roman" w:hAnsi="Times New Roman"/>
                <w:kern w:val="0"/>
                <w:sz w:val="20"/>
                <w:szCs w:val="20"/>
                <w:vertAlign w:val="superscript"/>
                <w:lang w:val="ru-RU" w:eastAsia="ru-RU" w:bidi="ar-SA"/>
              </w:rPr>
              <w:t>(подпись)</w:t>
            </w:r>
          </w:p>
        </w:tc>
        <w:tc>
          <w:tcPr>
            <w:tcW w:w="389" w:type="dxa"/>
            <w:tcBorders/>
          </w:tcPr>
          <w:p>
            <w:pPr>
              <w:pStyle w:val="Normal"/>
              <w:widowControl/>
              <w:spacing w:before="0" w:after="0"/>
              <w:jc w:val="center"/>
              <w:rPr>
                <w:sz w:val="20"/>
                <w:szCs w:val="20"/>
                <w:vertAlign w:val="superscript"/>
              </w:rPr>
            </w:pPr>
            <w:r>
              <w:rPr>
                <w:sz w:val="20"/>
                <w:szCs w:val="20"/>
                <w:vertAlign w:val="superscript"/>
              </w:rPr>
            </w:r>
          </w:p>
        </w:tc>
        <w:tc>
          <w:tcPr>
            <w:tcW w:w="2831" w:type="dxa"/>
            <w:tcBorders/>
          </w:tcPr>
          <w:p>
            <w:pPr>
              <w:pStyle w:val="Normal"/>
              <w:widowControl/>
              <w:spacing w:before="0" w:after="0"/>
              <w:jc w:val="center"/>
              <w:rPr>
                <w:sz w:val="20"/>
                <w:szCs w:val="20"/>
                <w:vertAlign w:val="superscript"/>
              </w:rPr>
            </w:pPr>
            <w:r>
              <w:rPr>
                <w:rFonts w:eastAsia="Times New Roman" w:cs="Times New Roman" w:ascii="Times New Roman" w:hAnsi="Times New Roman"/>
                <w:kern w:val="0"/>
                <w:sz w:val="20"/>
                <w:szCs w:val="20"/>
                <w:vertAlign w:val="superscript"/>
                <w:lang w:val="ru-RU" w:eastAsia="ru-RU" w:bidi="ar-SA"/>
              </w:rPr>
              <w:t>(инициалы, фамилия кандидата)</w:t>
            </w:r>
          </w:p>
        </w:tc>
      </w:tr>
      <w:tr>
        <w:trPr/>
        <w:tc>
          <w:tcPr>
            <w:tcW w:w="4590" w:type="dxa"/>
            <w:gridSpan w:val="2"/>
            <w:tcBorders/>
          </w:tcPr>
          <w:p>
            <w:pPr>
              <w:pStyle w:val="Style18"/>
              <w:spacing w:before="0" w:after="200"/>
              <w:rPr/>
            </w:pPr>
            <w:r>
              <w:rPr/>
            </w:r>
          </w:p>
        </w:tc>
        <w:tc>
          <w:tcPr>
            <w:tcW w:w="5054" w:type="dxa"/>
            <w:gridSpan w:val="3"/>
            <w:tcBorders/>
          </w:tcPr>
          <w:p>
            <w:pPr>
              <w:pStyle w:val="Normal"/>
              <w:widowControl/>
              <w:tabs>
                <w:tab w:val="clear" w:pos="708"/>
              </w:tabs>
              <w:spacing w:before="0" w:after="0"/>
              <w:ind w:hanging="0" w:start="113" w:end="113"/>
              <w:jc w:val="both"/>
              <w:rPr>
                <w:sz w:val="24"/>
                <w:szCs w:val="24"/>
              </w:rPr>
            </w:pPr>
            <w:r>
              <w:rPr>
                <w:rFonts w:eastAsia="Times New Roman" w:cs="Times New Roman" w:ascii="Times New Roman" w:hAnsi="Times New Roman"/>
                <w:b w:val="false"/>
                <w:bCs w:val="false"/>
                <w:kern w:val="0"/>
                <w:sz w:val="24"/>
                <w:szCs w:val="24"/>
                <w:lang w:val="ru-RU" w:eastAsia="ru-RU" w:bidi="ar-SA"/>
              </w:rPr>
              <w:t>Приложение № 4 к Положению об общественных советниках главы Вилючинского городского округа</w:t>
            </w:r>
          </w:p>
        </w:tc>
      </w:tr>
      <w:tr>
        <w:trPr/>
        <w:tc>
          <w:tcPr>
            <w:tcW w:w="4590" w:type="dxa"/>
            <w:gridSpan w:val="2"/>
            <w:tcBorders/>
          </w:tcPr>
          <w:p>
            <w:pPr>
              <w:pStyle w:val="Style18"/>
              <w:spacing w:before="0" w:after="200"/>
              <w:rPr/>
            </w:pPr>
            <w:r>
              <w:rPr/>
            </w:r>
          </w:p>
        </w:tc>
        <w:tc>
          <w:tcPr>
            <w:tcW w:w="5054" w:type="dxa"/>
            <w:gridSpan w:val="3"/>
            <w:tcBorders/>
          </w:tcPr>
          <w:p>
            <w:pPr>
              <w:pStyle w:val="Style18"/>
              <w:spacing w:before="0" w:after="200"/>
              <w:jc w:val="both"/>
              <w:rPr>
                <w:sz w:val="24"/>
                <w:szCs w:val="24"/>
              </w:rPr>
            </w:pPr>
            <w:r>
              <w:rPr>
                <w:rFonts w:ascii="Times New Roman" w:hAnsi="Times New Roman"/>
                <w:b/>
                <w:bCs/>
                <w:sz w:val="24"/>
                <w:szCs w:val="24"/>
              </w:rPr>
              <w:t xml:space="preserve">  </w:t>
            </w:r>
            <w:r>
              <w:rPr>
                <w:rFonts w:ascii="Times New Roman" w:hAnsi="Times New Roman"/>
                <w:b/>
                <w:bCs/>
                <w:sz w:val="24"/>
                <w:szCs w:val="24"/>
              </w:rPr>
              <w:t>Главе Вилючинского городского округа</w:t>
            </w:r>
          </w:p>
        </w:tc>
      </w:tr>
      <w:tr>
        <w:trPr>
          <w:trHeight w:val="403" w:hRule="atLeast"/>
        </w:trPr>
        <w:tc>
          <w:tcPr>
            <w:tcW w:w="4590" w:type="dxa"/>
            <w:gridSpan w:val="2"/>
            <w:tcBorders/>
          </w:tcPr>
          <w:p>
            <w:pPr>
              <w:pStyle w:val="Style18"/>
              <w:spacing w:before="0" w:after="200"/>
              <w:rPr/>
            </w:pPr>
            <w:r>
              <w:rPr/>
            </w:r>
          </w:p>
        </w:tc>
        <w:tc>
          <w:tcPr>
            <w:tcW w:w="5054" w:type="dxa"/>
            <w:gridSpan w:val="3"/>
            <w:tcBorders/>
          </w:tcPr>
          <w:p>
            <w:pPr>
              <w:pStyle w:val="Style18"/>
              <w:spacing w:before="0" w:after="0"/>
              <w:jc w:val="both"/>
              <w:rPr>
                <w:sz w:val="24"/>
                <w:szCs w:val="24"/>
              </w:rPr>
            </w:pPr>
            <w:r>
              <w:rPr>
                <w:rFonts w:ascii="Times New Roman" w:hAnsi="Times New Roman"/>
                <w:b/>
                <w:bCs/>
                <w:sz w:val="24"/>
                <w:szCs w:val="24"/>
              </w:rPr>
              <w:t>_______________________________________</w:t>
            </w:r>
          </w:p>
          <w:p>
            <w:pPr>
              <w:pStyle w:val="Style18"/>
              <w:spacing w:before="0" w:after="0"/>
              <w:jc w:val="center"/>
              <w:rPr>
                <w:b w:val="false"/>
                <w:bCs w:val="false"/>
                <w:sz w:val="20"/>
                <w:szCs w:val="24"/>
              </w:rPr>
            </w:pPr>
            <w:r>
              <w:rPr>
                <w:rFonts w:ascii="Times New Roman" w:hAnsi="Times New Roman"/>
                <w:b w:val="false"/>
                <w:bCs w:val="false"/>
                <w:sz w:val="20"/>
                <w:szCs w:val="24"/>
              </w:rPr>
              <w:t>(инициалы, фамилия)</w:t>
            </w:r>
          </w:p>
        </w:tc>
      </w:tr>
    </w:tbl>
    <w:p>
      <w:pPr>
        <w:pStyle w:val="Normal"/>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Cs/>
          <w:sz w:val="24"/>
          <w:szCs w:val="24"/>
        </w:rPr>
      </w:pPr>
      <w:r>
        <w:rPr>
          <w:rFonts w:ascii="Times New Roman" w:hAnsi="Times New Roman"/>
          <w:b/>
          <w:bCs/>
          <w:sz w:val="24"/>
          <w:szCs w:val="24"/>
        </w:rPr>
        <w:t>ЗАКЛЮЧЕНИЕ</w:t>
      </w:r>
    </w:p>
    <w:p>
      <w:pPr>
        <w:pStyle w:val="Normal"/>
        <w:spacing w:lineRule="auto" w:line="240" w:before="0" w:after="0"/>
        <w:jc w:val="center"/>
        <w:rPr>
          <w:rFonts w:ascii="Times New Roman" w:hAnsi="Times New Roman"/>
          <w:b/>
          <w:bCs/>
          <w:sz w:val="24"/>
          <w:szCs w:val="24"/>
        </w:rPr>
      </w:pPr>
      <w:r>
        <w:rPr>
          <w:rFonts w:ascii="Times New Roman" w:hAnsi="Times New Roman"/>
          <w:b/>
          <w:bCs/>
          <w:sz w:val="24"/>
          <w:szCs w:val="24"/>
        </w:rPr>
        <w:t xml:space="preserve">по назначению на должность общественного советника </w:t>
      </w:r>
    </w:p>
    <w:p>
      <w:pPr>
        <w:pStyle w:val="Normal"/>
        <w:spacing w:lineRule="auto" w:line="240" w:before="0" w:after="283"/>
        <w:jc w:val="center"/>
        <w:rPr>
          <w:rFonts w:ascii="Times New Roman" w:hAnsi="Times New Roman"/>
          <w:b/>
          <w:bCs/>
          <w:sz w:val="24"/>
          <w:szCs w:val="24"/>
        </w:rPr>
      </w:pPr>
      <w:r>
        <w:rPr>
          <w:rFonts w:ascii="Times New Roman" w:hAnsi="Times New Roman"/>
          <w:b/>
          <w:bCs/>
          <w:sz w:val="24"/>
          <w:szCs w:val="24"/>
        </w:rPr>
        <w:t>главы Вилючинского городского округа</w:t>
      </w:r>
    </w:p>
    <w:p>
      <w:pPr>
        <w:pStyle w:val="Normal"/>
        <w:jc w:val="both"/>
        <w:rPr>
          <w:rFonts w:ascii="Times New Roman" w:hAnsi="Times New Roman"/>
          <w:b/>
          <w:bCs/>
          <w:sz w:val="24"/>
          <w:szCs w:val="24"/>
        </w:rPr>
      </w:pPr>
      <w:r>
        <w:rPr>
          <w:rFonts w:ascii="Times New Roman" w:hAnsi="Times New Roman"/>
          <w:b/>
          <w:bCs/>
          <w:sz w:val="24"/>
          <w:szCs w:val="24"/>
        </w:rPr>
        <w:t>Сведения о представляемой к назначению кандидатуры гражданина (далее — кандидат):</w:t>
      </w:r>
    </w:p>
    <w:tbl>
      <w:tblPr>
        <w:tblW w:w="5000" w:type="pct"/>
        <w:jc w:val="start"/>
        <w:tblInd w:w="55" w:type="dxa"/>
        <w:tblLayout w:type="fixed"/>
        <w:tblCellMar>
          <w:top w:w="55" w:type="dxa"/>
          <w:start w:w="55" w:type="dxa"/>
          <w:bottom w:w="55" w:type="dxa"/>
          <w:end w:w="55" w:type="dxa"/>
        </w:tblCellMar>
      </w:tblPr>
      <w:tblGrid>
        <w:gridCol w:w="3285"/>
        <w:gridCol w:w="6352"/>
      </w:tblGrid>
      <w:tr>
        <w:trPr/>
        <w:tc>
          <w:tcPr>
            <w:tcW w:w="3285" w:type="dxa"/>
            <w:tcBorders>
              <w:top w:val="single" w:sz="4" w:space="0" w:color="000000"/>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Фамилия, имя, отчество </w:t>
            </w:r>
            <w:r>
              <w:rPr>
                <w:rFonts w:ascii="Times New Roman" w:hAnsi="Times New Roman"/>
                <w:i/>
                <w:iCs/>
                <w:sz w:val="24"/>
                <w:szCs w:val="24"/>
              </w:rPr>
              <w:t>(при его наличии)</w:t>
            </w:r>
          </w:p>
        </w:tc>
        <w:tc>
          <w:tcPr>
            <w:tcW w:w="6352" w:type="dxa"/>
            <w:tcBorders>
              <w:top w:val="single" w:sz="4" w:space="0" w:color="000000"/>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Принадлежность к гражданству</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Пол</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Дата рождения </w:t>
            </w:r>
            <w:r>
              <w:rPr>
                <w:rFonts w:ascii="Times New Roman" w:hAnsi="Times New Roman"/>
                <w:i/>
                <w:iCs/>
                <w:sz w:val="24"/>
                <w:szCs w:val="24"/>
              </w:rPr>
              <w:t>(число,месяц, год)</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i w:val="false"/>
                <w:i w:val="false"/>
                <w:iCs w:val="false"/>
                <w:sz w:val="24"/>
                <w:szCs w:val="24"/>
              </w:rPr>
            </w:pPr>
            <w:r>
              <w:rPr>
                <w:rFonts w:ascii="Times New Roman" w:hAnsi="Times New Roman"/>
                <w:i w:val="false"/>
                <w:iCs w:val="false"/>
                <w:sz w:val="24"/>
                <w:szCs w:val="24"/>
              </w:rPr>
              <w:t xml:space="preserve">Место рождения </w:t>
            </w:r>
            <w:r>
              <w:rPr>
                <w:rFonts w:ascii="Times New Roman" w:hAnsi="Times New Roman"/>
                <w:i/>
                <w:iCs/>
                <w:sz w:val="24"/>
                <w:szCs w:val="24"/>
              </w:rPr>
              <w:t>(республика, край, область, город/район)</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Место работы </w:t>
            </w:r>
            <w:r>
              <w:rPr>
                <w:rFonts w:ascii="Times New Roman" w:hAnsi="Times New Roman"/>
                <w:i w:val="false"/>
                <w:iCs w:val="false"/>
                <w:sz w:val="24"/>
                <w:szCs w:val="24"/>
              </w:rPr>
              <w:t>(службы/учебы)</w:t>
            </w:r>
          </w:p>
          <w:p>
            <w:pPr>
              <w:pStyle w:val="Style18"/>
              <w:spacing w:lineRule="auto" w:line="240" w:before="0" w:after="0"/>
              <w:rPr>
                <w:rFonts w:ascii="Times New Roman" w:hAnsi="Times New Roman"/>
                <w:sz w:val="24"/>
                <w:szCs w:val="24"/>
              </w:rPr>
            </w:pPr>
            <w:r>
              <w:rPr>
                <w:rFonts w:ascii="Times New Roman" w:hAnsi="Times New Roman"/>
                <w:i/>
                <w:iCs/>
                <w:sz w:val="24"/>
                <w:szCs w:val="24"/>
              </w:rPr>
              <w:t xml:space="preserve">(точное наименование организации с указанием организационно-правовой формы) </w:t>
            </w:r>
            <w:r>
              <w:rPr>
                <w:rFonts w:ascii="Times New Roman" w:hAnsi="Times New Roman"/>
                <w:i w:val="false"/>
                <w:iCs w:val="false"/>
                <w:sz w:val="24"/>
                <w:szCs w:val="24"/>
              </w:rPr>
              <w:t xml:space="preserve">либо род деятельности </w:t>
            </w:r>
            <w:r>
              <w:rPr>
                <w:rFonts w:ascii="Times New Roman" w:hAnsi="Times New Roman"/>
                <w:i/>
                <w:iCs/>
                <w:sz w:val="24"/>
                <w:szCs w:val="24"/>
              </w:rPr>
              <w:t>(при необходимости)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Наименование занимаемой должности </w:t>
            </w:r>
            <w:r>
              <w:rPr>
                <w:rFonts w:ascii="Times New Roman" w:hAnsi="Times New Roman"/>
                <w:i/>
                <w:iCs/>
                <w:sz w:val="24"/>
                <w:szCs w:val="24"/>
              </w:rPr>
              <w:t>(при наличии)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Регистрация по месту жительства/пребывания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Место фактического проживания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Уровень профессионального образования</w:t>
            </w:r>
            <w:r>
              <w:rPr>
                <w:rFonts w:ascii="Times New Roman" w:hAnsi="Times New Roman"/>
                <w:i/>
                <w:iCs/>
                <w:sz w:val="24"/>
                <w:szCs w:val="24"/>
              </w:rPr>
              <w:t xml:space="preserve"> (окончил(а) (когда, что)</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Квалификация по профессии/специальность/направление подготовки</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Общий стаж работы (службы), в том числе </w:t>
            </w:r>
            <w:r>
              <w:rPr>
                <w:rFonts w:ascii="Times New Roman" w:hAnsi="Times New Roman"/>
                <w:i/>
                <w:iCs/>
                <w:sz w:val="24"/>
                <w:szCs w:val="24"/>
              </w:rPr>
              <w:t>(полных лет)</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Камчатском крае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федеральных государственных органах и их территориальных органах федеральных органов исполнительной власти по Камчатскому краю</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государственных органах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органах местного самоуправления  муниципальных образованиях  Камчатском крае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государственных учреждениях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в муниципальных учреждениях Камчатского края/Вилючинском городском округе</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Награжден(а)/ имеет поощрения:</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федеральных государственных органов </w:t>
            </w:r>
            <w:r>
              <w:rPr>
                <w:rFonts w:ascii="Times New Roman" w:hAnsi="Times New Roman"/>
                <w:i/>
                <w:iCs/>
                <w:sz w:val="24"/>
                <w:szCs w:val="24"/>
              </w:rPr>
              <w:t>(когда, чем)</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r>
        <w:trPr/>
        <w:tc>
          <w:tcPr>
            <w:tcW w:w="3285" w:type="dxa"/>
            <w:tcBorders>
              <w:start w:val="single" w:sz="4" w:space="0" w:color="000000"/>
              <w:bottom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государственных органов Камчатского края и (или) органов местного самоуправления муниципальных образований в Камчатском крае </w:t>
            </w:r>
            <w:r>
              <w:rPr>
                <w:rFonts w:ascii="Times New Roman" w:hAnsi="Times New Roman"/>
                <w:i/>
                <w:iCs/>
                <w:sz w:val="24"/>
                <w:szCs w:val="24"/>
              </w:rPr>
              <w:t>(когда,чем)</w:t>
            </w:r>
          </w:p>
        </w:tc>
        <w:tc>
          <w:tcPr>
            <w:tcW w:w="6352" w:type="dxa"/>
            <w:tcBorders>
              <w:start w:val="single" w:sz="4" w:space="0" w:color="000000"/>
              <w:bottom w:val="single" w:sz="4" w:space="0" w:color="000000"/>
              <w:end w:val="single" w:sz="4" w:space="0" w:color="000000"/>
            </w:tcBorders>
          </w:tcPr>
          <w:p>
            <w:pPr>
              <w:pStyle w:val="Style18"/>
              <w:spacing w:lineRule="auto" w:line="240" w:before="0" w:after="0"/>
              <w:rPr>
                <w:rFonts w:ascii="Times New Roman" w:hAnsi="Times New Roman"/>
                <w:sz w:val="24"/>
                <w:szCs w:val="24"/>
              </w:rPr>
            </w:pPr>
            <w:r>
              <w:rPr>
                <w:rFonts w:ascii="Times New Roman" w:hAnsi="Times New Roman"/>
                <w:sz w:val="24"/>
                <w:szCs w:val="24"/>
              </w:rPr>
            </w:r>
          </w:p>
        </w:tc>
      </w:tr>
    </w:tbl>
    <w:p>
      <w:pPr>
        <w:pStyle w:val="Normal"/>
        <w:jc w:val="both"/>
        <w:rPr>
          <w:sz w:val="24"/>
          <w:szCs w:val="24"/>
        </w:rPr>
      </w:pPr>
      <w:r>
        <w:rPr>
          <w:rFonts w:ascii="Times New Roman" w:hAnsi="Times New Roman"/>
          <w:b/>
          <w:bCs/>
          <w:sz w:val="24"/>
          <w:szCs w:val="24"/>
        </w:rPr>
        <w:t>Выше представленные сведения соответствуют представленным документам кандидата.</w:t>
      </w:r>
    </w:p>
    <w:p>
      <w:pPr>
        <w:pStyle w:val="Normal"/>
        <w:spacing w:lineRule="atLeast" w:line="11"/>
        <w:rPr>
          <w:rFonts w:ascii="Times New Roman" w:hAnsi="Times New Roman"/>
          <w:b w:val="false"/>
          <w:bCs w:val="false"/>
          <w:sz w:val="24"/>
          <w:szCs w:val="24"/>
        </w:rPr>
      </w:pPr>
      <w:r>
        <w:rPr>
          <w:rFonts w:ascii="Times New Roman" w:hAnsi="Times New Roman"/>
          <w:b w:val="false"/>
          <w:bCs w:val="false"/>
          <w:sz w:val="24"/>
          <w:szCs w:val="24"/>
        </w:rPr>
        <w:t xml:space="preserve">Заместитель начальника управления, </w:t>
        <w:br/>
        <w:t>начальник общего отдела</w:t>
      </w:r>
    </w:p>
    <w:tbl>
      <w:tblPr>
        <w:tblW w:w="9627" w:type="dxa"/>
        <w:jc w:val="start"/>
        <w:tblInd w:w="108" w:type="dxa"/>
        <w:tblLayout w:type="fixed"/>
        <w:tblCellMar>
          <w:top w:w="0" w:type="dxa"/>
          <w:start w:w="108" w:type="dxa"/>
          <w:bottom w:w="0" w:type="dxa"/>
          <w:end w:w="108" w:type="dxa"/>
        </w:tblCellMar>
      </w:tblPr>
      <w:tblGrid>
        <w:gridCol w:w="4814"/>
        <w:gridCol w:w="579"/>
        <w:gridCol w:w="4234"/>
      </w:tblGrid>
      <w:tr>
        <w:trPr>
          <w:trHeight w:val="505" w:hRule="atLeast"/>
        </w:trPr>
        <w:tc>
          <w:tcPr>
            <w:tcW w:w="4814"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16"/>
                <w:szCs w:val="24"/>
                <w:lang w:val="ru-RU" w:eastAsia="ru-RU" w:bidi="ar-SA"/>
              </w:rPr>
            </w:pPr>
            <w:r>
              <w:rPr>
                <w:rFonts w:eastAsia="Times New Roman" w:cs="Courier New" w:ascii="Times New Roman" w:hAnsi="Times New Roman"/>
                <w:kern w:val="0"/>
                <w:sz w:val="16"/>
                <w:szCs w:val="24"/>
                <w:lang w:val="ru-RU" w:eastAsia="ru-RU" w:bidi="ar-SA"/>
              </w:rPr>
            </w:r>
          </w:p>
        </w:tc>
        <w:tc>
          <w:tcPr>
            <w:tcW w:w="579" w:type="dxa"/>
            <w:tcBorders/>
          </w:tcPr>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r>
          </w:p>
        </w:tc>
        <w:tc>
          <w:tcPr>
            <w:tcW w:w="4234"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r>
          </w:p>
        </w:tc>
      </w:tr>
      <w:tr>
        <w:trPr/>
        <w:tc>
          <w:tcPr>
            <w:tcW w:w="4814"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vertAlign w:val="superscript"/>
                <w:lang w:val="ru-RU" w:eastAsia="ru-RU" w:bidi="ar-SA"/>
              </w:rPr>
              <w:t>(подпись)</w:t>
            </w:r>
          </w:p>
        </w:tc>
        <w:tc>
          <w:tcPr>
            <w:tcW w:w="579" w:type="dxa"/>
            <w:tcBorders/>
          </w:tcPr>
          <w:p>
            <w:pPr>
              <w:pStyle w:val="Normal"/>
              <w:widowControl/>
              <w:spacing w:before="0" w:after="0"/>
              <w:jc w:val="center"/>
              <w:rPr>
                <w:rFonts w:ascii="Times New Roman" w:hAnsi="Times New Roman" w:eastAsia="Times New Roman" w:cs="Times New Roman"/>
                <w:kern w:val="0"/>
                <w:sz w:val="24"/>
                <w:szCs w:val="24"/>
                <w:vertAlign w:val="superscript"/>
                <w:lang w:val="ru-RU" w:eastAsia="ru-RU" w:bidi="ar-SA"/>
              </w:rPr>
            </w:pPr>
            <w:r>
              <w:rPr>
                <w:rFonts w:eastAsia="Times New Roman" w:cs="Times New Roman" w:ascii="Times New Roman" w:hAnsi="Times New Roman"/>
                <w:kern w:val="0"/>
                <w:sz w:val="24"/>
                <w:szCs w:val="24"/>
                <w:vertAlign w:val="superscript"/>
                <w:lang w:val="ru-RU" w:eastAsia="ru-RU" w:bidi="ar-SA"/>
              </w:rPr>
            </w:r>
          </w:p>
        </w:tc>
        <w:tc>
          <w:tcPr>
            <w:tcW w:w="4234"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vertAlign w:val="superscript"/>
                <w:lang w:val="ru-RU" w:eastAsia="ru-RU" w:bidi="ar-SA"/>
              </w:rPr>
              <w:t>(инициалы, фамилия кандидата)</w:t>
            </w:r>
          </w:p>
        </w:tc>
      </w:tr>
    </w:tbl>
    <w:p>
      <w:pPr>
        <w:pStyle w:val="Normal"/>
        <w:rPr>
          <w:rFonts w:ascii="Times New Roman" w:hAnsi="Times New Roman"/>
          <w:sz w:val="20"/>
          <w:szCs w:val="24"/>
        </w:rPr>
      </w:pPr>
      <w:r>
        <w:rPr>
          <w:rFonts w:ascii="Times New Roman" w:hAnsi="Times New Roman"/>
          <w:sz w:val="20"/>
          <w:szCs w:val="24"/>
        </w:rPr>
        <w:t>М.П.</w:t>
      </w:r>
    </w:p>
    <w:p>
      <w:pPr>
        <w:pStyle w:val="Normal"/>
        <w:widowControl/>
        <w:suppressAutoHyphens w:val="true"/>
        <w:bidi w:val="0"/>
        <w:spacing w:lineRule="auto" w:line="276" w:before="0" w:after="113"/>
        <w:ind w:firstLine="850" w:start="0" w:end="0"/>
        <w:jc w:val="both"/>
        <w:rPr>
          <w:rFonts w:ascii="Times New Roman" w:hAnsi="Times New Roman"/>
        </w:rPr>
      </w:pPr>
      <w:r>
        <w:rPr>
          <w:rFonts w:ascii="Times New Roman" w:hAnsi="Times New Roman"/>
          <w:sz w:val="24"/>
        </w:rPr>
        <w:t>Согласовать для назначения на должность общественного советника главы Вилючинского городского округа представленную кандидатуру</w:t>
      </w:r>
    </w:p>
    <w:p>
      <w:pPr>
        <w:pStyle w:val="Normal"/>
        <w:ind w:hanging="0" w:start="0" w:end="0"/>
        <w:jc w:val="center"/>
        <w:rPr>
          <w:rFonts w:ascii="Times New Roman" w:hAnsi="Times New Roman"/>
        </w:rPr>
      </w:pPr>
      <w:r>
        <w:rPr>
          <w:rFonts w:ascii="Times New Roman" w:hAnsi="Times New Roman"/>
          <w:sz w:val="24"/>
          <w:shd w:fill="auto" w:val="clear"/>
        </w:rPr>
        <w:t>_</w:t>
      </w:r>
      <w:r>
        <w:rPr>
          <w:rFonts w:ascii="Times New Roman" w:hAnsi="Times New Roman"/>
          <w:sz w:val="24"/>
        </w:rPr>
        <w:t>_______________________________________________________________________________</w:t>
      </w:r>
      <w:r>
        <w:rPr>
          <w:rFonts w:ascii="Times New Roman" w:hAnsi="Times New Roman"/>
          <w:sz w:val="24"/>
          <w:vertAlign w:val="superscript"/>
        </w:rPr>
        <w:t>(фамилия, имя, отчество (при наличии)</w:t>
      </w:r>
    </w:p>
    <w:p>
      <w:pPr>
        <w:pStyle w:val="Normal"/>
        <w:spacing w:before="0" w:after="0"/>
        <w:ind w:hanging="0" w:start="0" w:end="0"/>
        <w:jc w:val="center"/>
        <w:rPr>
          <w:rFonts w:ascii="Times New Roman" w:hAnsi="Times New Roman"/>
        </w:rPr>
      </w:pPr>
      <w:r>
        <w:rPr>
          <w:rFonts w:ascii="Times New Roman" w:hAnsi="Times New Roman"/>
          <w:sz w:val="24"/>
        </w:rPr>
        <w:t>сроком на _______________________________________________________________________</w:t>
      </w:r>
    </w:p>
    <w:p>
      <w:pPr>
        <w:pStyle w:val="Normal"/>
        <w:spacing w:before="0" w:after="0"/>
        <w:ind w:hanging="0" w:start="0" w:end="0"/>
        <w:jc w:val="center"/>
        <w:rPr>
          <w:rFonts w:ascii="Times New Roman" w:hAnsi="Times New Roman"/>
        </w:rPr>
      </w:pPr>
      <w:r>
        <w:rPr>
          <w:rFonts w:ascii="Times New Roman" w:hAnsi="Times New Roman"/>
          <w:sz w:val="12"/>
        </w:rPr>
        <w:t>(указать период, но не более чем до окончания полномочий главы Вилючинского городского округа)</w:t>
      </w:r>
    </w:p>
    <w:p>
      <w:pPr>
        <w:pStyle w:val="Normal"/>
        <w:widowControl/>
        <w:suppressAutoHyphens w:val="true"/>
        <w:bidi w:val="0"/>
        <w:spacing w:lineRule="auto" w:line="276" w:before="0" w:after="283"/>
        <w:ind w:firstLine="850" w:start="0" w:end="0"/>
        <w:jc w:val="both"/>
        <w:rPr>
          <w:rFonts w:ascii="Times New Roman" w:hAnsi="Times New Roman"/>
        </w:rPr>
      </w:pPr>
      <w:r>
        <w:rPr>
          <w:rFonts w:ascii="Times New Roman" w:hAnsi="Times New Roman"/>
          <w:sz w:val="24"/>
        </w:rPr>
        <w:t>С заключением моей кандидатуры на должность общественного советника для осуществления деятельности на безвозмездной основе и добровольных общественных началах согласен(а)</w:t>
      </w:r>
      <w:r>
        <w:rPr>
          <w:rFonts w:ascii="Times New Roman" w:hAnsi="Times New Roman"/>
          <w:sz w:val="24"/>
          <w:szCs w:val="28"/>
        </w:rPr>
        <w:t>/</w:t>
      </w:r>
      <w:r>
        <w:rPr>
          <w:rFonts w:ascii="Times New Roman" w:hAnsi="Times New Roman"/>
          <w:i/>
          <w:sz w:val="24"/>
          <w:szCs w:val="28"/>
        </w:rPr>
        <w:t>подчеркнуть</w:t>
      </w:r>
      <w:r>
        <w:rPr>
          <w:rFonts w:ascii="Times New Roman" w:hAnsi="Times New Roman"/>
          <w:sz w:val="24"/>
          <w:szCs w:val="28"/>
        </w:rPr>
        <w:t>/.</w:t>
      </w:r>
    </w:p>
    <w:tbl>
      <w:tblPr>
        <w:tblW w:w="9627" w:type="dxa"/>
        <w:jc w:val="start"/>
        <w:tblInd w:w="108" w:type="dxa"/>
        <w:tblLayout w:type="fixed"/>
        <w:tblCellMar>
          <w:top w:w="0" w:type="dxa"/>
          <w:start w:w="108" w:type="dxa"/>
          <w:bottom w:w="0" w:type="dxa"/>
          <w:end w:w="108" w:type="dxa"/>
        </w:tblCellMar>
      </w:tblPr>
      <w:tblGrid>
        <w:gridCol w:w="3207"/>
        <w:gridCol w:w="3211"/>
        <w:gridCol w:w="386"/>
        <w:gridCol w:w="2822"/>
      </w:tblGrid>
      <w:tr>
        <w:trPr>
          <w:trHeight w:val="505" w:hRule="atLeast"/>
        </w:trPr>
        <w:tc>
          <w:tcPr>
            <w:tcW w:w="3207" w:type="dxa"/>
            <w:tcBorders/>
          </w:tcPr>
          <w:p>
            <w:pPr>
              <w:pStyle w:val="Normal"/>
              <w:widowControl/>
              <w:spacing w:before="0" w:after="0"/>
              <w:jc w:val="both"/>
              <w:rPr>
                <w:rFonts w:ascii="Times New Roman" w:hAnsi="Times New Roman" w:eastAsia="Times New Roman" w:cs="Courier New"/>
                <w:kern w:val="0"/>
                <w:sz w:val="20"/>
                <w:szCs w:val="20"/>
                <w:lang w:val="ru-RU" w:eastAsia="ru-RU" w:bidi="ar-SA"/>
              </w:rPr>
            </w:pPr>
            <w:r>
              <w:rPr>
                <w:rFonts w:eastAsia="Times New Roman" w:cs="Courier New" w:ascii="Times New Roman" w:hAnsi="Times New Roman"/>
                <w:kern w:val="0"/>
                <w:sz w:val="20"/>
                <w:szCs w:val="20"/>
                <w:lang w:val="ru-RU" w:eastAsia="ru-RU" w:bidi="ar-SA"/>
              </w:rPr>
            </w:r>
          </w:p>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t>«___»_____________ 20___ г</w:t>
            </w:r>
          </w:p>
        </w:tc>
        <w:tc>
          <w:tcPr>
            <w:tcW w:w="3211"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386" w:type="dxa"/>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2822"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r>
      <w:tr>
        <w:trPr/>
        <w:tc>
          <w:tcPr>
            <w:tcW w:w="3207" w:type="dxa"/>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lang w:val="ru-RU" w:eastAsia="ru-RU" w:bidi="ar-SA"/>
              </w:rPr>
            </w:r>
          </w:p>
        </w:tc>
        <w:tc>
          <w:tcPr>
            <w:tcW w:w="3211"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(подпись)</w:t>
            </w:r>
          </w:p>
        </w:tc>
        <w:tc>
          <w:tcPr>
            <w:tcW w:w="386" w:type="dxa"/>
            <w:tcBorders/>
          </w:tcPr>
          <w:p>
            <w:pPr>
              <w:pStyle w:val="Normal"/>
              <w:widowControl/>
              <w:spacing w:before="0" w:after="0"/>
              <w:jc w:val="center"/>
              <w:rPr>
                <w:rFonts w:ascii="Times New Roman" w:hAnsi="Times New Roman" w:eastAsia="Times New Roman" w:cs="Times New Roman"/>
                <w:kern w:val="0"/>
                <w:sz w:val="24"/>
                <w:szCs w:val="20"/>
                <w:vertAlign w:val="superscript"/>
                <w:lang w:val="ru-RU" w:eastAsia="ru-RU" w:bidi="ar-SA"/>
              </w:rPr>
            </w:pPr>
            <w:r>
              <w:rPr>
                <w:rFonts w:eastAsia="Times New Roman" w:cs="Times New Roman" w:ascii="Times New Roman" w:hAnsi="Times New Roman"/>
                <w:kern w:val="0"/>
                <w:sz w:val="24"/>
                <w:szCs w:val="20"/>
                <w:vertAlign w:val="superscript"/>
                <w:lang w:val="ru-RU" w:eastAsia="ru-RU" w:bidi="ar-SA"/>
              </w:rPr>
            </w:r>
          </w:p>
        </w:tc>
        <w:tc>
          <w:tcPr>
            <w:tcW w:w="2822"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(инициалы, фамилия кандидата)</w:t>
            </w:r>
          </w:p>
        </w:tc>
      </w:tr>
    </w:tbl>
    <w:p>
      <w:pPr>
        <w:pStyle w:val="Normal"/>
        <w:spacing w:before="283" w:after="283"/>
        <w:rPr>
          <w:sz w:val="26"/>
          <w:szCs w:val="22"/>
        </w:rPr>
      </w:pPr>
      <w:r>
        <w:rPr>
          <w:rFonts w:ascii="Times New Roman" w:hAnsi="Times New Roman"/>
          <w:b/>
          <w:bCs/>
          <w:sz w:val="26"/>
          <w:szCs w:val="22"/>
        </w:rPr>
        <w:t>Решение главы Вилючинского городского округа по назначению кандидатуры на должность общественного советника по вопросам:</w:t>
      </w:r>
    </w:p>
    <w:p>
      <w:pPr>
        <w:pStyle w:val="Normal"/>
        <w:spacing w:before="0" w:after="0"/>
        <w:rPr>
          <w:rFonts w:ascii="Times New Roman" w:hAnsi="Times New Roman"/>
          <w:b/>
          <w:bCs/>
        </w:rPr>
      </w:pPr>
      <w:r>
        <w:rPr>
          <w:rFonts w:ascii="Times New Roman" w:hAnsi="Times New Roman"/>
          <w:b/>
          <w:bCs/>
        </w:rPr>
        <w:t>______________________________________________________________      ______________________</w:t>
      </w:r>
    </w:p>
    <w:p>
      <w:pPr>
        <w:pStyle w:val="Normal"/>
        <w:spacing w:before="0" w:after="0"/>
        <w:jc w:val="center"/>
        <w:rPr>
          <w:rFonts w:ascii="Times New Roman" w:hAnsi="Times New Roman"/>
          <w:b w:val="false"/>
          <w:bCs w:val="false"/>
          <w:sz w:val="12"/>
        </w:rPr>
      </w:pPr>
      <w:r>
        <w:rPr>
          <w:rFonts w:ascii="Times New Roman" w:hAnsi="Times New Roman"/>
          <w:b w:val="false"/>
          <w:bCs w:val="false"/>
          <w:sz w:val="12"/>
        </w:rPr>
        <w:t xml:space="preserve">                                                                                                                                                                                                                                         </w:t>
      </w:r>
      <w:r>
        <w:rPr>
          <w:rFonts w:ascii="Times New Roman" w:hAnsi="Times New Roman"/>
          <w:b w:val="false"/>
          <w:bCs w:val="false"/>
          <w:sz w:val="12"/>
        </w:rPr>
        <w:t>(согласовано/не согласовано)</w:t>
      </w:r>
    </w:p>
    <w:tbl>
      <w:tblPr>
        <w:tblW w:w="9630" w:type="dxa"/>
        <w:jc w:val="start"/>
        <w:tblInd w:w="108" w:type="dxa"/>
        <w:tblLayout w:type="fixed"/>
        <w:tblCellMar>
          <w:top w:w="0" w:type="dxa"/>
          <w:start w:w="108" w:type="dxa"/>
          <w:bottom w:w="0" w:type="dxa"/>
          <w:end w:w="108" w:type="dxa"/>
        </w:tblCellMar>
      </w:tblPr>
      <w:tblGrid>
        <w:gridCol w:w="3206"/>
        <w:gridCol w:w="3212"/>
        <w:gridCol w:w="385"/>
        <w:gridCol w:w="2826"/>
      </w:tblGrid>
      <w:tr>
        <w:trPr>
          <w:trHeight w:val="505" w:hRule="atLeast"/>
        </w:trPr>
        <w:tc>
          <w:tcPr>
            <w:tcW w:w="3206" w:type="dxa"/>
            <w:tcBorders/>
          </w:tcPr>
          <w:p>
            <w:pPr>
              <w:pStyle w:val="Normal"/>
              <w:widowControl/>
              <w:spacing w:before="0" w:after="0"/>
              <w:jc w:val="both"/>
              <w:rPr>
                <w:rFonts w:ascii="Times New Roman" w:hAnsi="Times New Roman" w:eastAsia="Times New Roman" w:cs="Courier New"/>
                <w:kern w:val="0"/>
                <w:sz w:val="20"/>
                <w:szCs w:val="20"/>
                <w:lang w:val="ru-RU" w:eastAsia="ru-RU" w:bidi="ar-SA"/>
              </w:rPr>
            </w:pPr>
            <w:r>
              <w:rPr>
                <w:rFonts w:eastAsia="Times New Roman" w:cs="Courier New" w:ascii="Times New Roman" w:hAnsi="Times New Roman"/>
                <w:kern w:val="0"/>
                <w:sz w:val="20"/>
                <w:szCs w:val="20"/>
                <w:lang w:val="ru-RU" w:eastAsia="ru-RU" w:bidi="ar-SA"/>
              </w:rPr>
            </w:r>
          </w:p>
          <w:p>
            <w:pPr>
              <w:pStyle w:val="Normal"/>
              <w:widowControl/>
              <w:spacing w:before="0" w:after="0"/>
              <w:jc w:val="both"/>
              <w:rPr>
                <w:rFonts w:ascii="Times New Roman" w:hAnsi="Times New Roman" w:eastAsia="Times New Roman" w:cs="Courier New"/>
                <w:kern w:val="0"/>
                <w:sz w:val="24"/>
                <w:szCs w:val="24"/>
                <w:lang w:val="ru-RU" w:eastAsia="ru-RU" w:bidi="ar-SA"/>
              </w:rPr>
            </w:pPr>
            <w:r>
              <w:rPr>
                <w:rFonts w:eastAsia="Times New Roman" w:cs="Courier New" w:ascii="Times New Roman" w:hAnsi="Times New Roman"/>
                <w:kern w:val="0"/>
                <w:sz w:val="24"/>
                <w:szCs w:val="24"/>
                <w:lang w:val="ru-RU" w:eastAsia="ru-RU" w:bidi="ar-SA"/>
              </w:rPr>
              <w:t>«___»_____________ 20___ г</w:t>
            </w:r>
          </w:p>
        </w:tc>
        <w:tc>
          <w:tcPr>
            <w:tcW w:w="3212"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385" w:type="dxa"/>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c>
          <w:tcPr>
            <w:tcW w:w="2826" w:type="dxa"/>
            <w:tcBorders>
              <w:bottom w:val="single" w:sz="4" w:space="0" w:color="000000"/>
            </w:tcBorders>
          </w:tcPr>
          <w:p>
            <w:pPr>
              <w:pStyle w:val="Normal"/>
              <w:widowControl/>
              <w:spacing w:before="0" w:after="0"/>
              <w:jc w:val="both"/>
              <w:rPr>
                <w:rFonts w:ascii="Times New Roman" w:hAnsi="Times New Roman" w:eastAsia="Times New Roman" w:cs="Courier New"/>
                <w:kern w:val="0"/>
                <w:sz w:val="24"/>
                <w:szCs w:val="20"/>
                <w:lang w:val="ru-RU" w:eastAsia="ru-RU" w:bidi="ar-SA"/>
              </w:rPr>
            </w:pPr>
            <w:r>
              <w:rPr>
                <w:rFonts w:eastAsia="Times New Roman" w:cs="Courier New" w:ascii="Times New Roman" w:hAnsi="Times New Roman"/>
                <w:kern w:val="0"/>
                <w:sz w:val="24"/>
                <w:szCs w:val="20"/>
                <w:lang w:val="ru-RU" w:eastAsia="ru-RU" w:bidi="ar-SA"/>
              </w:rPr>
            </w:r>
          </w:p>
        </w:tc>
      </w:tr>
      <w:tr>
        <w:trPr/>
        <w:tc>
          <w:tcPr>
            <w:tcW w:w="3206" w:type="dxa"/>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lang w:val="ru-RU" w:eastAsia="ru-RU" w:bidi="ar-SA"/>
              </w:rPr>
            </w:r>
          </w:p>
        </w:tc>
        <w:tc>
          <w:tcPr>
            <w:tcW w:w="3212" w:type="dxa"/>
            <w:tcBorders>
              <w:top w:val="single" w:sz="4" w:space="0" w:color="000000"/>
            </w:tcBorders>
          </w:tcPr>
          <w:p>
            <w:pPr>
              <w:pStyle w:val="Normal"/>
              <w:widowControl/>
              <w:spacing w:before="0" w:after="0"/>
              <w:jc w:val="center"/>
              <w:rPr>
                <w:rFonts w:ascii="Times New Roman" w:hAnsi="Times New Roman" w:eastAsia="Times New Roman" w:cs="Times New Roman"/>
                <w:kern w:val="0"/>
                <w:sz w:val="20"/>
                <w:szCs w:val="20"/>
                <w:lang w:val="ru-RU" w:eastAsia="ru-RU" w:bidi="ar-SA"/>
              </w:rPr>
            </w:pPr>
            <w:r>
              <w:rPr>
                <w:rFonts w:eastAsia="Times New Roman" w:cs="Times New Roman" w:ascii="Times New Roman" w:hAnsi="Times New Roman"/>
                <w:kern w:val="0"/>
                <w:sz w:val="20"/>
                <w:szCs w:val="20"/>
                <w:vertAlign w:val="superscript"/>
                <w:lang w:val="ru-RU" w:eastAsia="ru-RU" w:bidi="ar-SA"/>
              </w:rPr>
              <w:t>(подпись)</w:t>
            </w:r>
          </w:p>
        </w:tc>
        <w:tc>
          <w:tcPr>
            <w:tcW w:w="385" w:type="dxa"/>
            <w:tcBorders/>
          </w:tcPr>
          <w:p>
            <w:pPr>
              <w:pStyle w:val="Normal"/>
              <w:widowControl/>
              <w:spacing w:before="0" w:after="0"/>
              <w:jc w:val="center"/>
              <w:rPr>
                <w:rFonts w:ascii="Times New Roman" w:hAnsi="Times New Roman" w:eastAsia="Times New Roman" w:cs="Times New Roman"/>
                <w:kern w:val="0"/>
                <w:sz w:val="24"/>
                <w:szCs w:val="20"/>
                <w:vertAlign w:val="superscript"/>
                <w:lang w:val="ru-RU" w:eastAsia="ru-RU" w:bidi="ar-SA"/>
              </w:rPr>
            </w:pPr>
            <w:r>
              <w:rPr>
                <w:rFonts w:eastAsia="Times New Roman" w:cs="Times New Roman" w:ascii="Times New Roman" w:hAnsi="Times New Roman"/>
                <w:kern w:val="0"/>
                <w:sz w:val="24"/>
                <w:szCs w:val="20"/>
                <w:vertAlign w:val="superscript"/>
                <w:lang w:val="ru-RU" w:eastAsia="ru-RU" w:bidi="ar-SA"/>
              </w:rPr>
            </w:r>
          </w:p>
        </w:tc>
        <w:tc>
          <w:tcPr>
            <w:tcW w:w="2826" w:type="dxa"/>
            <w:tcBorders>
              <w:top w:val="single" w:sz="4" w:space="0" w:color="000000"/>
            </w:tcBorders>
          </w:tcPr>
          <w:p>
            <w:pPr>
              <w:pStyle w:val="Normal"/>
              <w:widowControl/>
              <w:spacing w:before="0" w:after="0"/>
              <w:jc w:val="center"/>
              <w:rPr>
                <w:sz w:val="16"/>
                <w:szCs w:val="20"/>
              </w:rPr>
            </w:pPr>
            <w:r>
              <w:rPr>
                <w:rFonts w:eastAsia="Times New Roman" w:cs="Times New Roman" w:ascii="Times New Roman" w:hAnsi="Times New Roman"/>
                <w:kern w:val="0"/>
                <w:sz w:val="16"/>
                <w:szCs w:val="20"/>
                <w:vertAlign w:val="superscript"/>
                <w:lang w:val="ru-RU" w:eastAsia="ru-RU" w:bidi="ar-SA"/>
              </w:rPr>
              <w:t>(инициалы, фамилия главы Вилючинского городского округа</w:t>
            </w:r>
          </w:p>
        </w:tc>
      </w:tr>
    </w:tbl>
    <w:p>
      <w:pPr>
        <w:pStyle w:val="Normal"/>
        <w:spacing w:before="0" w:after="200"/>
        <w:rPr/>
      </w:pPr>
      <w:r>
        <w:rPr/>
      </w:r>
      <w:r>
        <w:br w:type="page"/>
      </w:r>
    </w:p>
    <w:tbl>
      <w:tblPr>
        <w:tblW w:w="9645" w:type="dxa"/>
        <w:jc w:val="start"/>
        <w:tblInd w:w="55" w:type="dxa"/>
        <w:tblLayout w:type="fixed"/>
        <w:tblCellMar>
          <w:top w:w="55" w:type="dxa"/>
          <w:start w:w="55" w:type="dxa"/>
          <w:bottom w:w="55" w:type="dxa"/>
          <w:end w:w="55" w:type="dxa"/>
        </w:tblCellMar>
      </w:tblPr>
      <w:tblGrid>
        <w:gridCol w:w="4648"/>
        <w:gridCol w:w="4996"/>
      </w:tblGrid>
      <w:tr>
        <w:trPr/>
        <w:tc>
          <w:tcPr>
            <w:tcW w:w="4648"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6"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5 к Положению об общественных  советниках главы Вилючинского городского округа</w:t>
            </w:r>
          </w:p>
        </w:tc>
      </w:tr>
    </w:tbl>
    <w:p>
      <w:pPr>
        <w:pStyle w:val="Normal"/>
        <w:rPr>
          <w:rFonts w:ascii="Times New Roman" w:hAnsi="Times New Roman"/>
        </w:rPr>
      </w:pPr>
      <w:r>
        <w:rPr>
          <w:rFonts w:ascii="Times New Roman" w:hAnsi="Times New Roman"/>
        </w:rPr>
      </w:r>
    </w:p>
    <w:p>
      <w:pPr>
        <w:pStyle w:val="Normal"/>
        <w:jc w:val="center"/>
        <w:rPr>
          <w:sz w:val="24"/>
          <w:szCs w:val="24"/>
        </w:rPr>
      </w:pPr>
      <w:r>
        <w:rPr>
          <w:rFonts w:ascii="Times New Roman" w:hAnsi="Times New Roman"/>
          <w:b/>
          <w:bCs/>
          <w:sz w:val="24"/>
          <w:szCs w:val="24"/>
        </w:rPr>
        <w:t>Образец служебного удостоверения советника</w:t>
        <w:br/>
        <w:t>главы Вилючинского городского округа</w:t>
      </w:r>
      <w:r>
        <w:rPr>
          <w:rFonts w:ascii="Times New Roman" w:hAnsi="Times New Roman"/>
          <w:sz w:val="24"/>
          <w:szCs w:val="24"/>
        </w:rPr>
        <w:t xml:space="preserve"> </w:t>
      </w:r>
    </w:p>
    <w:p>
      <w:pPr>
        <w:pStyle w:val="Normal"/>
        <w:widowControl/>
        <w:suppressAutoHyphens w:val="true"/>
        <w:bidi w:val="0"/>
        <w:spacing w:lineRule="auto" w:line="276" w:before="0" w:after="200"/>
        <w:ind w:firstLine="850" w:start="0" w:end="0"/>
        <w:jc w:val="start"/>
        <w:rPr>
          <w:rFonts w:ascii="Times New Roman" w:hAnsi="Times New Roman"/>
        </w:rPr>
      </w:pPr>
      <w:r>
        <w:rPr>
          <w:rFonts w:ascii="Times New Roman" w:hAnsi="Times New Roman"/>
        </w:rPr>
        <w:t xml:space="preserve">Внешняя сторона </w:t>
      </w:r>
    </w:p>
    <w:tbl>
      <w:tblPr>
        <w:tblW w:w="9198" w:type="dxa"/>
        <w:jc w:val="start"/>
        <w:tblInd w:w="281" w:type="dxa"/>
        <w:tblLayout w:type="fixed"/>
        <w:tblCellMar>
          <w:top w:w="55" w:type="dxa"/>
          <w:start w:w="55" w:type="dxa"/>
          <w:bottom w:w="55" w:type="dxa"/>
          <w:end w:w="55" w:type="dxa"/>
        </w:tblCellMar>
      </w:tblPr>
      <w:tblGrid>
        <w:gridCol w:w="4591"/>
        <w:gridCol w:w="4606"/>
      </w:tblGrid>
      <w:tr>
        <w:trPr/>
        <w:tc>
          <w:tcPr>
            <w:tcW w:w="4591" w:type="dxa"/>
            <w:tcBorders>
              <w:top w:val="single" w:sz="4" w:space="0" w:color="000000"/>
              <w:start w:val="single" w:sz="4" w:space="0" w:color="000000"/>
              <w:bottom w:val="single" w:sz="4" w:space="0" w:color="000000"/>
            </w:tcBorders>
          </w:tcPr>
          <w:p>
            <w:pPr>
              <w:pStyle w:val="Style18"/>
              <w:rPr/>
            </w:pPr>
            <w:r>
              <w:rPr/>
            </w:r>
          </w:p>
          <w:p>
            <w:pPr>
              <w:pStyle w:val="Style18"/>
              <w:rPr/>
            </w:pPr>
            <w:r>
              <w:rPr/>
            </w:r>
          </w:p>
          <w:p>
            <w:pPr>
              <w:pStyle w:val="Style18"/>
              <w:rPr/>
            </w:pPr>
            <w:r>
              <w:rPr/>
            </w:r>
          </w:p>
          <w:p>
            <w:pPr>
              <w:pStyle w:val="Style18"/>
              <w:rPr/>
            </w:pPr>
            <w:r>
              <w:rPr/>
            </w:r>
          </w:p>
          <w:p>
            <w:pPr>
              <w:pStyle w:val="Style18"/>
              <w:widowControl w:val="false"/>
              <w:suppressLineNumbers/>
              <w:spacing w:before="0" w:after="200"/>
              <w:rPr/>
            </w:pPr>
            <w:r>
              <w:rPr/>
            </w:r>
          </w:p>
        </w:tc>
        <w:tc>
          <w:tcPr>
            <w:tcW w:w="4606" w:type="dxa"/>
            <w:tcBorders>
              <w:top w:val="single" w:sz="4" w:space="0" w:color="000000"/>
              <w:start w:val="single" w:sz="4" w:space="0" w:color="000000"/>
              <w:bottom w:val="single" w:sz="4" w:space="0" w:color="000000"/>
              <w:end w:val="single" w:sz="4" w:space="0" w:color="000000"/>
            </w:tcBorders>
          </w:tcPr>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sz w:val="28"/>
                <w:szCs w:val="28"/>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r>
          </w:p>
          <w:p>
            <w:pPr>
              <w:pStyle w:val="1"/>
              <w:widowControl/>
              <w:shd w:val="clear" w:color="auto" w:fill="auto"/>
              <w:suppressAutoHyphens w:val="true"/>
              <w:bidi w:val="0"/>
              <w:spacing w:lineRule="auto" w:line="240" w:before="0" w:after="0"/>
              <w:ind w:hanging="0" w:start="0" w:end="0"/>
              <w:jc w:val="center"/>
              <w:rPr/>
            </w:pPr>
            <w:r>
              <w:rPr>
                <w:rFonts w:eastAsia="Times New Roman" w:cs="Times New Roman"/>
                <w:b w:val="false"/>
                <w:bCs w:val="false"/>
                <w:i w:val="false"/>
                <w:caps w:val="false"/>
                <w:smallCaps w:val="false"/>
                <w:color w:val="000000"/>
                <w:spacing w:val="0"/>
                <w:kern w:val="0"/>
                <w:sz w:val="28"/>
                <w:szCs w:val="28"/>
                <w:shd w:fill="auto" w:val="clear"/>
                <w:lang w:val="ru-RU" w:eastAsia="en-US" w:bidi="ar-SA"/>
              </w:rPr>
              <w:t>Вилючинский городской округ ЗАТО г. Вилючинск</w:t>
            </w:r>
          </w:p>
        </w:tc>
      </w:tr>
    </w:tbl>
    <w:p>
      <w:pPr>
        <w:pStyle w:val="Normal"/>
        <w:widowControl/>
        <w:suppressAutoHyphens w:val="true"/>
        <w:bidi w:val="0"/>
        <w:spacing w:lineRule="auto" w:line="276" w:before="0" w:after="200"/>
        <w:ind w:firstLine="850" w:start="0" w:end="0"/>
        <w:jc w:val="start"/>
        <w:rPr>
          <w:rFonts w:ascii="Times New Roman" w:hAnsi="Times New Roman"/>
          <w:sz w:val="14"/>
          <w:szCs w:val="22"/>
        </w:rPr>
      </w:pPr>
      <w:r>
        <w:rPr>
          <w:rFonts w:ascii="Times New Roman" w:hAnsi="Times New Roman"/>
          <w:sz w:val="14"/>
          <w:szCs w:val="22"/>
        </w:rPr>
      </w:r>
    </w:p>
    <w:p>
      <w:pPr>
        <w:pStyle w:val="Normal"/>
        <w:widowControl/>
        <w:suppressAutoHyphens w:val="true"/>
        <w:bidi w:val="0"/>
        <w:spacing w:lineRule="auto" w:line="276" w:before="0" w:after="200"/>
        <w:ind w:firstLine="850" w:start="0" w:end="0"/>
        <w:jc w:val="start"/>
        <w:rPr>
          <w:rFonts w:ascii="Times New Roman" w:hAnsi="Times New Roman"/>
        </w:rPr>
      </w:pPr>
      <w:r>
        <w:rPr>
          <w:rFonts w:ascii="Times New Roman" w:hAnsi="Times New Roman"/>
        </w:rPr>
        <w:t xml:space="preserve">Внутренняя сторона </w:t>
      </w:r>
    </w:p>
    <w:tbl>
      <w:tblPr>
        <w:tblW w:w="9188" w:type="dxa"/>
        <w:jc w:val="start"/>
        <w:tblInd w:w="267" w:type="dxa"/>
        <w:tblLayout w:type="fixed"/>
        <w:tblCellMar>
          <w:top w:w="55" w:type="dxa"/>
          <w:start w:w="55" w:type="dxa"/>
          <w:bottom w:w="55" w:type="dxa"/>
          <w:end w:w="55" w:type="dxa"/>
        </w:tblCellMar>
      </w:tblPr>
      <w:tblGrid>
        <w:gridCol w:w="4613"/>
        <w:gridCol w:w="4574"/>
      </w:tblGrid>
      <w:tr>
        <w:trPr>
          <w:trHeight w:val="2600" w:hRule="atLeast"/>
        </w:trPr>
        <w:tc>
          <w:tcPr>
            <w:tcW w:w="4613" w:type="dxa"/>
            <w:tcBorders>
              <w:top w:val="single" w:sz="4" w:space="0" w:color="000000"/>
              <w:start w:val="single" w:sz="4" w:space="0" w:color="000000"/>
              <w:bottom w:val="single" w:sz="4" w:space="0" w:color="000000"/>
            </w:tcBorders>
          </w:tcPr>
          <w:p>
            <w:pPr>
              <w:pStyle w:val="Style18"/>
              <w:jc w:val="center"/>
              <w:rPr>
                <w:rFonts w:ascii="Times New Roman" w:hAnsi="Times New Roman" w:eastAsia="Times New Roman" w:cs="Times New Roman"/>
                <w:b w:val="false"/>
                <w:bCs w:val="false"/>
                <w:i w:val="false"/>
                <w:i w:val="false"/>
                <w:caps w:val="false"/>
                <w:smallCaps w:val="false"/>
                <w:color w:val="000000"/>
                <w:spacing w:val="0"/>
                <w:kern w:val="0"/>
                <w:sz w:val="4"/>
                <w:szCs w:val="28"/>
                <w:highlight w:val="none"/>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4"/>
                <w:szCs w:val="28"/>
                <w:shd w:fill="auto" w:val="clear"/>
                <w:lang w:val="ru-RU" w:eastAsia="en-US" w:bidi="ar-SA"/>
              </w:rPr>
            </w:r>
          </w:p>
          <w:p>
            <w:pPr>
              <w:pStyle w:val="Style18"/>
              <w:jc w:val="center"/>
              <w:rPr>
                <w:rFonts w:ascii="Times New Roman" w:hAnsi="Times New Roman" w:eastAsia="Times New Roman" w:cs="Times New Roman"/>
                <w:b w:val="false"/>
                <w:bCs w:val="false"/>
                <w:i w:val="false"/>
                <w:i w:val="false"/>
                <w:caps w:val="false"/>
                <w:smallCaps w:val="false"/>
                <w:color w:val="000000"/>
                <w:spacing w:val="0"/>
                <w:kern w:val="0"/>
                <w:sz w:val="20"/>
                <w:szCs w:val="28"/>
                <w:highlight w:val="none"/>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20"/>
                <w:szCs w:val="28"/>
                <w:shd w:fill="auto" w:val="clear"/>
                <w:lang w:val="ru-RU" w:eastAsia="en-US" w:bidi="ar-SA"/>
              </w:rPr>
              <w:t>УДОСТОВЕРЕНИЕ №_____</w:t>
            </w:r>
          </w:p>
          <w:p>
            <w:pPr>
              <w:pStyle w:val="Style18"/>
              <w:spacing w:before="0" w:after="227"/>
              <w:jc w:val="center"/>
              <w:rPr/>
            </w:pPr>
            <w:r>
              <w:rPr>
                <w:rFonts w:eastAsia="Times New Roman" w:cs="Times New Roman" w:ascii="Times New Roman" w:hAnsi="Times New Roman"/>
                <w:b/>
                <w:bCs/>
                <w:i w:val="false"/>
                <w:caps w:val="false"/>
                <w:smallCaps w:val="false"/>
                <w:color w:val="000000"/>
                <w:spacing w:val="0"/>
                <w:kern w:val="0"/>
                <w:sz w:val="20"/>
                <w:szCs w:val="28"/>
                <w:shd w:fill="auto" w:val="clear"/>
                <w:lang w:val="ru-RU" w:eastAsia="en-US" w:bidi="ar-SA"/>
              </w:rPr>
              <w:t xml:space="preserve">ФАМИЛИЯ </w:t>
              <w:br/>
              <w:t xml:space="preserve">ИМЯ ОТЧЕСТВО </w:t>
              <w:br/>
            </w:r>
          </w:p>
          <w:p>
            <w:pPr>
              <w:pStyle w:val="Style18"/>
              <w:spacing w:before="0" w:after="227"/>
              <w:rPr>
                <w:rFonts w:ascii="Times New Roman" w:hAnsi="Times New Roman" w:eastAsia="Times New Roman" w:cs="Times New Roman"/>
                <w:b/>
                <w:bCs/>
                <w:i w:val="false"/>
                <w:i w:val="false"/>
                <w:caps w:val="false"/>
                <w:smallCaps w:val="false"/>
                <w:color w:val="000000"/>
                <w:spacing w:val="0"/>
                <w:kern w:val="0"/>
                <w:sz w:val="20"/>
                <w:szCs w:val="28"/>
                <w:highlight w:val="none"/>
                <w:shd w:fill="auto" w:val="clear"/>
                <w:lang w:val="ru-RU" w:eastAsia="en-US" w:bidi="ar-SA"/>
              </w:rPr>
            </w:pPr>
            <w:r>
              <w:rPr>
                <w:rFonts w:eastAsia="Times New Roman" w:cs="Times New Roman" w:ascii="Times New Roman" w:hAnsi="Times New Roman"/>
                <w:b/>
                <w:bCs/>
                <w:i w:val="false"/>
                <w:caps w:val="false"/>
                <w:smallCaps w:val="false"/>
                <w:color w:val="000000"/>
                <w:spacing w:val="0"/>
                <w:kern w:val="0"/>
                <w:sz w:val="20"/>
                <w:szCs w:val="28"/>
                <w:shd w:fill="auto" w:val="clear"/>
                <w:lang w:val="ru-RU" w:eastAsia="en-US" w:bidi="ar-SA"/>
              </w:rPr>
              <w:t xml:space="preserve">Глава Вилючинского </w:t>
              <w:br/>
              <w:t>городского округа                             И.О. Фамилия</w:t>
            </w:r>
          </w:p>
        </w:tc>
        <w:tc>
          <w:tcPr>
            <w:tcW w:w="4574" w:type="dxa"/>
            <w:tcBorders>
              <w:top w:val="single" w:sz="4" w:space="0" w:color="000000"/>
              <w:start w:val="single" w:sz="4" w:space="0" w:color="000000"/>
              <w:bottom w:val="single" w:sz="4" w:space="0" w:color="000000"/>
              <w:end w:val="single" w:sz="4" w:space="0" w:color="000000"/>
            </w:tcBorders>
          </w:tcPr>
          <w:p>
            <w:pPr>
              <w:pStyle w:val="1"/>
              <w:widowControl/>
              <w:shd w:val="clear" w:color="auto" w:fill="auto"/>
              <w:suppressAutoHyphens w:val="true"/>
              <w:bidi w:val="0"/>
              <w:spacing w:lineRule="auto" w:line="240" w:before="0" w:after="0"/>
              <w:ind w:firstLine="709" w:start="0" w:end="0"/>
              <w:jc w:val="both"/>
              <w:rPr>
                <w:rFonts w:eastAsia="Times New Roman" w:cs="Times New Roman"/>
                <w:b w:val="false"/>
                <w:bCs w:val="false"/>
                <w:i w:val="false"/>
                <w:i w:val="false"/>
                <w:caps w:val="false"/>
                <w:smallCaps w:val="false"/>
                <w:color w:val="000000"/>
                <w:spacing w:val="0"/>
                <w:kern w:val="0"/>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hd w:fill="auto" w:val="clear"/>
                <w:lang w:val="ru-RU" w:eastAsia="en-US" w:bidi="ar-SA"/>
              </w:rPr>
              <mc:AlternateContent>
                <mc:Choice Requires="wps">
                  <w:drawing>
                    <wp:anchor behindDoc="0" distT="5715" distB="5715" distL="5715" distR="5715" simplePos="0" locked="0" layoutInCell="1" allowOverlap="1" relativeHeight="2">
                      <wp:simplePos x="0" y="0"/>
                      <wp:positionH relativeFrom="column">
                        <wp:posOffset>1931035</wp:posOffset>
                      </wp:positionH>
                      <wp:positionV relativeFrom="paragraph">
                        <wp:posOffset>110490</wp:posOffset>
                      </wp:positionV>
                      <wp:extent cx="798830" cy="1028700"/>
                      <wp:effectExtent l="5715" t="5715" r="5715" b="5715"/>
                      <wp:wrapNone/>
                      <wp:docPr id="1" name="Фигура 1"/>
                      <a:graphic xmlns:a="http://schemas.openxmlformats.org/drawingml/2006/main">
                        <a:graphicData uri="http://schemas.microsoft.com/office/word/2010/wordprocessingShape">
                          <wps:wsp>
                            <wps:cNvSpPr/>
                            <wps:spPr>
                              <a:xfrm>
                                <a:off x="0" y="0"/>
                                <a:ext cx="798840" cy="1028880"/>
                              </a:xfrm>
                              <a:prstGeom prst="rect">
                                <a:avLst/>
                              </a:prstGeom>
                              <a:solidFill>
                                <a:srgbClr val="ffffff"/>
                              </a:solidFill>
                              <a:ln w="10800">
                                <a:solidFill>
                                  <a:srgbClr val="000000"/>
                                </a:solidFill>
                                <a:round/>
                              </a:ln>
                            </wps:spPr>
                            <wps:style>
                              <a:lnRef idx="0"/>
                              <a:fillRef idx="0"/>
                              <a:effectRef idx="0"/>
                              <a:fontRef idx="minor"/>
                            </wps:style>
                            <wps:txbx>
                              <w:txbxContent>
                                <w:p>
                                  <w:pPr>
                                    <w:pStyle w:val="Style21"/>
                                    <w:overflowPunct w:val="false"/>
                                    <w:spacing w:lineRule="auto" w:line="240" w:before="0" w:after="0"/>
                                    <w:jc w:val="center"/>
                                    <w:rPr>
                                      <w:color w:val="000000"/>
                                    </w:rPr>
                                  </w:pPr>
                                  <w:r>
                                    <w:rPr>
                                      <w:rFonts w:cs="Times New Roman" w:ascii="Times New Roman" w:hAnsi="Times New Roman"/>
                                      <w:color w:val="000000"/>
                                      <w:sz w:val="16"/>
                                      <w:szCs w:val="16"/>
                                    </w:rPr>
                                    <w:t>Место для</w:t>
                                  </w:r>
                                </w:p>
                                <w:p>
                                  <w:pPr>
                                    <w:pStyle w:val="Style21"/>
                                    <w:overflowPunct w:val="false"/>
                                    <w:spacing w:lineRule="auto" w:line="240" w:before="0" w:after="0"/>
                                    <w:jc w:val="center"/>
                                    <w:rPr>
                                      <w:color w:val="000000"/>
                                    </w:rPr>
                                  </w:pPr>
                                  <w:r>
                                    <w:rPr>
                                      <w:rFonts w:cs="Times New Roman" w:ascii="Times New Roman" w:hAnsi="Times New Roman"/>
                                      <w:color w:val="000000"/>
                                      <w:sz w:val="16"/>
                                      <w:szCs w:val="16"/>
                                    </w:rPr>
                                    <w:t>фотографии</w:t>
                                  </w:r>
                                </w:p>
                                <w:p>
                                  <w:pPr>
                                    <w:pStyle w:val="Style21"/>
                                    <w:overflowPunct w:val="false"/>
                                    <w:spacing w:lineRule="auto" w:line="240" w:before="0" w:after="0"/>
                                    <w:jc w:val="center"/>
                                    <w:rPr>
                                      <w:color w:val="000000"/>
                                    </w:rPr>
                                  </w:pPr>
                                  <w:r>
                                    <w:rPr>
                                      <w:rFonts w:cs="Times New Roman" w:ascii="Times New Roman" w:hAnsi="Times New Roman"/>
                                      <w:color w:val="000000"/>
                                      <w:sz w:val="16"/>
                                      <w:szCs w:val="16"/>
                                    </w:rPr>
                                    <w:t>(3х4)</w:t>
                                  </w:r>
                                </w:p>
                              </w:txbxContent>
                            </wps:txbx>
                            <wps:bodyPr lIns="5760" rIns="5760" tIns="5760" bIns="5760" anchor="ctr">
                              <a:noAutofit/>
                            </wps:bodyPr>
                          </wps:wsp>
                        </a:graphicData>
                      </a:graphic>
                    </wp:anchor>
                  </w:drawing>
                </mc:Choice>
                <mc:Fallback>
                  <w:pict>
                    <v:rect id="shape_0" ID="Фигура 1" path="m0,0l-2147483645,0l-2147483645,-2147483646l0,-2147483646xe" fillcolor="white" stroked="t" o:allowincell="f" style="position:absolute;margin-left:152.05pt;margin-top:8.7pt;width:62.85pt;height:80.95pt;mso-wrap-style:square;v-text-anchor:middle">
                      <v:fill o:detectmouseclick="t" type="solid" color2="black"/>
                      <v:stroke color="black" weight="10800" joinstyle="round" endcap="flat"/>
                      <v:textbox>
                        <w:txbxContent>
                          <w:p>
                            <w:pPr>
                              <w:pStyle w:val="Style21"/>
                              <w:overflowPunct w:val="false"/>
                              <w:spacing w:lineRule="auto" w:line="240" w:before="0" w:after="0"/>
                              <w:jc w:val="center"/>
                              <w:rPr>
                                <w:color w:val="000000"/>
                              </w:rPr>
                            </w:pPr>
                            <w:r>
                              <w:rPr>
                                <w:rFonts w:cs="Times New Roman" w:ascii="Times New Roman" w:hAnsi="Times New Roman"/>
                                <w:color w:val="000000"/>
                                <w:sz w:val="16"/>
                                <w:szCs w:val="16"/>
                              </w:rPr>
                              <w:t>Место для</w:t>
                            </w:r>
                          </w:p>
                          <w:p>
                            <w:pPr>
                              <w:pStyle w:val="Style21"/>
                              <w:overflowPunct w:val="false"/>
                              <w:spacing w:lineRule="auto" w:line="240" w:before="0" w:after="0"/>
                              <w:jc w:val="center"/>
                              <w:rPr>
                                <w:color w:val="000000"/>
                              </w:rPr>
                            </w:pPr>
                            <w:r>
                              <w:rPr>
                                <w:rFonts w:cs="Times New Roman" w:ascii="Times New Roman" w:hAnsi="Times New Roman"/>
                                <w:color w:val="000000"/>
                                <w:sz w:val="16"/>
                                <w:szCs w:val="16"/>
                              </w:rPr>
                              <w:t>фотографии</w:t>
                            </w:r>
                          </w:p>
                          <w:p>
                            <w:pPr>
                              <w:pStyle w:val="Style21"/>
                              <w:overflowPunct w:val="false"/>
                              <w:spacing w:lineRule="auto" w:line="240" w:before="0" w:after="0"/>
                              <w:jc w:val="center"/>
                              <w:rPr>
                                <w:color w:val="000000"/>
                              </w:rPr>
                            </w:pPr>
                            <w:r>
                              <w:rPr>
                                <w:rFonts w:cs="Times New Roman" w:ascii="Times New Roman" w:hAnsi="Times New Roman"/>
                                <w:color w:val="000000"/>
                                <w:sz w:val="16"/>
                                <w:szCs w:val="16"/>
                              </w:rPr>
                              <w:t>(3х4)</w:t>
                            </w:r>
                          </w:p>
                        </w:txbxContent>
                      </v:textbox>
                      <w10:wrap type="none"/>
                    </v:rect>
                  </w:pict>
                </mc:Fallback>
              </mc:AlternateContent>
            </w:r>
          </w:p>
          <w:p>
            <w:pPr>
              <w:pStyle w:val="1"/>
              <w:widowControl/>
              <w:shd w:val="clear" w:color="auto" w:fill="auto"/>
              <w:suppressAutoHyphens w:val="true"/>
              <w:bidi w:val="0"/>
              <w:spacing w:lineRule="auto" w:line="240" w:before="0" w:after="0"/>
              <w:ind w:hanging="0" w:start="0" w:end="0"/>
              <w:jc w:val="both"/>
              <w:rPr>
                <w:sz w:val="20"/>
                <w:szCs w:val="28"/>
              </w:rPr>
            </w:pPr>
            <w:r>
              <w:rPr>
                <w:sz w:val="20"/>
                <w:szCs w:val="28"/>
              </w:rPr>
            </w:r>
          </w:p>
          <w:p>
            <w:pPr>
              <w:pStyle w:val="1"/>
              <w:widowControl/>
              <w:shd w:val="clear" w:color="auto" w:fill="auto"/>
              <w:suppressAutoHyphens w:val="true"/>
              <w:bidi w:val="0"/>
              <w:spacing w:lineRule="auto" w:line="240" w:before="0" w:after="0"/>
              <w:ind w:hanging="0" w:start="57" w:end="1474"/>
              <w:jc w:val="center"/>
              <w:rPr>
                <w:sz w:val="20"/>
                <w:szCs w:val="28"/>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Общественный советник главы</w:t>
            </w:r>
          </w:p>
          <w:p>
            <w:pPr>
              <w:pStyle w:val="1"/>
              <w:widowControl/>
              <w:shd w:val="clear" w:color="auto" w:fill="auto"/>
              <w:suppressAutoHyphens w:val="true"/>
              <w:bidi w:val="0"/>
              <w:spacing w:lineRule="auto" w:line="240" w:before="0" w:after="0"/>
              <w:ind w:hanging="0" w:start="57" w:end="1474"/>
              <w:jc w:val="center"/>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Вилючинского городского округа</w:t>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20"/>
                <w:szCs w:val="28"/>
                <w:shd w:fill="auto" w:val="clear"/>
                <w:lang w:val="ru-RU" w:eastAsia="en-US" w:bidi="ar-SA"/>
              </w:rPr>
              <w:t>«____»___________ 20___г.</w:t>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 xml:space="preserve">                        </w:t>
            </w: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(дата выдачи)</w:t>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rFonts w:eastAsia="Times New Roman" w:cs="Times New Roman"/>
                <w:b w:val="false"/>
                <w:bCs w:val="false"/>
                <w:i w:val="false"/>
                <w:i w:val="false"/>
                <w:caps w:val="false"/>
                <w:smallCaps w:val="false"/>
                <w:color w:val="000000"/>
                <w:spacing w:val="0"/>
                <w:kern w:val="0"/>
                <w:sz w:val="12"/>
                <w:highlight w:val="none"/>
                <w:shd w:fill="auto" w:val="clear"/>
                <w:lang w:val="ru-RU" w:eastAsia="en-US" w:bidi="ar-SA"/>
              </w:rPr>
            </w:pPr>
            <w:r>
              <w:rPr>
                <w:rFonts w:eastAsia="Times New Roman" w:cs="Times New Roman"/>
                <w:b w:val="false"/>
                <w:bCs w:val="false"/>
                <w:i w:val="false"/>
                <w:caps w:val="false"/>
                <w:smallCaps w:val="false"/>
                <w:color w:val="000000"/>
                <w:spacing w:val="0"/>
                <w:kern w:val="0"/>
                <w:sz w:val="12"/>
                <w:shd w:fill="auto" w:val="clear"/>
                <w:lang w:val="ru-RU" w:eastAsia="en-US" w:bidi="ar-SA"/>
              </w:rPr>
            </w:r>
          </w:p>
          <w:p>
            <w:pPr>
              <w:pStyle w:val="1"/>
              <w:widowControl/>
              <w:shd w:val="clear" w:color="auto" w:fill="auto"/>
              <w:suppressAutoHyphens w:val="true"/>
              <w:bidi w:val="0"/>
              <w:spacing w:lineRule="auto" w:line="240" w:before="0" w:after="0"/>
              <w:ind w:hanging="0" w:start="0" w:end="0"/>
              <w:jc w:val="both"/>
              <w:rPr>
                <w:sz w:val="20"/>
                <w:szCs w:val="28"/>
              </w:rPr>
            </w:pPr>
            <w:r>
              <w:rPr>
                <w:rFonts w:eastAsia="Times New Roman" w:cs="Times New Roman"/>
                <w:b w:val="false"/>
                <w:bCs w:val="false"/>
                <w:i w:val="false"/>
                <w:caps w:val="false"/>
                <w:smallCaps w:val="false"/>
                <w:color w:val="000000"/>
                <w:spacing w:val="0"/>
                <w:kern w:val="0"/>
                <w:sz w:val="12"/>
                <w:szCs w:val="28"/>
                <w:shd w:fill="auto" w:val="clear"/>
                <w:lang w:val="ru-RU" w:eastAsia="en-US" w:bidi="ar-SA"/>
              </w:rPr>
              <w:t>Настоящее служебное удостоверение  подлежит возврату при остановлении должности</w:t>
            </w:r>
          </w:p>
        </w:tc>
      </w:tr>
    </w:tbl>
    <w:p>
      <w:pPr>
        <w:pStyle w:val="Normal"/>
        <w:rPr/>
      </w:pPr>
      <w:r>
        <w:rPr/>
      </w:r>
      <w:r>
        <w:br w:type="page"/>
      </w:r>
    </w:p>
    <w:tbl>
      <w:tblPr>
        <w:tblW w:w="9645" w:type="dxa"/>
        <w:jc w:val="start"/>
        <w:tblInd w:w="55" w:type="dxa"/>
        <w:tblLayout w:type="fixed"/>
        <w:tblCellMar>
          <w:top w:w="55" w:type="dxa"/>
          <w:start w:w="55" w:type="dxa"/>
          <w:bottom w:w="55" w:type="dxa"/>
          <w:end w:w="55" w:type="dxa"/>
        </w:tblCellMar>
      </w:tblPr>
      <w:tblGrid>
        <w:gridCol w:w="4648"/>
        <w:gridCol w:w="4996"/>
      </w:tblGrid>
      <w:tr>
        <w:trPr/>
        <w:tc>
          <w:tcPr>
            <w:tcW w:w="4648" w:type="dxa"/>
            <w:tcBorders/>
          </w:tcPr>
          <w:p>
            <w:pPr>
              <w:pStyle w:val="Style18"/>
              <w:pageBreakBefore/>
              <w:widowControl w:val="false"/>
              <w:suppressLineNumbers/>
              <w:suppressAutoHyphens w:val="true"/>
              <w:bidi w:val="0"/>
              <w:spacing w:lineRule="auto" w:line="240" w:before="0" w:after="0"/>
              <w:ind w:hanging="0" w:start="0" w:end="57"/>
              <w:jc w:val="both"/>
              <w:rPr>
                <w:sz w:val="24"/>
                <w:szCs w:val="24"/>
              </w:rPr>
            </w:pPr>
            <w:r>
              <w:rPr>
                <w:sz w:val="24"/>
                <w:szCs w:val="24"/>
              </w:rPr>
            </w:r>
          </w:p>
        </w:tc>
        <w:tc>
          <w:tcPr>
            <w:tcW w:w="4996" w:type="dxa"/>
            <w:tcBorders/>
          </w:tcPr>
          <w:p>
            <w:pPr>
              <w:pStyle w:val="Normal"/>
              <w:widowControl/>
              <w:tabs>
                <w:tab w:val="clear" w:pos="708"/>
                <w:tab w:val="left" w:pos="-355" w:leader="none"/>
              </w:tabs>
              <w:suppressAutoHyphens w:val="true"/>
              <w:bidi w:val="0"/>
              <w:spacing w:lineRule="auto" w:line="240" w:before="0" w:after="0"/>
              <w:ind w:hanging="0" w:start="0" w:end="510"/>
              <w:jc w:val="both"/>
              <w:rPr/>
            </w:pPr>
            <w:r>
              <w:rPr>
                <w:rFonts w:eastAsia="Times New Roman" w:cs="Times New Roman" w:ascii="Times New Roman" w:hAnsi="Times New Roman"/>
                <w:b w:val="false"/>
                <w:bCs w:val="false"/>
                <w:kern w:val="0"/>
                <w:sz w:val="24"/>
                <w:szCs w:val="24"/>
                <w:lang w:val="ru-RU" w:eastAsia="ru-RU" w:bidi="ar-SA"/>
              </w:rPr>
              <w:t>Приложение № 6 к Положению об общественных  советниках главы Вилючинского городского округа</w:t>
            </w:r>
          </w:p>
        </w:tc>
      </w:tr>
    </w:tbl>
    <w:p>
      <w:pPr>
        <w:pStyle w:val="Normal"/>
        <w:rPr>
          <w:rFonts w:ascii="Times New Roman" w:hAnsi="Times New Roman" w:eastAsia="Times New Roman" w:cs="Times New Roman"/>
          <w:b w:val="false"/>
          <w:bCs w:val="false"/>
          <w:i w:val="false"/>
          <w:i w:val="false"/>
          <w:caps w:val="false"/>
          <w:smallCaps w:val="false"/>
          <w:color w:val="000000"/>
          <w:spacing w:val="0"/>
          <w:kern w:val="0"/>
          <w:sz w:val="28"/>
          <w:szCs w:val="28"/>
          <w:shd w:fill="auto" w:val="clear"/>
          <w:lang w:val="ru-RU" w:eastAsia="en-US" w:bidi="ar-SA"/>
        </w:rPr>
      </w:pPr>
      <w:r>
        <w:rPr>
          <w:rFonts w:eastAsia="Times New Roman" w:cs="Times New Roman" w:ascii="Times New Roman" w:hAnsi="Times New Roman"/>
          <w:b w:val="false"/>
          <w:bCs w:val="false"/>
          <w:i w:val="false"/>
          <w:caps w:val="false"/>
          <w:smallCaps w:val="false"/>
          <w:color w:val="000000"/>
          <w:spacing w:val="0"/>
          <w:kern w:val="0"/>
          <w:sz w:val="28"/>
          <w:szCs w:val="28"/>
          <w:shd w:fill="auto" w:val="clear"/>
          <w:lang w:val="ru-RU" w:eastAsia="en-US" w:bidi="ar-SA"/>
        </w:rPr>
      </w:r>
    </w:p>
    <w:p>
      <w:pPr>
        <w:pStyle w:val="Normal"/>
        <w:jc w:val="center"/>
        <w:rPr/>
      </w:pPr>
      <w:r>
        <w:rPr>
          <w:rFonts w:eastAsia="Times New Roman" w:cs="Times New Roman" w:ascii="Times New Roman" w:hAnsi="Times New Roman"/>
          <w:b/>
          <w:bCs/>
          <w:i w:val="false"/>
          <w:caps w:val="false"/>
          <w:smallCaps w:val="false"/>
          <w:color w:val="000000"/>
          <w:spacing w:val="0"/>
          <w:kern w:val="0"/>
          <w:sz w:val="24"/>
          <w:szCs w:val="28"/>
          <w:shd w:fill="auto" w:val="clear"/>
          <w:lang w:val="ru-RU" w:eastAsia="en-US" w:bidi="ar-SA"/>
        </w:rPr>
        <w:t>Журнал учета выдачи служебных удостоверений общественных советников главы Вилючинского городского округа</w:t>
      </w:r>
    </w:p>
    <w:tbl>
      <w:tblPr>
        <w:tblW w:w="9238" w:type="dxa"/>
        <w:jc w:val="start"/>
        <w:tblInd w:w="267" w:type="dxa"/>
        <w:tblLayout w:type="fixed"/>
        <w:tblCellMar>
          <w:top w:w="55" w:type="dxa"/>
          <w:start w:w="55" w:type="dxa"/>
          <w:bottom w:w="55" w:type="dxa"/>
          <w:end w:w="55" w:type="dxa"/>
        </w:tblCellMar>
      </w:tblPr>
      <w:tblGrid>
        <w:gridCol w:w="1224"/>
        <w:gridCol w:w="1373"/>
        <w:gridCol w:w="1399"/>
        <w:gridCol w:w="1384"/>
        <w:gridCol w:w="1386"/>
        <w:gridCol w:w="1236"/>
        <w:gridCol w:w="1235"/>
      </w:tblGrid>
      <w:tr>
        <w:trPr/>
        <w:tc>
          <w:tcPr>
            <w:tcW w:w="1224"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w:t>
            </w:r>
            <w:r>
              <w:rPr>
                <w:rFonts w:eastAsia="Times New Roman" w:cs="Times New Roman" w:ascii="Times New Roman" w:hAnsi="Times New Roman"/>
                <w:b w:val="false"/>
                <w:bCs w:val="false"/>
                <w:color w:val="auto"/>
                <w:kern w:val="0"/>
                <w:sz w:val="20"/>
                <w:szCs w:val="24"/>
                <w:lang w:val="ru-RU" w:eastAsia="ru-RU" w:bidi="ar-SA"/>
              </w:rPr>
              <w:br/>
              <w:t xml:space="preserve">служебного </w:t>
              <w:br/>
              <w:t>удостоверения</w:t>
            </w:r>
          </w:p>
        </w:tc>
        <w:tc>
          <w:tcPr>
            <w:tcW w:w="1373"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Фамилия, имя, отчество</w:t>
            </w:r>
          </w:p>
        </w:tc>
        <w:tc>
          <w:tcPr>
            <w:tcW w:w="1399"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Должность, подразделение</w:t>
            </w:r>
          </w:p>
        </w:tc>
        <w:tc>
          <w:tcPr>
            <w:tcW w:w="1384" w:type="dxa"/>
            <w:tcBorders>
              <w:top w:val="single" w:sz="4" w:space="0" w:color="000000"/>
              <w:start w:val="single" w:sz="4" w:space="0" w:color="000000"/>
              <w:bottom w:val="single" w:sz="4" w:space="0" w:color="000000"/>
            </w:tcBorders>
          </w:tcPr>
          <w:p>
            <w:pPr>
              <w:pStyle w:val="Style18"/>
              <w:spacing w:before="0" w:after="200"/>
              <w:jc w:val="center"/>
              <w:rPr>
                <w:sz w:val="20"/>
                <w:szCs w:val="24"/>
              </w:rPr>
            </w:pPr>
            <w:r>
              <w:rPr>
                <w:rFonts w:eastAsia="Times New Roman" w:cs="Times New Roman" w:ascii="Times New Roman" w:hAnsi="Times New Roman"/>
                <w:b w:val="false"/>
                <w:bCs w:val="false"/>
                <w:color w:val="auto"/>
                <w:kern w:val="0"/>
                <w:sz w:val="20"/>
                <w:szCs w:val="24"/>
                <w:lang w:val="ru-RU" w:eastAsia="ru-RU" w:bidi="ar-SA"/>
              </w:rPr>
              <w:t>Дата выдачи</w:t>
            </w:r>
          </w:p>
        </w:tc>
        <w:tc>
          <w:tcPr>
            <w:tcW w:w="1386"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Подпись получателя</w:t>
            </w:r>
          </w:p>
        </w:tc>
        <w:tc>
          <w:tcPr>
            <w:tcW w:w="1236" w:type="dxa"/>
            <w:tcBorders>
              <w:top w:val="single" w:sz="4" w:space="0" w:color="000000"/>
              <w:start w:val="single" w:sz="4" w:space="0" w:color="000000"/>
              <w:bottom w:val="single" w:sz="4" w:space="0" w:color="000000"/>
            </w:tcBorders>
          </w:tcPr>
          <w:p>
            <w:pPr>
              <w:pStyle w:val="Style18"/>
              <w:spacing w:before="0" w:after="200"/>
              <w:jc w:val="center"/>
              <w:rPr>
                <w:sz w:val="18"/>
                <w:szCs w:val="22"/>
              </w:rPr>
            </w:pPr>
            <w:r>
              <w:rPr>
                <w:rFonts w:ascii="Times New Roman" w:hAnsi="Times New Roman"/>
                <w:sz w:val="18"/>
                <w:szCs w:val="22"/>
              </w:rPr>
              <w:t>Дата сдачи удостоверения</w:t>
            </w:r>
          </w:p>
        </w:tc>
        <w:tc>
          <w:tcPr>
            <w:tcW w:w="1235" w:type="dxa"/>
            <w:tcBorders>
              <w:top w:val="single" w:sz="4" w:space="0" w:color="000000"/>
              <w:start w:val="single" w:sz="4" w:space="0" w:color="000000"/>
              <w:bottom w:val="single" w:sz="4" w:space="0" w:color="000000"/>
              <w:end w:val="single" w:sz="4" w:space="0" w:color="000000"/>
            </w:tcBorders>
          </w:tcPr>
          <w:p>
            <w:pPr>
              <w:pStyle w:val="Style18"/>
              <w:spacing w:before="0" w:after="200"/>
              <w:jc w:val="center"/>
              <w:rPr>
                <w:rFonts w:ascii="Times New Roman" w:hAnsi="Times New Roman" w:eastAsia="Calibri" w:cs="" w:cstheme="minorBidi" w:eastAsiaTheme="minorHAnsi"/>
                <w:color w:val="auto"/>
                <w:kern w:val="0"/>
                <w:sz w:val="18"/>
                <w:szCs w:val="22"/>
                <w:lang w:val="ru-RU" w:eastAsia="en-US" w:bidi="ar-SA"/>
              </w:rPr>
            </w:pPr>
            <w:r>
              <w:rPr>
                <w:rFonts w:eastAsia="Calibri" w:cs="" w:ascii="Times New Roman" w:hAnsi="Times New Roman" w:cstheme="minorBidi" w:eastAsiaTheme="minorHAnsi"/>
                <w:color w:val="auto"/>
                <w:kern w:val="0"/>
                <w:sz w:val="18"/>
                <w:szCs w:val="22"/>
                <w:lang w:val="ru-RU" w:eastAsia="en-US" w:bidi="ar-SA"/>
              </w:rPr>
              <w:t>Подпись получателя</w:t>
            </w:r>
          </w:p>
        </w:tc>
      </w:tr>
      <w:tr>
        <w:trPr/>
        <w:tc>
          <w:tcPr>
            <w:tcW w:w="1224" w:type="dxa"/>
            <w:tcBorders>
              <w:start w:val="single" w:sz="4" w:space="0" w:color="000000"/>
              <w:bottom w:val="single" w:sz="4" w:space="0" w:color="000000"/>
            </w:tcBorders>
          </w:tcPr>
          <w:p>
            <w:pPr>
              <w:pStyle w:val="Style18"/>
              <w:widowControl w:val="false"/>
              <w:suppressLineNumbers/>
              <w:spacing w:before="0" w:after="200"/>
              <w:rPr/>
            </w:pPr>
            <w:r>
              <w:rPr/>
            </w:r>
          </w:p>
        </w:tc>
        <w:tc>
          <w:tcPr>
            <w:tcW w:w="1373" w:type="dxa"/>
            <w:tcBorders>
              <w:start w:val="single" w:sz="4" w:space="0" w:color="000000"/>
              <w:bottom w:val="single" w:sz="4" w:space="0" w:color="000000"/>
            </w:tcBorders>
          </w:tcPr>
          <w:p>
            <w:pPr>
              <w:pStyle w:val="Style18"/>
              <w:widowControl w:val="false"/>
              <w:suppressLineNumbers/>
              <w:spacing w:before="0" w:after="200"/>
              <w:rPr/>
            </w:pPr>
            <w:r>
              <w:rPr/>
            </w:r>
          </w:p>
        </w:tc>
        <w:tc>
          <w:tcPr>
            <w:tcW w:w="1399" w:type="dxa"/>
            <w:tcBorders>
              <w:start w:val="single" w:sz="4" w:space="0" w:color="000000"/>
              <w:bottom w:val="single" w:sz="4" w:space="0" w:color="000000"/>
            </w:tcBorders>
          </w:tcPr>
          <w:p>
            <w:pPr>
              <w:pStyle w:val="Style18"/>
              <w:widowControl w:val="false"/>
              <w:suppressLineNumbers/>
              <w:spacing w:before="0" w:after="200"/>
              <w:rPr/>
            </w:pPr>
            <w:r>
              <w:rPr/>
            </w:r>
          </w:p>
        </w:tc>
        <w:tc>
          <w:tcPr>
            <w:tcW w:w="1384" w:type="dxa"/>
            <w:tcBorders>
              <w:start w:val="single" w:sz="4" w:space="0" w:color="000000"/>
              <w:bottom w:val="single" w:sz="4" w:space="0" w:color="000000"/>
            </w:tcBorders>
          </w:tcPr>
          <w:p>
            <w:pPr>
              <w:pStyle w:val="Style18"/>
              <w:widowControl w:val="false"/>
              <w:suppressLineNumbers/>
              <w:spacing w:before="0" w:after="200"/>
              <w:rPr/>
            </w:pPr>
            <w:r>
              <w:rPr/>
            </w:r>
          </w:p>
        </w:tc>
        <w:tc>
          <w:tcPr>
            <w:tcW w:w="1386" w:type="dxa"/>
            <w:tcBorders>
              <w:start w:val="single" w:sz="4" w:space="0" w:color="000000"/>
              <w:bottom w:val="single" w:sz="4" w:space="0" w:color="000000"/>
            </w:tcBorders>
          </w:tcPr>
          <w:p>
            <w:pPr>
              <w:pStyle w:val="Style18"/>
              <w:widowControl w:val="false"/>
              <w:suppressLineNumbers/>
              <w:spacing w:before="0" w:after="200"/>
              <w:rPr/>
            </w:pPr>
            <w:r>
              <w:rPr/>
            </w:r>
          </w:p>
        </w:tc>
        <w:tc>
          <w:tcPr>
            <w:tcW w:w="1236" w:type="dxa"/>
            <w:tcBorders>
              <w:start w:val="single" w:sz="4" w:space="0" w:color="000000"/>
              <w:bottom w:val="single" w:sz="4" w:space="0" w:color="000000"/>
            </w:tcBorders>
          </w:tcPr>
          <w:p>
            <w:pPr>
              <w:pStyle w:val="Style18"/>
              <w:spacing w:before="0" w:after="200"/>
              <w:jc w:val="center"/>
              <w:rPr>
                <w:rFonts w:ascii="Times New Roman" w:hAnsi="Times New Roman"/>
              </w:rPr>
            </w:pPr>
            <w:r>
              <w:rPr>
                <w:rFonts w:ascii="Times New Roman" w:hAnsi="Times New Roman"/>
              </w:rPr>
            </w:r>
          </w:p>
        </w:tc>
        <w:tc>
          <w:tcPr>
            <w:tcW w:w="1235" w:type="dxa"/>
            <w:tcBorders>
              <w:start w:val="single" w:sz="4" w:space="0" w:color="000000"/>
              <w:bottom w:val="single" w:sz="4" w:space="0" w:color="000000"/>
              <w:end w:val="single" w:sz="4" w:space="0" w:color="000000"/>
            </w:tcBorders>
          </w:tcPr>
          <w:p>
            <w:pPr>
              <w:pStyle w:val="Style18"/>
              <w:spacing w:before="0" w:after="200"/>
              <w:jc w:val="center"/>
              <w:rPr>
                <w:rFonts w:ascii="Times New Roman" w:hAnsi="Times New Roman"/>
              </w:rPr>
            </w:pPr>
            <w:r>
              <w:rPr>
                <w:rFonts w:ascii="Times New Roman" w:hAnsi="Times New Roman"/>
              </w:rPr>
            </w:r>
          </w:p>
        </w:tc>
      </w:tr>
    </w:tbl>
    <w:p>
      <w:pPr>
        <w:pStyle w:val="Normal"/>
        <w:spacing w:before="0" w:after="200"/>
        <w:jc w:val="center"/>
        <w:rPr>
          <w:rFonts w:ascii="Times New Roman" w:hAnsi="Times New Roman" w:eastAsia="Times New Roman" w:cs="Times New Roman"/>
          <w:i w:val="false"/>
          <w:i w:val="false"/>
          <w:caps w:val="false"/>
          <w:smallCaps w:val="false"/>
          <w:color w:val="000000"/>
          <w:spacing w:val="0"/>
          <w:kern w:val="0"/>
          <w:sz w:val="28"/>
          <w:szCs w:val="28"/>
          <w:shd w:fill="auto" w:val="clear"/>
          <w:lang w:val="ru-RU" w:eastAsia="en-US" w:bidi="ar-SA"/>
        </w:rPr>
      </w:pPr>
      <w:r>
        <w:rPr>
          <w:rFonts w:eastAsia="Times New Roman" w:cs="Times New Roman" w:ascii="Times New Roman" w:hAnsi="Times New Roman"/>
          <w:i w:val="false"/>
          <w:caps w:val="false"/>
          <w:smallCaps w:val="false"/>
          <w:color w:val="000000"/>
          <w:spacing w:val="0"/>
          <w:kern w:val="0"/>
          <w:sz w:val="28"/>
          <w:szCs w:val="28"/>
          <w:shd w:fill="auto" w:val="clear"/>
          <w:lang w:val="ru-RU" w:eastAsia="en-US" w:bidi="ar-SA"/>
        </w:rPr>
      </w:r>
    </w:p>
    <w:sectPr>
      <w:type w:val="nextPage"/>
      <w:pgSz w:w="11906" w:h="16838"/>
      <w:pgMar w:left="1701"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OpenSymbol">
    <w:altName w:val="Arial Unicode MS"/>
    <w:charset w:val="01" w:characterSet="utf-8"/>
    <w:family w:val="roman"/>
    <w:pitch w:val="variable"/>
  </w:font>
  <w:font w:name="Open Sans">
    <w:charset w:val="01" w:characterSet="utf-8"/>
    <w:family w:val="roman"/>
    <w:pitch w:val="variable"/>
  </w:font>
  <w:font w:name="PT Serif">
    <w:altName w:val="serif"/>
    <w:charset w:val="01" w:characterSet="utf-8"/>
    <w:family w:val="roman"/>
    <w:pitch w:val="variable"/>
  </w:font>
  <w:font w:name="Courier New">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3"/>
      <w:numFmt w:val="decimal"/>
      <w:suff w:val="space"/>
      <w:lvlText w:val="%1."/>
      <w:lvlJc w:val="start"/>
      <w:pPr>
        <w:tabs>
          <w:tab w:val="num" w:pos="0"/>
        </w:tabs>
        <w:ind w:start="720" w:hanging="360"/>
      </w:pPr>
      <w:rPr>
        <w:sz w:val="28"/>
        <w:b/>
        <w:szCs w:val="28"/>
        <w:bCs/>
        <w:rFonts w:ascii="Times New Roman" w:hAnsi="Times New Roman"/>
      </w:rPr>
    </w:lvl>
    <w:lvl w:ilvl="1">
      <w:start w:val="3"/>
      <w:numFmt w:val="decimal"/>
      <w:lvlText w:val="%1.%2."/>
      <w:lvlJc w:val="start"/>
      <w:pPr>
        <w:tabs>
          <w:tab w:val="num" w:pos="1080"/>
        </w:tabs>
        <w:ind w:start="1080" w:hanging="360"/>
      </w:pPr>
      <w:rPr/>
    </w:lvl>
    <w:lvl w:ilvl="2">
      <w:start w:val="8"/>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4">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5">
    <w:lvl w:ilvl="0">
      <w:start w:val="1"/>
      <w:numFmt w:val="decimal"/>
      <w:lvlText w:val="%1."/>
      <w:lvlJc w:val="start"/>
      <w:pPr>
        <w:tabs>
          <w:tab w:val="num" w:pos="720"/>
        </w:tabs>
        <w:ind w:start="720" w:hanging="360"/>
      </w:pPr>
      <w:rPr>
        <w:sz w:val="28"/>
        <w:b/>
        <w:szCs w:val="28"/>
        <w:bCs/>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6">
    <w:lvl w:ilvl="0">
      <w:start w:val="2"/>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7">
    <w:lvl w:ilvl="0">
      <w:start w:val="2"/>
      <w:numFmt w:val="decimal"/>
      <w:lvlText w:val="%1."/>
      <w:lvlJc w:val="start"/>
      <w:pPr>
        <w:tabs>
          <w:tab w:val="num" w:pos="720"/>
        </w:tabs>
        <w:ind w:start="720" w:hanging="360"/>
      </w:pPr>
      <w:rPr>
        <w:sz w:val="28"/>
        <w:b w:val="false"/>
        <w:szCs w:val="28"/>
        <w:bCs w:val="false"/>
        <w:rFonts w:ascii="Times New Roman" w:hAnsi="Times New Roman"/>
      </w:rPr>
    </w:lvl>
    <w:lvl w:ilvl="1">
      <w:start w:val="2"/>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8">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9">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0">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2"/>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1">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2">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3">
    <w:lvl w:ilvl="0">
      <w:start w:val="3"/>
      <w:numFmt w:val="decimal"/>
      <w:lvlText w:val="%1."/>
      <w:lvlJc w:val="start"/>
      <w:pPr>
        <w:tabs>
          <w:tab w:val="num" w:pos="720"/>
        </w:tabs>
        <w:ind w:start="720" w:hanging="360"/>
      </w:pPr>
      <w:rPr>
        <w:sz w:val="28"/>
        <w:b w:val="false"/>
        <w:szCs w:val="28"/>
        <w:bCs w:val="false"/>
        <w:rFonts w:ascii="Times New Roman" w:hAnsi="Times New Roman"/>
      </w:rPr>
    </w:lvl>
    <w:lvl w:ilvl="1">
      <w:start w:val="4"/>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4">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5">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6">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7">
    <w:lvl w:ilvl="0">
      <w:start w:val="1"/>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18">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9">
    <w:lvl w:ilvl="0">
      <w:start w:val="5"/>
      <w:numFmt w:val="decimal"/>
      <w:lvlText w:val="%1."/>
      <w:lvlJc w:val="start"/>
      <w:pPr>
        <w:tabs>
          <w:tab w:val="num" w:pos="720"/>
        </w:tabs>
        <w:ind w:start="720" w:hanging="360"/>
      </w:pPr>
      <w:rPr>
        <w:sz w:val="28"/>
        <w:b/>
        <w:szCs w:val="28"/>
        <w:bCs/>
        <w:rFonts w:ascii="Times New Roman" w:hAnsi="Times New Roman"/>
      </w:rPr>
    </w:lvl>
    <w:lvl w:ilvl="1">
      <w:start w:val="1"/>
      <w:numFmt w:val="decimal"/>
      <w:lvlText w:val="%1.%2."/>
      <w:lvlJc w:val="start"/>
      <w:pPr>
        <w:tabs>
          <w:tab w:val="num" w:pos="1080"/>
        </w:tabs>
        <w:ind w:start="1080" w:hanging="360"/>
      </w:pPr>
      <w:rPr>
        <w:sz w:val="28"/>
        <w:b/>
        <w:szCs w:val="28"/>
        <w:bCs/>
        <w:rFonts w:ascii="Times New Roman" w:hAnsi="Times New Roman"/>
      </w:rPr>
    </w:lvl>
    <w:lvl w:ilvl="2">
      <w:start w:val="1"/>
      <w:numFmt w:val="decimal"/>
      <w:lvlText w:val="%3."/>
      <w:lvlJc w:val="start"/>
      <w:pPr>
        <w:tabs>
          <w:tab w:val="num" w:pos="1440"/>
        </w:tabs>
        <w:ind w:start="1440" w:hanging="360"/>
      </w:pPr>
      <w:rPr>
        <w:sz w:val="28"/>
        <w:b/>
        <w:szCs w:val="28"/>
        <w:bCs/>
        <w:rFonts w:ascii="Times New Roman" w:hAnsi="Times New Roman"/>
      </w:rPr>
    </w:lvl>
    <w:lvl w:ilvl="3">
      <w:start w:val="1"/>
      <w:numFmt w:val="decimal"/>
      <w:lvlText w:val="%4."/>
      <w:lvlJc w:val="start"/>
      <w:pPr>
        <w:tabs>
          <w:tab w:val="num" w:pos="1800"/>
        </w:tabs>
        <w:ind w:start="1800" w:hanging="360"/>
      </w:pPr>
      <w:rPr>
        <w:sz w:val="28"/>
        <w:b/>
        <w:szCs w:val="28"/>
        <w:bCs/>
        <w:rFonts w:ascii="Times New Roman" w:hAnsi="Times New Roman"/>
      </w:rPr>
    </w:lvl>
    <w:lvl w:ilvl="4">
      <w:start w:val="1"/>
      <w:numFmt w:val="decimal"/>
      <w:lvlText w:val="%5."/>
      <w:lvlJc w:val="start"/>
      <w:pPr>
        <w:tabs>
          <w:tab w:val="num" w:pos="2160"/>
        </w:tabs>
        <w:ind w:start="2160" w:hanging="360"/>
      </w:pPr>
      <w:rPr>
        <w:sz w:val="28"/>
        <w:b/>
        <w:szCs w:val="28"/>
        <w:bCs/>
        <w:rFonts w:ascii="Times New Roman" w:hAnsi="Times New Roman"/>
      </w:rPr>
    </w:lvl>
    <w:lvl w:ilvl="5">
      <w:start w:val="1"/>
      <w:numFmt w:val="decimal"/>
      <w:lvlText w:val="%6."/>
      <w:lvlJc w:val="start"/>
      <w:pPr>
        <w:tabs>
          <w:tab w:val="num" w:pos="2520"/>
        </w:tabs>
        <w:ind w:start="2520" w:hanging="360"/>
      </w:pPr>
      <w:rPr>
        <w:sz w:val="28"/>
        <w:b/>
        <w:szCs w:val="28"/>
        <w:bCs/>
        <w:rFonts w:ascii="Times New Roman" w:hAnsi="Times New Roman"/>
      </w:rPr>
    </w:lvl>
    <w:lvl w:ilvl="6">
      <w:start w:val="1"/>
      <w:numFmt w:val="decimal"/>
      <w:lvlText w:val="%7."/>
      <w:lvlJc w:val="start"/>
      <w:pPr>
        <w:tabs>
          <w:tab w:val="num" w:pos="2880"/>
        </w:tabs>
        <w:ind w:start="2880" w:hanging="360"/>
      </w:pPr>
      <w:rPr>
        <w:sz w:val="28"/>
        <w:b/>
        <w:szCs w:val="28"/>
        <w:bCs/>
        <w:rFonts w:ascii="Times New Roman" w:hAnsi="Times New Roman"/>
      </w:rPr>
    </w:lvl>
    <w:lvl w:ilvl="7">
      <w:start w:val="1"/>
      <w:numFmt w:val="decimal"/>
      <w:lvlText w:val="%8."/>
      <w:lvlJc w:val="start"/>
      <w:pPr>
        <w:tabs>
          <w:tab w:val="num" w:pos="3240"/>
        </w:tabs>
        <w:ind w:start="3240" w:hanging="360"/>
      </w:pPr>
      <w:rPr>
        <w:sz w:val="28"/>
        <w:b/>
        <w:szCs w:val="28"/>
        <w:bCs/>
        <w:rFonts w:ascii="Times New Roman" w:hAnsi="Times New Roman"/>
      </w:rPr>
    </w:lvl>
    <w:lvl w:ilvl="8">
      <w:start w:val="1"/>
      <w:numFmt w:val="decimal"/>
      <w:lvlText w:val="%9."/>
      <w:lvlJc w:val="start"/>
      <w:pPr>
        <w:tabs>
          <w:tab w:val="num" w:pos="3600"/>
        </w:tabs>
        <w:ind w:start="3600" w:hanging="360"/>
      </w:pPr>
      <w:rPr>
        <w:sz w:val="28"/>
        <w:b/>
        <w:szCs w:val="28"/>
        <w:bCs/>
        <w:rFonts w:ascii="Times New Roman" w:hAnsi="Times New Roman"/>
      </w:rPr>
    </w:lvl>
  </w:abstractNum>
  <w:abstractNum w:abstractNumId="20">
    <w:lvl w:ilvl="0">
      <w:start w:val="5"/>
      <w:numFmt w:val="decimal"/>
      <w:lvlText w:val="%1."/>
      <w:lvlJc w:val="start"/>
      <w:pPr>
        <w:tabs>
          <w:tab w:val="num" w:pos="720"/>
        </w:tabs>
        <w:ind w:start="720" w:hanging="360"/>
      </w:pPr>
      <w:rPr/>
    </w:lvl>
    <w:lvl w:ilvl="1">
      <w:start w:val="1"/>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1">
    <w:lvl w:ilvl="0">
      <w:start w:val="4"/>
      <w:numFmt w:val="decimal"/>
      <w:lvlText w:val="%1."/>
      <w:lvlJc w:val="start"/>
      <w:pPr>
        <w:tabs>
          <w:tab w:val="num" w:pos="720"/>
        </w:tabs>
        <w:ind w:start="720" w:hanging="360"/>
      </w:pPr>
      <w:rPr>
        <w:sz w:val="28"/>
        <w:b w:val="false"/>
        <w:szCs w:val="28"/>
        <w:bCs w:val="false"/>
        <w:rFonts w:ascii="Times New Roman" w:hAnsi="Times New Roman"/>
      </w:rPr>
    </w:lvl>
    <w:lvl w:ilvl="1">
      <w:start w:val="1"/>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2">
    <w:lvl w:ilvl="0">
      <w:start w:val="4"/>
      <w:numFmt w:val="decimal"/>
      <w:lvlText w:val="%1."/>
      <w:lvlJc w:val="start"/>
      <w:pPr>
        <w:tabs>
          <w:tab w:val="num" w:pos="720"/>
        </w:tabs>
        <w:ind w:start="720" w:hanging="360"/>
      </w:pPr>
      <w:rPr/>
    </w:lvl>
    <w:lvl w:ilvl="1">
      <w:start w:val="3"/>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3">
    <w:lvl w:ilvl="0">
      <w:start w:val="4"/>
      <w:numFmt w:val="decimal"/>
      <w:lvlText w:val="%1."/>
      <w:lvlJc w:val="start"/>
      <w:pPr>
        <w:tabs>
          <w:tab w:val="num" w:pos="720"/>
        </w:tabs>
        <w:ind w:start="720" w:hanging="360"/>
      </w:pPr>
      <w:rPr>
        <w:sz w:val="28"/>
        <w:b w:val="false"/>
        <w:szCs w:val="28"/>
        <w:bCs w:val="false"/>
        <w:rFonts w:ascii="Times New Roman" w:hAnsi="Times New Roman"/>
      </w:rPr>
    </w:lvl>
    <w:lvl w:ilvl="1">
      <w:start w:val="7"/>
      <w:numFmt w:val="decimal"/>
      <w:lvlText w:val="%1.%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4">
    <w:lvl w:ilvl="0">
      <w:start w:val="4"/>
      <w:numFmt w:val="decimal"/>
      <w:lvlText w:val="%1."/>
      <w:lvlJc w:val="start"/>
      <w:pPr>
        <w:tabs>
          <w:tab w:val="num" w:pos="720"/>
        </w:tabs>
        <w:ind w:start="720" w:hanging="360"/>
      </w:pPr>
      <w:rPr/>
    </w:lvl>
    <w:lvl w:ilvl="1">
      <w:start w:val="9"/>
      <w:numFmt w:val="decimal"/>
      <w:lvlText w:val="%1.%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5">
    <w:lvl w:ilvl="0">
      <w:start w:val="1"/>
      <w:numFmt w:val="decimal"/>
      <w:suff w:val="space"/>
      <w:lvlText w:val="%1."/>
      <w:lvlJc w:val="start"/>
      <w:pPr>
        <w:tabs>
          <w:tab w:val="num" w:pos="0"/>
        </w:tabs>
        <w:ind w:start="720" w:hanging="360"/>
      </w:pPr>
      <w:rPr>
        <w:sz w:val="28"/>
        <w:b/>
        <w:szCs w:val="28"/>
        <w:bCs/>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abstractNum w:abstractNumId="26">
    <w:lvl w:ilvl="0">
      <w:start w:val="3"/>
      <w:numFmt w:val="decimal"/>
      <w:lvlText w:val="%1."/>
      <w:lvlJc w:val="start"/>
      <w:pPr>
        <w:tabs>
          <w:tab w:val="num" w:pos="720"/>
        </w:tabs>
        <w:ind w:start="720" w:hanging="360"/>
      </w:pPr>
      <w:rPr>
        <w:sz w:val="28"/>
        <w:b/>
        <w:szCs w:val="28"/>
        <w:bCs/>
        <w:rFonts w:ascii="Times New Roman" w:hAnsi="Times New Roman"/>
      </w:rPr>
    </w:lvl>
    <w:lvl w:ilvl="1">
      <w:start w:val="1"/>
      <w:numFmt w:val="decimal"/>
      <w:lvlText w:val="%2."/>
      <w:lvlJc w:val="start"/>
      <w:pPr>
        <w:tabs>
          <w:tab w:val="num" w:pos="1080"/>
        </w:tabs>
        <w:ind w:start="1080" w:hanging="360"/>
      </w:pPr>
      <w:rPr>
        <w:sz w:val="28"/>
        <w:b w:val="false"/>
        <w:szCs w:val="28"/>
        <w:bCs w:val="false"/>
        <w:rFonts w:ascii="Times New Roman" w:hAnsi="Times New Roman"/>
      </w:rPr>
    </w:lvl>
    <w:lvl w:ilvl="2">
      <w:start w:val="1"/>
      <w:numFmt w:val="decimal"/>
      <w:lvlText w:val="%3."/>
      <w:lvlJc w:val="start"/>
      <w:pPr>
        <w:tabs>
          <w:tab w:val="num" w:pos="1440"/>
        </w:tabs>
        <w:ind w:start="1440" w:hanging="360"/>
      </w:pPr>
      <w:rPr>
        <w:sz w:val="28"/>
        <w:b w:val="false"/>
        <w:szCs w:val="28"/>
        <w:bCs w:val="false"/>
        <w:rFonts w:ascii="Times New Roman" w:hAnsi="Times New Roman"/>
      </w:rPr>
    </w:lvl>
    <w:lvl w:ilvl="3">
      <w:start w:val="1"/>
      <w:numFmt w:val="decimal"/>
      <w:lvlText w:val="%4."/>
      <w:lvlJc w:val="start"/>
      <w:pPr>
        <w:tabs>
          <w:tab w:val="num" w:pos="1800"/>
        </w:tabs>
        <w:ind w:start="1800" w:hanging="360"/>
      </w:pPr>
      <w:rPr>
        <w:sz w:val="28"/>
        <w:b w:val="false"/>
        <w:szCs w:val="28"/>
        <w:bCs w:val="false"/>
        <w:rFonts w:ascii="Times New Roman" w:hAnsi="Times New Roman"/>
      </w:rPr>
    </w:lvl>
    <w:lvl w:ilvl="4">
      <w:start w:val="1"/>
      <w:numFmt w:val="decimal"/>
      <w:lvlText w:val="%5."/>
      <w:lvlJc w:val="start"/>
      <w:pPr>
        <w:tabs>
          <w:tab w:val="num" w:pos="2160"/>
        </w:tabs>
        <w:ind w:start="2160" w:hanging="360"/>
      </w:pPr>
      <w:rPr>
        <w:sz w:val="28"/>
        <w:b w:val="false"/>
        <w:szCs w:val="28"/>
        <w:bCs w:val="false"/>
        <w:rFonts w:ascii="Times New Roman" w:hAnsi="Times New Roman"/>
      </w:rPr>
    </w:lvl>
    <w:lvl w:ilvl="5">
      <w:start w:val="1"/>
      <w:numFmt w:val="decimal"/>
      <w:lvlText w:val="%6."/>
      <w:lvlJc w:val="start"/>
      <w:pPr>
        <w:tabs>
          <w:tab w:val="num" w:pos="2520"/>
        </w:tabs>
        <w:ind w:start="2520" w:hanging="360"/>
      </w:pPr>
      <w:rPr>
        <w:sz w:val="28"/>
        <w:b w:val="false"/>
        <w:szCs w:val="28"/>
        <w:bCs w:val="false"/>
        <w:rFonts w:ascii="Times New Roman" w:hAnsi="Times New Roman"/>
      </w:rPr>
    </w:lvl>
    <w:lvl w:ilvl="6">
      <w:start w:val="1"/>
      <w:numFmt w:val="decimal"/>
      <w:lvlText w:val="%7."/>
      <w:lvlJc w:val="start"/>
      <w:pPr>
        <w:tabs>
          <w:tab w:val="num" w:pos="2880"/>
        </w:tabs>
        <w:ind w:start="2880" w:hanging="360"/>
      </w:pPr>
      <w:rPr>
        <w:sz w:val="28"/>
        <w:b w:val="false"/>
        <w:szCs w:val="28"/>
        <w:bCs w:val="false"/>
        <w:rFonts w:ascii="Times New Roman" w:hAnsi="Times New Roman"/>
      </w:rPr>
    </w:lvl>
    <w:lvl w:ilvl="7">
      <w:start w:val="1"/>
      <w:numFmt w:val="decimal"/>
      <w:lvlText w:val="%8."/>
      <w:lvlJc w:val="start"/>
      <w:pPr>
        <w:tabs>
          <w:tab w:val="num" w:pos="3240"/>
        </w:tabs>
        <w:ind w:start="3240" w:hanging="360"/>
      </w:pPr>
      <w:rPr>
        <w:sz w:val="28"/>
        <w:b w:val="false"/>
        <w:szCs w:val="28"/>
        <w:bCs w:val="false"/>
        <w:rFonts w:ascii="Times New Roman" w:hAnsi="Times New Roman"/>
      </w:rPr>
    </w:lvl>
    <w:lvl w:ilvl="8">
      <w:start w:val="1"/>
      <w:numFmt w:val="decimal"/>
      <w:lvlText w:val="%9."/>
      <w:lvlJc w:val="start"/>
      <w:pPr>
        <w:tabs>
          <w:tab w:val="num" w:pos="3600"/>
        </w:tabs>
        <w:ind w:start="3600" w:hanging="360"/>
      </w:pPr>
      <w:rPr>
        <w:sz w:val="28"/>
        <w:b w:val="false"/>
        <w:szCs w:val="28"/>
        <w:bCs w:val="false"/>
        <w:rFonts w:ascii="Times New Roman" w:hAnsi="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Символ нумерации"/>
    <w:qFormat/>
    <w:rPr>
      <w:rFonts w:ascii="Times New Roman" w:hAnsi="Times New Roman"/>
      <w:b w:val="false"/>
      <w:bCs w:val="false"/>
      <w:sz w:val="28"/>
      <w:szCs w:val="28"/>
    </w:rPr>
  </w:style>
  <w:style w:type="character" w:styleId="Style15">
    <w:name w:val="Маркеры"/>
    <w:qFormat/>
    <w:rPr>
      <w:rFonts w:ascii="OpenSymbol" w:hAnsi="OpenSymbol" w:eastAsia="OpenSymbol" w:cs="OpenSymbol"/>
    </w:rPr>
  </w:style>
  <w:style w:type="character" w:styleId="Hyperlink">
    <w:name w:val="Hyperlink"/>
    <w:rPr>
      <w:color w:val="000080"/>
      <w:u w:val="single"/>
    </w:rPr>
  </w:style>
  <w:style w:type="character" w:styleId="Emphasis">
    <w:name w:val="Emphasis"/>
    <w:qFormat/>
    <w:rPr>
      <w:i/>
      <w:iCs/>
    </w:rPr>
  </w:style>
  <w:style w:type="paragraph" w:styleId="Style16">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ListParagraph">
    <w:name w:val="List Paragraph"/>
    <w:basedOn w:val="Normal"/>
    <w:uiPriority w:val="34"/>
    <w:qFormat/>
    <w:rsid w:val="00b42797"/>
    <w:pPr>
      <w:spacing w:before="0" w:after="200"/>
      <w:ind w:start="720"/>
      <w:contextualSpacing/>
    </w:pPr>
    <w:rPr/>
  </w:style>
  <w:style w:type="paragraph" w:styleId="1">
    <w:name w:val="Основной текст1"/>
    <w:basedOn w:val="Normal"/>
    <w:qFormat/>
    <w:pPr>
      <w:shd w:val="clear" w:color="auto" w:fill="FFFFFF"/>
      <w:ind w:firstLine="400"/>
    </w:pPr>
    <w:rPr>
      <w:rFonts w:ascii="Times New Roman" w:hAnsi="Times New Roman" w:eastAsia="Times New Roman" w:cs="Times New Roman"/>
      <w:sz w:val="28"/>
      <w:szCs w:val="28"/>
    </w:rPr>
  </w:style>
  <w:style w:type="paragraph" w:styleId="Style18">
    <w:name w:val="Содержимое таблицы"/>
    <w:basedOn w:val="Normal"/>
    <w:qFormat/>
    <w:pPr>
      <w:widowControl w:val="false"/>
      <w:suppressLineNumbers/>
    </w:pPr>
    <w:rPr/>
  </w:style>
  <w:style w:type="paragraph" w:styleId="Style19">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2">
    <w:name w:val="Основной текст (2)"/>
    <w:basedOn w:val="Normal"/>
    <w:qFormat/>
    <w:pPr>
      <w:widowControl w:val="false"/>
      <w:shd w:val="clear" w:fill="FFFFFF"/>
      <w:spacing w:lineRule="exact" w:line="320"/>
      <w:ind w:firstLine="4"/>
    </w:pPr>
    <w:rPr>
      <w:szCs w:val="28"/>
    </w:rPr>
  </w:style>
  <w:style w:type="paragraph" w:styleId="Style20">
    <w:name w:val="Заголовок таблицы"/>
    <w:basedOn w:val="Style18"/>
    <w:qFormat/>
    <w:pPr>
      <w:suppressLineNumbers/>
      <w:jc w:val="center"/>
    </w:pPr>
    <w:rPr>
      <w:b/>
      <w:bCs/>
    </w:rPr>
  </w:style>
  <w:style w:type="paragraph" w:styleId="Style21">
    <w:name w:val="Содержимое врезки"/>
    <w:basedOn w:val="Normal"/>
    <w:qFormat/>
    <w:pPr/>
    <w:rPr/>
  </w:style>
  <w:style w:type="numbering" w:styleId="NoList" w:default="1">
    <w:name w:val="No List"/>
    <w:uiPriority w:val="99"/>
    <w:semiHidden/>
    <w:unhideWhenUsed/>
    <w:qFormat/>
  </w:style>
  <w:style w:type="numbering" w:styleId="123">
    <w:name w:val="Нумерованный 123"/>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10427</TotalTime>
  <Application>LibreOffice/7.6.7.2$Linux_X86_64 LibreOffice_project/60$Build-2</Application>
  <AppVersion>15.0000</AppVersion>
  <Pages>18</Pages>
  <Words>3239</Words>
  <Characters>24665</Characters>
  <CharactersWithSpaces>27937</CharactersWithSpaces>
  <Paragraphs>250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2023-11-02T03:43:00Z</dcterms:created>
  <dc:creator>Козлов</dc:creator>
  <dc:description/>
  <dc:language>ru-RU</dc:language>
  <cp:lastModifiedBy/>
  <cp:lastPrinted>2024-12-11T14:52:35Z</cp:lastPrinted>
  <dcterms:modified xsi:type="dcterms:W3CDTF">2026-05-04T12:48:06Z</dcterms:modified>
  <cp:revision>127</cp:revision>
  <dc:subject/>
  <dc:title/>
</cp:coreProperties>
</file>

<file path=docProps/custom.xml><?xml version="1.0" encoding="utf-8"?>
<Properties xmlns="http://schemas.openxmlformats.org/officeDocument/2006/custom-properties" xmlns:vt="http://schemas.openxmlformats.org/officeDocument/2006/docPropsVTypes"/>
</file>