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</w:t>
      </w:r>
      <w:r w:rsidR="00D04ED6">
        <w:rPr>
          <w:b/>
          <w:sz w:val="24"/>
          <w:szCs w:val="24"/>
        </w:rPr>
        <w:t>9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D04ED6">
        <w:rPr>
          <w:b/>
          <w:sz w:val="24"/>
          <w:szCs w:val="24"/>
        </w:rPr>
        <w:t>5</w:t>
      </w:r>
      <w:r w:rsidR="005A01DC">
        <w:rPr>
          <w:b/>
          <w:sz w:val="24"/>
          <w:szCs w:val="24"/>
        </w:rPr>
        <w:t>/</w:t>
      </w:r>
      <w:r w:rsidR="00D04ED6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D04ED6">
        <w:rPr>
          <w:rFonts w:ascii="Times New Roman CYR" w:hAnsi="Times New Roman CYR"/>
          <w:b/>
          <w:sz w:val="26"/>
        </w:rPr>
        <w:t>12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D04ED6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Бадальян Ирины Геннадьевны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04ED6">
        <w:rPr>
          <w:rFonts w:ascii="Times New Roman CYR" w:hAnsi="Times New Roman CYR"/>
          <w:b w:val="0"/>
          <w:sz w:val="26"/>
        </w:rPr>
        <w:t>12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D04ED6">
        <w:rPr>
          <w:rFonts w:ascii="Times New Roman CYR" w:hAnsi="Times New Roman CYR"/>
          <w:sz w:val="26"/>
        </w:rPr>
        <w:t>Бадальян Ирины Геннадьевны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04ED6">
        <w:rPr>
          <w:rFonts w:ascii="Times New Roman CYR" w:hAnsi="Times New Roman CYR"/>
          <w:b w:val="0"/>
          <w:sz w:val="26"/>
        </w:rPr>
        <w:t>12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D04ED6">
        <w:rPr>
          <w:rFonts w:ascii="Times New Roman CYR" w:hAnsi="Times New Roman CYR"/>
          <w:sz w:val="26"/>
        </w:rPr>
        <w:t>Бадальян Ириной Геннадьевной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04ED6">
        <w:rPr>
          <w:rFonts w:ascii="Times New Roman CYR" w:hAnsi="Times New Roman CYR"/>
          <w:b w:val="0"/>
          <w:sz w:val="26"/>
        </w:rPr>
        <w:t>12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D04ED6">
        <w:rPr>
          <w:rFonts w:ascii="Times New Roman CYR" w:hAnsi="Times New Roman CYR"/>
          <w:sz w:val="26"/>
        </w:rPr>
        <w:t>Бадальян Ирину Геннадьевну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D04ED6">
        <w:rPr>
          <w:b w:val="0"/>
          <w:bCs/>
          <w:sz w:val="26"/>
          <w:u w:val="single"/>
        </w:rPr>
        <w:t>03.01.1962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294F69" w:rsidRPr="00294F69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D04ED6">
        <w:rPr>
          <w:b w:val="0"/>
          <w:bCs/>
          <w:sz w:val="26"/>
          <w:u w:val="single"/>
        </w:rPr>
        <w:t>КГКУ ЦЗН города Вилючинска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D04ED6" w:rsidRPr="00D04ED6">
        <w:rPr>
          <w:b w:val="0"/>
          <w:bCs/>
          <w:sz w:val="26"/>
          <w:u w:val="single"/>
        </w:rPr>
        <w:t>директор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отделением Всероссийской Политич</w:t>
      </w:r>
      <w:r w:rsidR="00294F69" w:rsidRPr="00294F69">
        <w:rPr>
          <w:b w:val="0"/>
          <w:bCs/>
          <w:sz w:val="26"/>
          <w:u w:val="single"/>
        </w:rPr>
        <w:t>е</w:t>
      </w:r>
      <w:r w:rsidR="00294F69" w:rsidRPr="00294F69">
        <w:rPr>
          <w:b w:val="0"/>
          <w:bCs/>
          <w:sz w:val="26"/>
          <w:u w:val="single"/>
        </w:rPr>
        <w:t>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</w:t>
      </w:r>
      <w:r w:rsidR="00D04ED6">
        <w:rPr>
          <w:rFonts w:ascii="Times New Roman CYR" w:hAnsi="Times New Roman CYR"/>
          <w:sz w:val="26"/>
        </w:rPr>
        <w:t>9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D04ED6">
        <w:rPr>
          <w:rFonts w:ascii="Times New Roman CYR" w:hAnsi="Times New Roman CYR"/>
          <w:sz w:val="26"/>
        </w:rPr>
        <w:t>Бадальян Ирине Геннадьевне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5B" w:rsidRDefault="001A245B">
      <w:r>
        <w:separator/>
      </w:r>
    </w:p>
  </w:endnote>
  <w:endnote w:type="continuationSeparator" w:id="1">
    <w:p w:rsidR="001A245B" w:rsidRDefault="001A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5B" w:rsidRDefault="001A245B">
      <w:r>
        <w:separator/>
      </w:r>
    </w:p>
  </w:footnote>
  <w:footnote w:type="continuationSeparator" w:id="1">
    <w:p w:rsidR="001A245B" w:rsidRDefault="001A2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95388F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95388F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245B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2</cp:revision>
  <cp:lastPrinted>2020-07-08T15:01:00Z</cp:lastPrinted>
  <dcterms:created xsi:type="dcterms:W3CDTF">2020-07-08T17:49:00Z</dcterms:created>
  <dcterms:modified xsi:type="dcterms:W3CDTF">2020-07-08T17:49:00Z</dcterms:modified>
</cp:coreProperties>
</file>