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ВИЛЮЧИНСКАЯ ТЕРРИТОРИАЛЬНАЯ ИЗБИРАТЕЛЬНАЯ КОМИССИЯ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22.07.2025 г.   </w:t>
        <w:tab/>
        <w:tab/>
        <w:tab/>
        <w:t xml:space="preserve">  </w:t>
        <w:tab/>
        <w:tab/>
        <w:tab/>
        <w:tab/>
        <w:tab/>
        <w:t>№ 10/14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Об организациях, индивидуальных предпринимателях, опубликовавших сведения о размере и других условиях оплаты работ (услуг) по изготовлению  предвыборных печатных  агитационных материалов зарегистрированным кандидатам, при проведении выборов депутатов </w:t>
      </w:r>
      <w:r>
        <w:rPr>
          <w:rFonts w:eastAsia="Times New Roman" w:cs="Tahoma" w:ascii="Times New Roman" w:hAnsi="Times New Roman"/>
          <w:b/>
          <w:sz w:val="26"/>
          <w:szCs w:val="26"/>
        </w:rPr>
        <w:t xml:space="preserve">Думы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Вилючинского городского округа восьмого созыва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В соответствии со статьей 54 </w:t>
      </w:r>
      <w:r>
        <w:rPr>
          <w:rFonts w:eastAsia="Times New Roman" w:cs="Times New Roman" w:ascii="Times New Roman CYR" w:hAnsi="Times New Roman CYR"/>
          <w:sz w:val="26"/>
          <w:szCs w:val="26"/>
        </w:rPr>
        <w:t xml:space="preserve">Закона Камчатского края от 19.11.2011 № 740 «О выборах депутатов представительных органов муниципальных образований в Камчатском крае»,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на основании информации об учете и систематизации уведомлений о размере и других условиях оплаты работ (услуг) по изготовлению печатных предвыборных агитационных материалов зарегистрированными кандидатами, при проведении  выборов депутатов </w:t>
      </w:r>
      <w:r>
        <w:rPr>
          <w:rFonts w:eastAsia="Times New Roman" w:cs="Tahoma" w:ascii="Times New Roman" w:hAnsi="Times New Roman"/>
          <w:sz w:val="26"/>
          <w:szCs w:val="26"/>
        </w:rPr>
        <w:t>Думы</w:t>
      </w:r>
      <w:r>
        <w:rPr>
          <w:rFonts w:eastAsia="Times New Roman" w:cs="Tahoma" w:ascii="Times New Roman" w:hAnsi="Times New Roman"/>
          <w:b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Вилючинского городского округа восьмого созыва, поступивших в Вилючинскую территориальную избирательную комиссию в сроки, установленные пунктом 44 Календарного плана мероприятий по подготовке и проведению выборов депутатов </w:t>
      </w:r>
      <w:r>
        <w:rPr>
          <w:rFonts w:eastAsia="Times New Roman" w:cs="Tahoma" w:ascii="Times New Roman" w:hAnsi="Times New Roman"/>
          <w:sz w:val="26"/>
          <w:szCs w:val="26"/>
        </w:rPr>
        <w:t>Думы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Вилючинского городского округа восьмого созыва, утвержденного постановлением Вилючинской территориальной избирательной комиссии от 24.06.2025 № 6/1, Вилючинская территориальная избирательная комиссия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FF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FF0000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 о с т а н о в л я е т: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1. Утвердить Перечень организаций, индивидуальных предпринимателей, опубликовавших сведения о размере и других условиях оплаты работ (услуг) по изготовлению предвыборных печатных агитационных материалов зарегистрированным кандидатам, при проведении выборов депутатов </w:t>
      </w:r>
      <w:r>
        <w:rPr>
          <w:rFonts w:eastAsia="Times New Roman" w:cs="Tahoma" w:ascii="Times New Roman" w:hAnsi="Times New Roman"/>
          <w:sz w:val="26"/>
          <w:szCs w:val="26"/>
        </w:rPr>
        <w:t>Думы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Вилючинского городского округа восьмого созыва и представивших такие сведения в Вилючинскую территориальную избирательную комиссию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2. Опубликовать настоящее постановление в «Вилючинской газете. Официальные известия администрации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3. Возложить контроль за выполнением настоящего постановления на  председателя Вилючинской территориальной избирательной комиссии Шапошникову О.Н.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  <w:t>Председатель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  <w:t>Вилючинской территориальной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  <w:t>избирательной комиссии</w:t>
        <w:tab/>
        <w:tab/>
        <w:tab/>
        <w:tab/>
        <w:tab/>
        <w:tab/>
        <w:t>О.Н. Шапошникова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0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  <w:t>Секретарь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  <w:t>Вилючинской территориальной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  <w:t xml:space="preserve">избирательной комиссии </w:t>
        <w:tab/>
        <w:tab/>
        <w:tab/>
        <w:tab/>
        <w:tab/>
        <w:t>Е.О. Рогачева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4"/>
        </w:rPr>
      </w:pPr>
      <w:r>
        <w:rPr>
          <w:rFonts w:eastAsia="Times New Roman" w:cs="Times New Roman" w:ascii="Times New Roman" w:hAnsi="Times New Roman"/>
          <w:sz w:val="26"/>
          <w:szCs w:val="24"/>
        </w:rPr>
      </w:r>
    </w:p>
    <w:p>
      <w:pPr>
        <w:sectPr>
          <w:type w:val="nextPage"/>
          <w:pgSz w:w="11906" w:h="16838"/>
          <w:pgMar w:left="1701" w:right="850" w:gutter="0" w:header="0" w:top="709" w:footer="0" w:bottom="284"/>
          <w:pgNumType w:fmt="decimal"/>
          <w:formProt w:val="false"/>
          <w:textDirection w:val="lrTb"/>
          <w:docGrid w:type="default" w:linePitch="360" w:charSpace="8192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Приложение к постановлению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Вилючинской территориальной  комиссии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от 22.07.2025г. № 10/14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Перечень полиграфических организаций и индивидуальных предпринимателей, уведомивших Вилючинскую территориальную избирательную о готовности выполнять работы (оказывать услуги) по изготовлению печатных агитационных материалов на выборах депутатов Думы Вилючинского городского округа восьмого созыва</w:t>
      </w:r>
    </w:p>
    <w:tbl>
      <w:tblPr>
        <w:tblStyle w:val="ac"/>
        <w:tblW w:w="1601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5"/>
        <w:gridCol w:w="2790"/>
        <w:gridCol w:w="2269"/>
        <w:gridCol w:w="3684"/>
        <w:gridCol w:w="2693"/>
        <w:gridCol w:w="2180"/>
        <w:gridCol w:w="1507"/>
      </w:tblGrid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п/</w:t>
            </w:r>
          </w:p>
        </w:tc>
        <w:tc>
          <w:tcPr>
            <w:tcW w:w="27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Наименование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организации / ФИО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индивидуального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предпринимателя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ИНН организации / индивидуального предпринимателя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Юридический адрес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Наименование источника публикации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Номер выпуска</w:t>
            </w:r>
          </w:p>
        </w:tc>
        <w:tc>
          <w:tcPr>
            <w:tcW w:w="15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Дата публикации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1</w:t>
            </w:r>
          </w:p>
        </w:tc>
        <w:tc>
          <w:tcPr>
            <w:tcW w:w="279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Индивидуальный предприниматель Краснощёкова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Татьяна Александровна</w:t>
            </w:r>
          </w:p>
        </w:tc>
        <w:tc>
          <w:tcPr>
            <w:tcW w:w="2269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410102740080</w:t>
            </w:r>
          </w:p>
        </w:tc>
        <w:tc>
          <w:tcPr>
            <w:tcW w:w="3684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683010, г. Петропавловск-Камчатский, ул. Океанская, д.40/1, кв.24</w:t>
            </w:r>
          </w:p>
        </w:tc>
        <w:tc>
          <w:tcPr>
            <w:tcW w:w="2693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Общественно-политическое издание Камчатского края "Вести" Камчатка</w:t>
            </w:r>
          </w:p>
        </w:tc>
        <w:tc>
          <w:tcPr>
            <w:tcW w:w="218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5(424)</w:t>
            </w:r>
          </w:p>
        </w:tc>
        <w:tc>
          <w:tcPr>
            <w:tcW w:w="1507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09.07.2025</w:t>
            </w:r>
          </w:p>
        </w:tc>
      </w:tr>
      <w:tr>
        <w:trPr/>
        <w:tc>
          <w:tcPr>
            <w:tcW w:w="89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2790" w:type="dxa"/>
            <w:vMerge w:val="restart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Индивидуальный предприниматель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Журавлев Дмитрий Сергеевич</w:t>
            </w:r>
          </w:p>
        </w:tc>
        <w:tc>
          <w:tcPr>
            <w:tcW w:w="2269" w:type="dxa"/>
            <w:vMerge w:val="restart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410101217889</w:t>
            </w:r>
          </w:p>
        </w:tc>
        <w:tc>
          <w:tcPr>
            <w:tcW w:w="3684" w:type="dxa"/>
            <w:vMerge w:val="restart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Камчатский край, г.Петропавловск-Камчатский, ул. Пограничная, д.44, кв. 72</w:t>
            </w:r>
          </w:p>
        </w:tc>
        <w:tc>
          <w:tcPr>
            <w:tcW w:w="2693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Сетевое издание «Газета «Тройка»</w:t>
            </w:r>
          </w:p>
        </w:tc>
        <w:tc>
          <w:tcPr>
            <w:tcW w:w="218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Эл №ФС77-86817</w:t>
            </w:r>
          </w:p>
        </w:tc>
        <w:tc>
          <w:tcPr>
            <w:tcW w:w="1507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12.07.2025</w:t>
            </w:r>
          </w:p>
        </w:tc>
      </w:tr>
      <w:tr>
        <w:trPr/>
        <w:tc>
          <w:tcPr>
            <w:tcW w:w="89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790" w:type="dxa"/>
            <w:vMerge w:val="continue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269" w:type="dxa"/>
            <w:vMerge w:val="continue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684" w:type="dxa"/>
            <w:vMerge w:val="continue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693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Газета «Тройка»</w:t>
            </w:r>
          </w:p>
        </w:tc>
        <w:tc>
          <w:tcPr>
            <w:tcW w:w="2180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07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17.07.2025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279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highlight w:val="none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shd w:fill="FFFFFF" w:val="clear"/>
                <w:lang w:val="ru-RU" w:eastAsia="ru-RU" w:bidi="ar-SA"/>
              </w:rPr>
              <w:t>Общество с ограниченной ответственностью "Алиса-АРТ"</w:t>
            </w:r>
          </w:p>
        </w:tc>
        <w:tc>
          <w:tcPr>
            <w:tcW w:w="2269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highlight w:val="none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shd w:fill="FFFFFF" w:val="clear"/>
                <w:lang w:val="ru-RU" w:eastAsia="ru-RU" w:bidi="ar-SA"/>
              </w:rPr>
              <w:t>4101077945</w:t>
            </w:r>
          </w:p>
        </w:tc>
        <w:tc>
          <w:tcPr>
            <w:tcW w:w="3684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highlight w:val="none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shd w:fill="FFFFFF" w:val="clear"/>
                <w:lang w:val="ru-RU" w:eastAsia="ru-RU" w:bidi="ar-SA"/>
              </w:rPr>
              <w:t>, Камчатский край, г.Петропавловск-Камчатский, ул. Заречная, д.11А</w:t>
            </w:r>
          </w:p>
        </w:tc>
        <w:tc>
          <w:tcPr>
            <w:tcW w:w="2693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highlight w:val="none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shd w:fill="FFFFFF" w:val="clear"/>
                <w:lang w:val="ru-RU" w:eastAsia="ru-RU" w:bidi="ar-SA"/>
              </w:rPr>
              <w:t>Информационные услуги в СМИ «Сетевое издание «Газета «Тройка»</w:t>
            </w:r>
          </w:p>
        </w:tc>
        <w:tc>
          <w:tcPr>
            <w:tcW w:w="218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highlight w:val="none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shd w:fill="FFFFFF" w:val="clear"/>
                <w:lang w:val="ru-RU" w:eastAsia="ru-RU" w:bidi="ar-SA"/>
              </w:rPr>
            </w:r>
          </w:p>
        </w:tc>
        <w:tc>
          <w:tcPr>
            <w:tcW w:w="1507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highlight w:val="none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shd w:fill="FFFFFF" w:val="clear"/>
                <w:lang w:val="ru-RU" w:eastAsia="ru-RU" w:bidi="ar-SA"/>
              </w:rPr>
              <w:t>12.07.2025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4</w:t>
            </w:r>
          </w:p>
        </w:tc>
        <w:tc>
          <w:tcPr>
            <w:tcW w:w="279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Общество с ограниченной ответственностью "СЭТО-СТ Плюс"</w:t>
            </w:r>
          </w:p>
        </w:tc>
        <w:tc>
          <w:tcPr>
            <w:tcW w:w="2269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4100004888</w:t>
            </w:r>
          </w:p>
        </w:tc>
        <w:tc>
          <w:tcPr>
            <w:tcW w:w="3684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Камчатский край, г.Петропавловск-Камчатский, проспект 50 лет Октября д 1/2</w:t>
            </w:r>
          </w:p>
        </w:tc>
        <w:tc>
          <w:tcPr>
            <w:tcW w:w="2693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Сетевое издание Газета "Тройка"</w:t>
            </w:r>
          </w:p>
        </w:tc>
        <w:tc>
          <w:tcPr>
            <w:tcW w:w="218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73</w:t>
            </w:r>
          </w:p>
        </w:tc>
        <w:tc>
          <w:tcPr>
            <w:tcW w:w="1507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28.06.2025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5</w:t>
            </w:r>
          </w:p>
        </w:tc>
        <w:tc>
          <w:tcPr>
            <w:tcW w:w="279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Индивидуальный предприниматель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Степанов Евгений Валерьевич</w:t>
            </w:r>
          </w:p>
        </w:tc>
        <w:tc>
          <w:tcPr>
            <w:tcW w:w="2269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410100615076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684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г. Петропавловск-Камчатский, ул. Пономарева д.27 кв.5</w:t>
            </w:r>
          </w:p>
        </w:tc>
        <w:tc>
          <w:tcPr>
            <w:tcW w:w="2693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Сетевое издание "ИА Кам 24"</w:t>
            </w:r>
          </w:p>
        </w:tc>
        <w:tc>
          <w:tcPr>
            <w:tcW w:w="2180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https://kam24.ru/news/business/20250625/118120.html</w:t>
            </w:r>
          </w:p>
        </w:tc>
        <w:tc>
          <w:tcPr>
            <w:tcW w:w="1507" w:type="dxa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25.06.2025</w:t>
            </w:r>
          </w:p>
        </w:tc>
      </w:tr>
      <w:tr>
        <w:trPr/>
        <w:tc>
          <w:tcPr>
            <w:tcW w:w="89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6. </w:t>
            </w:r>
          </w:p>
        </w:tc>
        <w:tc>
          <w:tcPr>
            <w:tcW w:w="2790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Общество с ограниченной ответственностью «Хорошее дело»</w:t>
            </w:r>
          </w:p>
        </w:tc>
        <w:tc>
          <w:tcPr>
            <w:tcW w:w="2269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4101143757</w:t>
            </w:r>
          </w:p>
        </w:tc>
        <w:tc>
          <w:tcPr>
            <w:tcW w:w="3684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г. Петропавловск-Камчатский, ул. Лукашевского, дом 5, офис 45</w:t>
            </w:r>
          </w:p>
        </w:tc>
        <w:tc>
          <w:tcPr>
            <w:tcW w:w="2693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Сетевое издание «Информационное агентство «Кам 24»</w:t>
            </w:r>
          </w:p>
        </w:tc>
        <w:tc>
          <w:tcPr>
            <w:tcW w:w="2180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https://kam24.ru</w:t>
              <w:tab/>
            </w:r>
          </w:p>
        </w:tc>
        <w:tc>
          <w:tcPr>
            <w:tcW w:w="1507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01.07.2025</w:t>
            </w:r>
          </w:p>
        </w:tc>
      </w:tr>
      <w:tr>
        <w:trPr/>
        <w:tc>
          <w:tcPr>
            <w:tcW w:w="89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790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Общество с ограниченной ответственностью «Дорожный поток»</w:t>
            </w:r>
          </w:p>
        </w:tc>
        <w:tc>
          <w:tcPr>
            <w:tcW w:w="2269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4101171659</w:t>
            </w:r>
          </w:p>
        </w:tc>
        <w:tc>
          <w:tcPr>
            <w:tcW w:w="3684" w:type="dxa"/>
            <w:tcBorders>
              <w:top w:val="nil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Камчатский край, г.Петропавловск- Камчатский,ул.Лукашевского, дом 5, офис 45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693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Сетевое издание «Информационное агентство «Кам 24»</w:t>
            </w:r>
          </w:p>
        </w:tc>
        <w:tc>
          <w:tcPr>
            <w:tcW w:w="2180" w:type="dxa"/>
            <w:tcBorders>
              <w:top w:val="nil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https://kam24.ru</w:t>
            </w:r>
          </w:p>
        </w:tc>
        <w:tc>
          <w:tcPr>
            <w:tcW w:w="1507" w:type="dxa"/>
            <w:tcBorders>
              <w:top w:val="nil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01.07.2025</w:t>
            </w:r>
          </w:p>
        </w:tc>
      </w:tr>
      <w:tr>
        <w:trPr/>
        <w:tc>
          <w:tcPr>
            <w:tcW w:w="89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790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 xml:space="preserve">Индивидуальный предприниматель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Сальков Владимир Алексеевич</w:t>
            </w:r>
          </w:p>
        </w:tc>
        <w:tc>
          <w:tcPr>
            <w:tcW w:w="2269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410100605670</w:t>
            </w:r>
          </w:p>
        </w:tc>
        <w:tc>
          <w:tcPr>
            <w:tcW w:w="3684" w:type="dxa"/>
            <w:tcBorders>
              <w:top w:val="nil"/>
            </w:tcBorders>
            <w:shd w:fill="FFFFFF" w:val="clear"/>
          </w:tcPr>
          <w:p>
            <w:pPr>
              <w:pStyle w:val="Normal"/>
              <w:bidi w:val="0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Камчатский край, г. Петропавловск-Камчатский, ул. Ларина, д. 29, кв. 12</w:t>
            </w:r>
          </w:p>
        </w:tc>
        <w:tc>
          <w:tcPr>
            <w:tcW w:w="2693" w:type="dxa"/>
            <w:tcBorders>
              <w:top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Газета «Вести» Камчатка</w:t>
            </w:r>
          </w:p>
        </w:tc>
        <w:tc>
          <w:tcPr>
            <w:tcW w:w="2180" w:type="dxa"/>
            <w:tcBorders>
              <w:top w:val="nil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5 (424)</w:t>
            </w:r>
          </w:p>
        </w:tc>
        <w:tc>
          <w:tcPr>
            <w:tcW w:w="1507" w:type="dxa"/>
            <w:tcBorders>
              <w:top w:val="nil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color w:val="auto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6"/>
                <w:szCs w:val="26"/>
                <w:lang w:val="ru-RU" w:eastAsia="ru-RU" w:bidi="ar-SA"/>
              </w:rPr>
              <w:t>09.07.2025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sectPr>
      <w:type w:val="nextPage"/>
      <w:pgSz w:orient="landscape" w:w="16838" w:h="11906"/>
      <w:pgMar w:left="284" w:right="709" w:gutter="0" w:header="0" w:top="567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f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ee5eda"/>
    <w:rPr/>
  </w:style>
  <w:style w:type="character" w:styleId="Style15" w:customStyle="1">
    <w:name w:val="Нижний колонтитул Знак"/>
    <w:basedOn w:val="DefaultParagraphFont"/>
    <w:uiPriority w:val="99"/>
    <w:qFormat/>
    <w:rsid w:val="00ee5eda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ee5ed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ee5ed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c04c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Application>LibreOffice/7.6.7.2$Linux_X86_64 LibreOffice_project/60$Build-2</Application>
  <AppVersion>15.0000</AppVersion>
  <Pages>3</Pages>
  <Words>501</Words>
  <Characters>4063</Characters>
  <CharactersWithSpaces>4528</CharactersWithSpaces>
  <Paragraphs>92</Paragraphs>
  <Company>DNA Project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2025-07-20T09:06:00Z</dcterms:created>
  <dc:creator>Администратор</dc:creator>
  <dc:description/>
  <dc:language>ru-RU</dc:language>
  <cp:lastModifiedBy/>
  <cp:lastPrinted>2025-07-23T12:29:02Z</cp:lastPrinted>
  <dcterms:modified xsi:type="dcterms:W3CDTF">2025-07-23T12:29:43Z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