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rPr>
          <w:sz w:val="22"/>
        </w:rPr>
      </w:pPr>
      <w:r>
        <w:rPr>
          <w:szCs w:val="28"/>
        </w:rPr>
        <w:t>А</w:t>
      </w:r>
      <w:r>
        <w:rPr>
          <w:sz w:val="22"/>
        </w:rPr>
        <w:t xml:space="preserve">ДМИНИСТРАЦИЯ </w:t>
      </w:r>
      <w:r>
        <w:rPr>
          <w:szCs w:val="28"/>
        </w:rPr>
        <w:t>В</w:t>
      </w:r>
      <w:r>
        <w:rPr>
          <w:sz w:val="22"/>
        </w:rPr>
        <w:t xml:space="preserve">ИЛЮЧИНСКОГО ГОРОДСКОГО ОКРУГА </w:t>
      </w:r>
    </w:p>
    <w:p>
      <w:pPr>
        <w:pStyle w:val="BodyText"/>
        <w:rPr>
          <w:sz w:val="22"/>
        </w:rPr>
      </w:pPr>
      <w:r>
        <w:rPr>
          <w:sz w:val="22"/>
        </w:rPr>
        <w:t xml:space="preserve">ЗАКРЫТОГО АДМИНИСТРАТИВНО-ТЕРРИТОРИАЛЬНОГО ОБРАЗОВАНИЯ </w:t>
      </w:r>
    </w:p>
    <w:p>
      <w:pPr>
        <w:pStyle w:val="BodyText"/>
        <w:rPr>
          <w:sz w:val="28"/>
        </w:rPr>
      </w:pPr>
      <w:r>
        <w:rPr>
          <w:sz w:val="22"/>
        </w:rPr>
        <w:t xml:space="preserve">ГОРОДА </w:t>
      </w:r>
      <w:r>
        <w:rPr>
          <w:szCs w:val="28"/>
        </w:rPr>
        <w:t>В</w:t>
      </w:r>
      <w:r>
        <w:rPr>
          <w:sz w:val="22"/>
        </w:rPr>
        <w:t xml:space="preserve">ИЛЮЧИНСКА </w:t>
      </w:r>
      <w:r>
        <w:rPr>
          <w:szCs w:val="28"/>
        </w:rPr>
        <w:t>К</w:t>
      </w:r>
      <w:r>
        <w:rPr>
          <w:sz w:val="22"/>
        </w:rPr>
        <w:t>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Heading1"/>
        <w:numPr>
          <w:ilvl w:val="0"/>
          <w:numId w:val="1"/>
        </w:numPr>
        <w:ind w:hanging="0" w:left="0" w:right="0"/>
        <w:rPr/>
      </w:pPr>
      <w:r>
        <w:rPr/>
        <w:t>П О С Т А Н О В Л Е Н И Е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>______</w:t>
      </w:r>
    </w:p>
    <w:p>
      <w:pPr>
        <w:pStyle w:val="Normal"/>
        <w:jc w:val="center"/>
        <w:rPr>
          <w:sz w:val="28"/>
        </w:rPr>
      </w:pPr>
      <w:r>
        <w:rPr>
          <w:sz w:val="22"/>
          <w:szCs w:val="22"/>
        </w:rPr>
        <w:t>г. Вилючинск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561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10"/>
      </w:tblGrid>
      <w:tr>
        <w:trPr>
          <w:trHeight w:val="3795" w:hRule="atLeast"/>
        </w:trPr>
        <w:tc>
          <w:tcPr>
            <w:tcW w:w="5610" w:type="dxa"/>
            <w:tcBorders/>
          </w:tcPr>
          <w:p>
            <w:pPr>
              <w:pStyle w:val="Normal"/>
              <w:jc w:val="left"/>
              <w:rPr>
                <w:sz w:val="28"/>
              </w:rPr>
            </w:pPr>
            <w:r>
              <w:rPr>
                <w:sz w:val="28"/>
                <w:szCs w:val="28"/>
              </w:rPr>
              <w:t>Об утверждении Порядка предоставления субсидий на финансовое обеспечение затрат для выполнения наказов депутатов Законодательного собрания Камчатского края за счёт средств бюджета Вилючинского городского округа на благоустройство эллинга и приобретение спортивного инвентаря, снаряжения и оборудования для занятий водными видами спорта Камчатской региональной общественной организации «Союз водных видов спорта» на 2026 год</w:t>
            </w:r>
          </w:p>
        </w:tc>
      </w:tr>
    </w:tbl>
    <w:p>
      <w:pPr>
        <w:pStyle w:val="BodyTextIndent"/>
        <w:rPr/>
      </w:pPr>
      <w:r>
        <w:rPr/>
      </w:r>
    </w:p>
    <w:p>
      <w:pPr>
        <w:pStyle w:val="BodyTextIndent"/>
        <w:rPr/>
      </w:pPr>
      <w:r>
        <w:rPr/>
        <w:t>Руководствуясь стать</w:t>
      </w:r>
      <w:r>
        <w:rPr/>
        <w:t>ями</w:t>
      </w:r>
      <w:r>
        <w:rPr/>
        <w:t xml:space="preserve"> 78, 78.5 Бюджетного кодекса Российской Федерации, Федеральным законом Российской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Федерации от 2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0.03.2025 №  33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-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ФЗ «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Об общих принципах организации местного самоуправления в единой системе публичной власти»,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ст. 16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 </w:t>
      </w:r>
      <w:r>
        <w:rPr/>
        <w:t>Федеральн</w:t>
      </w:r>
      <w:r>
        <w:rPr/>
        <w:t>ого</w:t>
      </w:r>
      <w:r>
        <w:rPr/>
        <w:t xml:space="preserve"> закон</w:t>
      </w:r>
      <w:r>
        <w:rPr/>
        <w:t>а</w:t>
      </w:r>
      <w:r>
        <w:rPr/>
        <w:t xml:space="preserve">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 физическим лицам и проведение отборов получателей указанных субсидий, в том числе грантов в форме субсидий», руководствуясь Уставом Вилючинского городского округа,</w:t>
      </w:r>
    </w:p>
    <w:p>
      <w:pPr>
        <w:pStyle w:val="Normal"/>
        <w:ind w:firstLine="72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b w:val="false"/>
          <w:sz w:val="28"/>
        </w:rPr>
      </w:pPr>
      <w:r>
        <w:rPr>
          <w:b/>
          <w:sz w:val="28"/>
        </w:rPr>
        <w:t>ПОСТАНОВЛЯЮ:</w:t>
      </w:r>
    </w:p>
    <w:p>
      <w:pPr>
        <w:pStyle w:val="Heading2"/>
        <w:numPr>
          <w:ilvl w:val="1"/>
          <w:numId w:val="1"/>
        </w:numPr>
        <w:ind w:hanging="0" w:left="0" w:right="0"/>
        <w:jc w:val="both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Утвердить Порядок</w:t>
      </w:r>
      <w:r>
        <w:rPr>
          <w:sz w:val="28"/>
        </w:rPr>
        <w:t xml:space="preserve"> 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бюджета Вилючинского городского округа на благоустройство эллинга и приобретение спортивного инвентаря, снаряжения и оборудования для занятий водными видами спорта Камчатской региональной общественной организации «Союз водных видов спорта» на 2026 год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О.С. Бондаренко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WW8Num2z0">
    <w:name w:val="WW8Num2z0"/>
    <w:qFormat/>
    <w:rPr>
      <w:b w:val="false"/>
      <w:bCs w:val="false"/>
    </w:rPr>
  </w:style>
  <w:style w:type="character" w:styleId="1">
    <w:name w:val="Основной шрифт абзаца1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13">
    <w:name w:val="Схема документа1"/>
    <w:basedOn w:val="Normal"/>
    <w:qFormat/>
    <w:pPr>
      <w:shd w:val="clear" w:fill="000080"/>
    </w:pPr>
    <w:rPr>
      <w:rFonts w:ascii="Tahoma" w:hAnsi="Tahoma" w:cs="Tahoma"/>
    </w:rPr>
  </w:style>
  <w:style w:type="paragraph" w:styleId="21">
    <w:name w:val="Основной текст 21"/>
    <w:basedOn w:val="Normal"/>
    <w:qFormat/>
    <w:pPr/>
    <w:rPr>
      <w:sz w:val="28"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b/>
      <w:bCs/>
      <w:color w:val="auto"/>
      <w:kern w:val="0"/>
      <w:sz w:val="20"/>
      <w:szCs w:val="20"/>
      <w:lang w:val="ru-RU" w:eastAsia="zh-CN" w:bidi="ar-SA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Application>LibreOffice/7.6.7.2$Linux_X86_64 LibreOffice_project/60$Build-2</Application>
  <AppVersion>15.0000</AppVersion>
  <Pages>2</Pages>
  <Words>292</Words>
  <Characters>2229</Characters>
  <CharactersWithSpaces>2668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2023-02-15T09:44:00Z</dcterms:created>
  <dc:creator>123</dc:creator>
  <dc:description/>
  <dc:language>ru-RU</dc:language>
  <cp:lastModifiedBy/>
  <cp:lastPrinted>2026-03-05T12:42:59Z</cp:lastPrinted>
  <dcterms:modified xsi:type="dcterms:W3CDTF">2026-03-13T12:42:46Z</dcterms:modified>
  <cp:revision>13</cp:revision>
  <dc:subject/>
  <dc:title>АДМИНИСТРАЦИЯ ЗАКРЫТОГО АДМИНИСТРАТИВНО-ТЕРРИТОРИАЛЬНОГО                       ОБРАЗОВАНИЯ ГОРОДА ВИЛЮЧИНСКА КАМЧАТСКОЙ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