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22DA8" w14:textId="77777777" w:rsidR="00C65974" w:rsidRDefault="00140015">
      <w:pPr>
        <w:pStyle w:val="a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ВИЛЮЧИНСКОГО ГОРОДСКОГО ОКРУГА</w:t>
      </w:r>
    </w:p>
    <w:p w14:paraId="474E63D7" w14:textId="77777777" w:rsidR="00C65974" w:rsidRDefault="00140015">
      <w:pPr>
        <w:pStyle w:val="a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ЗАКРЫТОГО АДМИНИСТРАТИВНО-ТЕРРИТОРИАЛЬНОГО ОБРАЗОВАНИЯ</w:t>
      </w:r>
    </w:p>
    <w:p w14:paraId="255918D5" w14:textId="77777777" w:rsidR="00C65974" w:rsidRDefault="00140015">
      <w:pPr>
        <w:pStyle w:val="a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ГОРОДА ВИЛЮЧИНСКА КАМЧАТСКОГО КРАЯ</w:t>
      </w:r>
    </w:p>
    <w:p w14:paraId="661A622B" w14:textId="77777777" w:rsidR="00C65974" w:rsidRDefault="00C65974">
      <w:pPr>
        <w:pStyle w:val="ad"/>
        <w:jc w:val="center"/>
        <w:rPr>
          <w:rFonts w:ascii="Times New Roman" w:hAnsi="Times New Roman"/>
          <w:sz w:val="40"/>
          <w:szCs w:val="40"/>
        </w:rPr>
      </w:pPr>
    </w:p>
    <w:p w14:paraId="1D34EDB4" w14:textId="77777777" w:rsidR="00C65974" w:rsidRDefault="00140015">
      <w:pPr>
        <w:pStyle w:val="ad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 О С Т А Н О В Л Е Н И Е</w:t>
      </w:r>
    </w:p>
    <w:p w14:paraId="128FE351" w14:textId="77777777" w:rsidR="00C65974" w:rsidRDefault="00C6597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14:paraId="3510547F" w14:textId="77777777" w:rsidR="00C65974" w:rsidRDefault="00140015">
      <w:pPr>
        <w:pStyle w:val="ad"/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№ </w:t>
      </w:r>
      <w:r>
        <w:rPr>
          <w:rFonts w:ascii="Times New Roman" w:hAnsi="Times New Roman"/>
          <w:color w:val="000000"/>
          <w:sz w:val="28"/>
          <w:szCs w:val="28"/>
        </w:rPr>
        <w:t>_____</w:t>
      </w:r>
    </w:p>
    <w:p w14:paraId="4E865D35" w14:textId="77777777" w:rsidR="00C65974" w:rsidRDefault="00140015">
      <w:pPr>
        <w:pStyle w:val="ad"/>
        <w:tabs>
          <w:tab w:val="left" w:pos="585"/>
          <w:tab w:val="left" w:pos="690"/>
          <w:tab w:val="left" w:pos="840"/>
        </w:tabs>
        <w:jc w:val="center"/>
      </w:pPr>
      <w:r>
        <w:rPr>
          <w:rFonts w:ascii="Times New Roman" w:hAnsi="Times New Roman"/>
          <w:color w:val="000000"/>
          <w:sz w:val="20"/>
          <w:szCs w:val="20"/>
        </w:rPr>
        <w:t xml:space="preserve">г. </w:t>
      </w:r>
      <w:r>
        <w:rPr>
          <w:rFonts w:ascii="Times New Roman" w:hAnsi="Times New Roman"/>
          <w:color w:val="000000"/>
          <w:sz w:val="24"/>
          <w:szCs w:val="24"/>
        </w:rPr>
        <w:t>Вилючинск</w:t>
      </w:r>
    </w:p>
    <w:p w14:paraId="13B2A8A0" w14:textId="77777777" w:rsidR="00C65974" w:rsidRDefault="00C65974">
      <w:pPr>
        <w:pStyle w:val="ad"/>
        <w:rPr>
          <w:rFonts w:ascii="Times New Roman" w:hAnsi="Times New Roman"/>
          <w:sz w:val="28"/>
          <w:szCs w:val="28"/>
        </w:rPr>
      </w:pPr>
    </w:p>
    <w:p w14:paraId="47FBCAF5" w14:textId="77777777" w:rsidR="00C65974" w:rsidRDefault="00140015">
      <w:pPr>
        <w:pStyle w:val="ad"/>
        <w:tabs>
          <w:tab w:val="left" w:pos="45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Порядка</w:t>
      </w:r>
    </w:p>
    <w:p w14:paraId="21A5E1C3" w14:textId="77777777" w:rsidR="00C65974" w:rsidRDefault="00140015">
      <w:pPr>
        <w:pStyle w:val="ad"/>
        <w:tabs>
          <w:tab w:val="left" w:pos="45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мер поддержки</w:t>
      </w:r>
    </w:p>
    <w:p w14:paraId="73D2B7A0" w14:textId="77777777" w:rsidR="00C65974" w:rsidRDefault="00140015">
      <w:pPr>
        <w:pStyle w:val="ad"/>
        <w:tabs>
          <w:tab w:val="left" w:pos="45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 специальной военной</w:t>
      </w:r>
    </w:p>
    <w:p w14:paraId="75DB6165" w14:textId="77777777" w:rsidR="00C65974" w:rsidRDefault="00140015">
      <w:pPr>
        <w:pStyle w:val="ad"/>
        <w:tabs>
          <w:tab w:val="left" w:pos="45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операции и членам их семей</w:t>
      </w:r>
    </w:p>
    <w:p w14:paraId="7C344BA9" w14:textId="77777777" w:rsidR="00C65974" w:rsidRDefault="00140015">
      <w:pPr>
        <w:pStyle w:val="ad"/>
        <w:tabs>
          <w:tab w:val="left" w:pos="45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муниципальных дошкольных</w:t>
      </w:r>
    </w:p>
    <w:p w14:paraId="7D4788DA" w14:textId="77777777" w:rsidR="00C65974" w:rsidRDefault="00140015">
      <w:pPr>
        <w:pStyle w:val="ad"/>
        <w:tabs>
          <w:tab w:val="left" w:pos="45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</w:t>
      </w:r>
      <w:r>
        <w:rPr>
          <w:rFonts w:ascii="Times New Roman" w:hAnsi="Times New Roman"/>
          <w:sz w:val="28"/>
          <w:szCs w:val="28"/>
        </w:rPr>
        <w:t>овательных организациях</w:t>
      </w:r>
    </w:p>
    <w:p w14:paraId="3C5A1A24" w14:textId="77777777" w:rsidR="00C65974" w:rsidRDefault="00140015">
      <w:pPr>
        <w:pStyle w:val="ad"/>
        <w:tabs>
          <w:tab w:val="left" w:pos="45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Вилючинского городского округа</w:t>
      </w:r>
    </w:p>
    <w:p w14:paraId="67A9B629" w14:textId="77777777" w:rsidR="00C65974" w:rsidRDefault="00C65974">
      <w:pPr>
        <w:pStyle w:val="ad"/>
        <w:rPr>
          <w:rFonts w:ascii="Times New Roman" w:hAnsi="Times New Roman"/>
          <w:sz w:val="28"/>
          <w:szCs w:val="28"/>
        </w:rPr>
      </w:pPr>
    </w:p>
    <w:p w14:paraId="74BE2FFD" w14:textId="77777777" w:rsidR="00C65974" w:rsidRDefault="00C65974">
      <w:pPr>
        <w:pStyle w:val="ad"/>
        <w:rPr>
          <w:rFonts w:ascii="Times New Roman" w:hAnsi="Times New Roman"/>
          <w:sz w:val="28"/>
          <w:szCs w:val="28"/>
        </w:rPr>
      </w:pPr>
    </w:p>
    <w:p w14:paraId="3F43E8BB" w14:textId="77777777" w:rsidR="00C65974" w:rsidRDefault="00140015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29.12.2012 № 273-ФЗ «Об образовании в Российской Федерации», со статьей 16 Федерального закона от 06.10.2003 № 131-ФЗ «Об общих принципах организации местного</w:t>
      </w:r>
      <w:r>
        <w:rPr>
          <w:rFonts w:ascii="Times New Roman" w:hAnsi="Times New Roman"/>
          <w:sz w:val="28"/>
          <w:szCs w:val="28"/>
        </w:rPr>
        <w:t xml:space="preserve">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Указом  Президента Российской Федерации  от 15.05.2026 № 327 «О единых базовых ме</w:t>
      </w:r>
      <w:r>
        <w:rPr>
          <w:rFonts w:ascii="Times New Roman" w:hAnsi="Times New Roman"/>
          <w:sz w:val="28"/>
          <w:szCs w:val="28"/>
        </w:rPr>
        <w:t>рах поддержки лиц, принимающих (принимавших) участие в специальной военной операции, и других категорий лиц в субъектах Российской Федерации», письмом  Министерства цифрового развития Камчатского края от 30.07.2026 № 56.02.01-14/1505 «О предоставлении инфо</w:t>
      </w:r>
      <w:r>
        <w:rPr>
          <w:rFonts w:ascii="Times New Roman" w:hAnsi="Times New Roman"/>
          <w:sz w:val="28"/>
          <w:szCs w:val="28"/>
        </w:rPr>
        <w:t>рмации о ходе исполнения мероприятий «дорожных карт», приказом Министерства образования Камчатского края от 28.07.2026  № 27-Н «Об установлении отдельных мер поддержки, предусмотренных Указом Президента Российской Федерации от 15.05.2026 № 327 «О единых ба</w:t>
      </w:r>
      <w:r>
        <w:rPr>
          <w:rFonts w:ascii="Times New Roman" w:hAnsi="Times New Roman"/>
          <w:sz w:val="28"/>
          <w:szCs w:val="28"/>
        </w:rPr>
        <w:t>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</w:p>
    <w:p w14:paraId="2B443676" w14:textId="77777777" w:rsidR="00C65974" w:rsidRDefault="00C65974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72EA0F40" w14:textId="77777777" w:rsidR="00C65974" w:rsidRDefault="00140015">
      <w:pPr>
        <w:pStyle w:val="a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14:paraId="185807E8" w14:textId="77777777" w:rsidR="00C65974" w:rsidRDefault="00C65974">
      <w:pPr>
        <w:pStyle w:val="ad"/>
        <w:rPr>
          <w:rFonts w:ascii="Times New Roman" w:hAnsi="Times New Roman"/>
          <w:bCs/>
          <w:sz w:val="28"/>
          <w:szCs w:val="28"/>
        </w:rPr>
      </w:pPr>
    </w:p>
    <w:p w14:paraId="04341A4A" w14:textId="77777777" w:rsidR="00C65974" w:rsidRDefault="00140015">
      <w:pPr>
        <w:pStyle w:val="1"/>
        <w:numPr>
          <w:ilvl w:val="0"/>
          <w:numId w:val="2"/>
        </w:numPr>
        <w:tabs>
          <w:tab w:val="left" w:pos="1134"/>
        </w:tabs>
        <w:spacing w:line="240" w:lineRule="auto"/>
        <w:ind w:left="0" w:firstLine="680"/>
        <w:jc w:val="both"/>
        <w:rPr>
          <w:sz w:val="28"/>
          <w:szCs w:val="28"/>
        </w:rPr>
      </w:pPr>
      <w:r>
        <w:rPr>
          <w:rFonts w:ascii="Tempora LGC Uni" w:hAnsi="Tempora LGC Uni"/>
          <w:bCs/>
          <w:sz w:val="28"/>
          <w:szCs w:val="28"/>
        </w:rPr>
        <w:t>Утвердить Порядок предоставления</w:t>
      </w:r>
      <w:r>
        <w:rPr>
          <w:bCs/>
          <w:sz w:val="28"/>
          <w:szCs w:val="28"/>
        </w:rPr>
        <w:t xml:space="preserve"> мер поддержки участникам </w:t>
      </w:r>
      <w:r>
        <w:rPr>
          <w:sz w:val="28"/>
          <w:szCs w:val="28"/>
        </w:rPr>
        <w:t xml:space="preserve">специальной военной операции и членам их </w:t>
      </w:r>
      <w:proofErr w:type="gramStart"/>
      <w:r>
        <w:rPr>
          <w:sz w:val="28"/>
          <w:szCs w:val="28"/>
        </w:rPr>
        <w:t>семей  в</w:t>
      </w:r>
      <w:proofErr w:type="gramEnd"/>
      <w:r>
        <w:rPr>
          <w:sz w:val="28"/>
          <w:szCs w:val="28"/>
        </w:rPr>
        <w:t xml:space="preserve"> муниципальных дошкольных  образовательных организациях </w:t>
      </w:r>
      <w:r>
        <w:rPr>
          <w:bCs/>
          <w:sz w:val="28"/>
          <w:szCs w:val="28"/>
        </w:rPr>
        <w:t xml:space="preserve">Вилючинского городского округа» </w:t>
      </w:r>
      <w:r>
        <w:rPr>
          <w:rFonts w:ascii="Tempora LGC Uni" w:hAnsi="Tempora LGC Uni"/>
          <w:bCs/>
          <w:sz w:val="28"/>
          <w:szCs w:val="28"/>
        </w:rPr>
        <w:t>согласно приложению к настоящему постановлению.</w:t>
      </w:r>
    </w:p>
    <w:p w14:paraId="5DE1358A" w14:textId="77777777" w:rsidR="00C65974" w:rsidRDefault="00140015">
      <w:pPr>
        <w:pStyle w:val="1"/>
        <w:tabs>
          <w:tab w:val="left" w:pos="1134"/>
        </w:tabs>
        <w:spacing w:line="240" w:lineRule="auto"/>
        <w:ind w:firstLine="0"/>
        <w:jc w:val="both"/>
      </w:pPr>
      <w:r>
        <w:rPr>
          <w:rFonts w:ascii="Tempora LGC Uni" w:hAnsi="Tempora LGC Uni"/>
          <w:bCs/>
          <w:sz w:val="28"/>
          <w:szCs w:val="28"/>
        </w:rPr>
        <w:t xml:space="preserve">  2. </w:t>
      </w:r>
      <w:r>
        <w:rPr>
          <w:bCs/>
          <w:sz w:val="28"/>
          <w:szCs w:val="28"/>
        </w:rPr>
        <w:t>Директору муниципального казенного учреждения «Ресурсно-информацио</w:t>
      </w:r>
      <w:r>
        <w:rPr>
          <w:bCs/>
          <w:sz w:val="28"/>
          <w:szCs w:val="28"/>
        </w:rPr>
        <w:t>нный центр» 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Вилючинска Камчатского края» и разместить на о</w:t>
      </w:r>
      <w:r>
        <w:rPr>
          <w:bCs/>
          <w:sz w:val="28"/>
          <w:szCs w:val="28"/>
        </w:rPr>
        <w:t xml:space="preserve">фициальном сайте </w:t>
      </w:r>
      <w:r>
        <w:rPr>
          <w:bCs/>
          <w:sz w:val="28"/>
          <w:szCs w:val="28"/>
        </w:rPr>
        <w:lastRenderedPageBreak/>
        <w:t xml:space="preserve">органов местного самоуправления Вилючинского городского округа в информационно-телекоммуникационной сети «Интернет». </w:t>
      </w:r>
    </w:p>
    <w:p w14:paraId="23CFD2DD" w14:textId="77777777" w:rsidR="00C65974" w:rsidRDefault="00140015">
      <w:pPr>
        <w:tabs>
          <w:tab w:val="left" w:pos="1080"/>
        </w:tabs>
        <w:spacing w:after="0" w:line="240" w:lineRule="auto"/>
        <w:ind w:firstLine="680"/>
        <w:contextualSpacing w:val="0"/>
        <w:jc w:val="both"/>
      </w:pPr>
      <w:r>
        <w:rPr>
          <w:rFonts w:ascii="Times New Roman" w:hAnsi="Times New Roman"/>
          <w:sz w:val="28"/>
          <w:szCs w:val="28"/>
        </w:rPr>
        <w:t>3.   Настоящее постановление вступает в силу со дня его официального опубликования.</w:t>
      </w:r>
    </w:p>
    <w:p w14:paraId="76D9390E" w14:textId="77777777" w:rsidR="00C65974" w:rsidRDefault="00140015">
      <w:pPr>
        <w:tabs>
          <w:tab w:val="left" w:pos="-142"/>
        </w:tabs>
        <w:spacing w:after="0" w:line="240" w:lineRule="auto"/>
        <w:ind w:firstLine="680"/>
        <w:contextualSpacing w:val="0"/>
        <w:jc w:val="both"/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 Контроль за исполнением настоящег</w:t>
      </w:r>
      <w:r>
        <w:rPr>
          <w:rFonts w:ascii="Times New Roman" w:hAnsi="Times New Roman"/>
          <w:sz w:val="28"/>
          <w:szCs w:val="28"/>
        </w:rPr>
        <w:t>о постановления оставляю за собой.</w:t>
      </w:r>
    </w:p>
    <w:p w14:paraId="066EC6F3" w14:textId="77777777" w:rsidR="00C65974" w:rsidRDefault="00C65974">
      <w:pPr>
        <w:tabs>
          <w:tab w:val="left" w:pos="-142"/>
        </w:tabs>
        <w:spacing w:after="0" w:line="240" w:lineRule="auto"/>
        <w:ind w:firstLine="680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62D30B4D" w14:textId="77777777" w:rsidR="00C65974" w:rsidRDefault="00C65974">
      <w:pPr>
        <w:tabs>
          <w:tab w:val="left" w:pos="-142"/>
        </w:tabs>
        <w:spacing w:after="0" w:line="240" w:lineRule="auto"/>
        <w:ind w:firstLine="680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5657D8F" w14:textId="77777777" w:rsidR="00C65974" w:rsidRDefault="00140015">
      <w:p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Вилючинского</w:t>
      </w:r>
    </w:p>
    <w:p w14:paraId="177CA640" w14:textId="77777777" w:rsidR="00140015" w:rsidRDefault="00140015">
      <w:p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</w:rPr>
        <w:sectPr w:rsidR="00140015">
          <w:pgSz w:w="11906" w:h="16838"/>
          <w:pgMar w:top="850" w:right="567" w:bottom="680" w:left="1701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>городского округа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</w:t>
      </w:r>
      <w:r>
        <w:rPr>
          <w:rFonts w:ascii="Times New Roman" w:hAnsi="Times New Roman"/>
          <w:b/>
          <w:sz w:val="28"/>
          <w:szCs w:val="28"/>
        </w:rPr>
        <w:t>О.С. Бондаренко</w:t>
      </w:r>
    </w:p>
    <w:p w14:paraId="38C6F19F" w14:textId="77777777" w:rsidR="00140015" w:rsidRPr="00140015" w:rsidRDefault="00140015" w:rsidP="00140015">
      <w:pPr>
        <w:widowControl w:val="0"/>
        <w:tabs>
          <w:tab w:val="left" w:pos="6180"/>
        </w:tabs>
        <w:overflowPunct/>
        <w:spacing w:after="0" w:line="240" w:lineRule="auto"/>
        <w:contextualSpacing w:val="0"/>
        <w:jc w:val="right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140015">
        <w:rPr>
          <w:rFonts w:ascii="Times New Roman" w:hAnsi="Times New Roman"/>
          <w:color w:val="000000"/>
          <w:sz w:val="24"/>
          <w:szCs w:val="24"/>
          <w:lang w:bidi="ru-RU"/>
        </w:rPr>
        <w:lastRenderedPageBreak/>
        <w:t xml:space="preserve">     Приложение  </w:t>
      </w:r>
    </w:p>
    <w:p w14:paraId="43302878" w14:textId="77777777" w:rsidR="00140015" w:rsidRPr="00140015" w:rsidRDefault="00140015" w:rsidP="00140015">
      <w:pPr>
        <w:widowControl w:val="0"/>
        <w:tabs>
          <w:tab w:val="left" w:pos="8643"/>
        </w:tabs>
        <w:overflowPunct/>
        <w:spacing w:after="0" w:line="240" w:lineRule="auto"/>
        <w:ind w:firstLine="560"/>
        <w:contextualSpacing w:val="0"/>
        <w:jc w:val="right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140015">
        <w:rPr>
          <w:rFonts w:ascii="Times New Roman" w:hAnsi="Times New Roman"/>
          <w:color w:val="000000"/>
          <w:sz w:val="24"/>
          <w:szCs w:val="24"/>
          <w:lang w:bidi="ru-RU"/>
        </w:rPr>
        <w:t xml:space="preserve">к постановлению администрации </w:t>
      </w:r>
    </w:p>
    <w:p w14:paraId="298D56EA" w14:textId="77777777" w:rsidR="00140015" w:rsidRPr="00140015" w:rsidRDefault="00140015" w:rsidP="00140015">
      <w:pPr>
        <w:widowControl w:val="0"/>
        <w:tabs>
          <w:tab w:val="left" w:pos="8643"/>
        </w:tabs>
        <w:overflowPunct/>
        <w:spacing w:after="0" w:line="240" w:lineRule="auto"/>
        <w:ind w:firstLine="560"/>
        <w:contextualSpacing w:val="0"/>
        <w:jc w:val="right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140015">
        <w:rPr>
          <w:rFonts w:ascii="Times New Roman" w:hAnsi="Times New Roman"/>
          <w:color w:val="000000"/>
          <w:sz w:val="24"/>
          <w:szCs w:val="24"/>
          <w:lang w:bidi="ru-RU"/>
        </w:rPr>
        <w:t>Вилючинского городского округа</w:t>
      </w:r>
    </w:p>
    <w:p w14:paraId="2E4C2840" w14:textId="77777777" w:rsidR="00140015" w:rsidRPr="00140015" w:rsidRDefault="00140015" w:rsidP="00140015">
      <w:pPr>
        <w:widowControl w:val="0"/>
        <w:tabs>
          <w:tab w:val="left" w:pos="8643"/>
        </w:tabs>
        <w:overflowPunct/>
        <w:spacing w:after="0" w:line="240" w:lineRule="auto"/>
        <w:ind w:firstLine="560"/>
        <w:contextualSpacing w:val="0"/>
        <w:jc w:val="right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140015">
        <w:rPr>
          <w:rFonts w:ascii="Times New Roman" w:hAnsi="Times New Roman"/>
          <w:color w:val="000000"/>
          <w:sz w:val="24"/>
          <w:szCs w:val="24"/>
          <w:lang w:bidi="ru-RU"/>
        </w:rPr>
        <w:t>от ______________№ ___________</w:t>
      </w:r>
    </w:p>
    <w:p w14:paraId="3AB0DF8A" w14:textId="77777777" w:rsidR="00140015" w:rsidRPr="00140015" w:rsidRDefault="00140015" w:rsidP="00140015">
      <w:pPr>
        <w:widowControl w:val="0"/>
        <w:overflowPunct/>
        <w:spacing w:after="300" w:line="252" w:lineRule="auto"/>
        <w:ind w:left="6660" w:firstLine="100"/>
        <w:contextualSpacing w:val="0"/>
        <w:jc w:val="right"/>
        <w:rPr>
          <w:rFonts w:ascii="Times New Roman" w:hAnsi="Times New Roman"/>
          <w:color w:val="000000"/>
          <w:sz w:val="26"/>
          <w:szCs w:val="26"/>
          <w:lang w:bidi="ru-RU"/>
        </w:rPr>
      </w:pPr>
    </w:p>
    <w:p w14:paraId="2E7C8521" w14:textId="13AF4FDD" w:rsidR="00140015" w:rsidRPr="00140015" w:rsidRDefault="00140015" w:rsidP="00140015">
      <w:pPr>
        <w:widowControl w:val="0"/>
        <w:overflowPunct/>
        <w:spacing w:after="0" w:line="264" w:lineRule="auto"/>
        <w:contextualSpacing w:val="0"/>
        <w:jc w:val="center"/>
        <w:rPr>
          <w:rFonts w:ascii="Times New Roman" w:hAnsi="Times New Roman"/>
          <w:b/>
          <w:bCs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Порядок предоставления мер </w:t>
      </w: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поддержки участникам</w:t>
      </w: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специальной военной операции и членам их </w:t>
      </w: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семей в</w:t>
      </w: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муниципальных </w:t>
      </w: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дошкольных образовательных</w:t>
      </w: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организациях Вилючинского городского округа</w:t>
      </w:r>
    </w:p>
    <w:p w14:paraId="7A0C0E37" w14:textId="77777777" w:rsidR="00140015" w:rsidRPr="00140015" w:rsidRDefault="00140015" w:rsidP="00140015">
      <w:pPr>
        <w:widowControl w:val="0"/>
        <w:overflowPunct/>
        <w:spacing w:after="0" w:line="264" w:lineRule="auto"/>
        <w:contextualSpacing w:val="0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3B8A3BE8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1. Настоящий Порядок устанавливает правила предоставления мер (услуг) социальной поддержки в муниципальных дошкольных образовательных организациях Вилючинского городского округа (далее-Порядок) для лиц,</w:t>
      </w:r>
      <w:r w:rsidRPr="0014001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Федерации, прилегающих к районам проведения специальной военной операции,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– участники специальной военной операции), а также членов семей участников специальной военной операции.</w:t>
      </w:r>
    </w:p>
    <w:p w14:paraId="41290AB9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2. Участникам специальной военной операции и членам их семей предоставляются следующие меры поддержки:</w:t>
      </w:r>
    </w:p>
    <w:p w14:paraId="5E8D3412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- зачисление (в том числе при переводе из одной организации, осуществляющей образовательную деятельность, в другую) в первоочередном порядке детей участников специальной военной операции в наиболее приближенные к месту жительства семьи муниципальные образовательные организации, подведомственные администрации Вилючинского городского округа Камчатского края, осуществляющие образовательную деятельность по образовательным программам начального общего, основного общего и среднего общего образования.</w:t>
      </w:r>
    </w:p>
    <w:p w14:paraId="6A1380B6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3. Для целей настоящего Порядка:</w:t>
      </w:r>
    </w:p>
    <w:p w14:paraId="093DAEB9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1) членами семьи участников специальной военной операции являются родители (законные представители) детей участников специальной военной операции;</w:t>
      </w:r>
    </w:p>
    <w:p w14:paraId="1E649233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2) детьми участников специальной военной операции являются:</w:t>
      </w:r>
    </w:p>
    <w:p w14:paraId="134981B3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а) дети, у которых один из родителей (законных представителей) и (или) супруг (супруга) одного из родителей (законных представителей) является участником специальной военной операции, в том числе которые рождены после гибели участников специальной военной операции и в отношении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которых отцовство установлено в соответствии с пунктом 2 статьи 48 Семейного кодекса Российской Федерации, а также дети, находящиеся под опекой (попечительством) участника специальной военной операции и (или) его супруги (супруга);</w:t>
      </w:r>
    </w:p>
    <w:p w14:paraId="06017B56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б) дети, находящиеся на иждивении участников специальной военной операции либо находившиеся на иждивении участников специальной военной операции на дату их гибели (смерти).</w:t>
      </w:r>
    </w:p>
    <w:p w14:paraId="01E5346A" w14:textId="70B684D0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4. Мерs поддержки, указанная в пункте 2 настоящего Порядка, предоставляются на весь период пребывания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ребёнка в дошкольной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образовательной организации. Заявление подаётся родителями (законными представителями) ребёнка однократно при первоначальном обращении. </w:t>
      </w:r>
    </w:p>
    <w:p w14:paraId="51187364" w14:textId="08B1A036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5.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Решение о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предоставлении мер поддержки принимается управлением социальной политики администрации Вилючинского городского округа на основании заявления и прилагаемых документов, а также сведений, полученных в порядке межведомственного взаимодействия, в том числе переданных из дошкольной образовательной организации.</w:t>
      </w:r>
    </w:p>
    <w:p w14:paraId="320F959A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40" w:lineRule="auto"/>
        <w:contextualSpacing w:val="0"/>
        <w:jc w:val="both"/>
        <w:rPr>
          <w:rFonts w:ascii="Tempora LGC Uni" w:eastAsia="Arial Unicode MS" w:hAnsi="Tempora LGC Uni" w:cs="Arial Unicode MS"/>
          <w:color w:val="000000"/>
          <w:sz w:val="24"/>
          <w:szCs w:val="24"/>
          <w:lang w:bidi="ru-RU"/>
        </w:rPr>
      </w:pPr>
      <w:r w:rsidRPr="00140015">
        <w:rPr>
          <w:rFonts w:ascii="Tempora LGC Uni" w:eastAsia="Arial Unicode MS" w:hAnsi="Tempora LGC Uni" w:cs="Arial Unicode MS"/>
          <w:color w:val="000000"/>
          <w:sz w:val="28"/>
          <w:szCs w:val="28"/>
          <w:lang w:bidi="ru-RU"/>
        </w:rPr>
        <w:tab/>
        <w:t xml:space="preserve">6. Заявление о предоставлении мер поддержки может быть подано одним из следующих способов: </w:t>
      </w:r>
    </w:p>
    <w:p w14:paraId="1AEB105C" w14:textId="77777777" w:rsidR="00140015" w:rsidRPr="00140015" w:rsidRDefault="00140015" w:rsidP="00140015">
      <w:pPr>
        <w:widowControl w:val="0"/>
        <w:overflowPunct/>
        <w:spacing w:after="0" w:line="240" w:lineRule="auto"/>
        <w:ind w:firstLine="680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1) на бумажном носителе лично в дошкольную образовательную организацию, в которой обучается (планирует обучение) ребёнок; </w:t>
      </w:r>
    </w:p>
    <w:p w14:paraId="46DF63FA" w14:textId="77777777" w:rsidR="00140015" w:rsidRPr="00140015" w:rsidRDefault="00140015" w:rsidP="00140015">
      <w:pPr>
        <w:widowControl w:val="0"/>
        <w:overflowPunct/>
        <w:spacing w:after="0" w:line="240" w:lineRule="auto"/>
        <w:ind w:firstLine="680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2)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портал);</w:t>
      </w:r>
    </w:p>
    <w:p w14:paraId="030B3D66" w14:textId="77777777" w:rsidR="00140015" w:rsidRPr="00140015" w:rsidRDefault="00140015" w:rsidP="00140015">
      <w:pPr>
        <w:widowControl w:val="0"/>
        <w:overflowPunct/>
        <w:spacing w:after="0" w:line="240" w:lineRule="auto"/>
        <w:ind w:firstLine="680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3) на бумажном носителе через многофункциональные центры предоставления государственных и муниципальных услуг (далее - МФЦ).</w:t>
      </w:r>
    </w:p>
    <w:p w14:paraId="613F21C8" w14:textId="77777777" w:rsidR="00140015" w:rsidRPr="00140015" w:rsidRDefault="00140015" w:rsidP="00140015">
      <w:pPr>
        <w:widowControl w:val="0"/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7.  К заявлению прилагаются следующие документы: </w:t>
      </w:r>
    </w:p>
    <w:p w14:paraId="4DFFEA8C" w14:textId="77777777" w:rsidR="00140015" w:rsidRPr="00140015" w:rsidRDefault="00140015" w:rsidP="00140015">
      <w:pPr>
        <w:widowControl w:val="0"/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- паспорт заявителя (родителя, законного представителя);</w:t>
      </w:r>
    </w:p>
    <w:p w14:paraId="6DD5D51F" w14:textId="77777777" w:rsidR="00140015" w:rsidRPr="00140015" w:rsidRDefault="00140015" w:rsidP="00140015">
      <w:pPr>
        <w:widowControl w:val="0"/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- свидетельство о рождении;</w:t>
      </w:r>
    </w:p>
    <w:p w14:paraId="3F5E056A" w14:textId="77777777" w:rsidR="00140015" w:rsidRPr="00140015" w:rsidRDefault="00140015" w:rsidP="00140015">
      <w:pPr>
        <w:widowControl w:val="0"/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- СНИЛС ребёнка;</w:t>
      </w:r>
    </w:p>
    <w:p w14:paraId="150296CA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ind w:firstLine="680"/>
        <w:contextualSpacing w:val="0"/>
        <w:jc w:val="both"/>
        <w:rPr>
          <w:rFonts w:ascii="Times New Roman" w:hAnsi="Times New Roman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- справка федерального органа исполнительной власти об участии в СВО или о статусе участника СВО (при наличии).</w:t>
      </w:r>
    </w:p>
    <w:p w14:paraId="1F5F90B6" w14:textId="71B7F46D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ind w:firstLine="680"/>
        <w:contextualSpacing w:val="0"/>
        <w:jc w:val="both"/>
        <w:rPr>
          <w:rFonts w:ascii="Times New Roman" w:hAnsi="Times New Roman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8. При отсутствии документов, подтверждающих право пользования мерами поддержки,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установленных пунктом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2 настоящего Порядка, орган (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организация) Вилючинского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городского округа запрашивает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сведения в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порядке межведомственного взаимодействия.</w:t>
      </w:r>
    </w:p>
    <w:p w14:paraId="303F5AFA" w14:textId="0A11A990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9. При подаче заявления через Единый портал формирование заявления осуществляется посредством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заполнения интерактивной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формы. К заявлению прикрепляются электронные образы документов, указанных в пункте 7 настоящего Порядка. Дополнительная подача заявления в иной форме не требуется.</w:t>
      </w:r>
    </w:p>
    <w:p w14:paraId="0991FFE4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10. В случае личного обращения родителей (законных представителей) в дошкольную образовательную организацию, указанная организация незамедлительно передает документы в управление социальной политики администрации Вилючинского городского округа</w:t>
      </w:r>
    </w:p>
    <w:p w14:paraId="411283DA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ab/>
        <w:t>11. Заявление регистрируется в день поступления в управление социальной политики администрации Вилючинского городского округа (при личной подаче или через МФЦ) либо в день автоматической фиксации системой (при подаче через Единый портал). Факт регистрации подтверждается выдачей расписки (при личной подаче) либо электронным уведомлением (при подаче в электронной форме).</w:t>
      </w:r>
    </w:p>
    <w:p w14:paraId="7E591A9B" w14:textId="72ED2BD6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11. Срок рассмотрения заявления составляет 1 рабочий день с даты регистрации. По результатам рассмотрения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управление социальной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политики администрации Вилючинского городского округа издаёт приказ о предоставлении мер поддержки либо направляет заявителю мотивированное уведомление об отказе.</w:t>
      </w:r>
    </w:p>
    <w:p w14:paraId="3B5EB966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>12. Основания для отказа в предоставлении мер поддержки являются:</w:t>
      </w:r>
    </w:p>
    <w:p w14:paraId="3BFB5918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1) отчисление ребёнка из общеобразовательной организации; </w:t>
      </w:r>
    </w:p>
    <w:p w14:paraId="3495BBCC" w14:textId="13BBB4DF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2) подача родителем (законным 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>представителем) письменного</w:t>
      </w: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 xml:space="preserve"> заявления об отказе о получении мер поддержки.</w:t>
      </w:r>
      <w:r w:rsidRPr="00140015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</w:p>
    <w:p w14:paraId="6F523EEC" w14:textId="77777777" w:rsidR="00140015" w:rsidRPr="00140015" w:rsidRDefault="00140015" w:rsidP="00140015">
      <w:pPr>
        <w:widowControl w:val="0"/>
        <w:tabs>
          <w:tab w:val="left" w:pos="0"/>
        </w:tabs>
        <w:overflowPunct/>
        <w:spacing w:after="0" w:line="259" w:lineRule="auto"/>
        <w:contextualSpacing w:val="0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140015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14:paraId="318EC911" w14:textId="1FA4FCA2" w:rsidR="00C65974" w:rsidRDefault="00C65974">
      <w:pPr>
        <w:spacing w:after="0" w:line="240" w:lineRule="auto"/>
        <w:contextualSpacing w:val="0"/>
        <w:rPr>
          <w:rFonts w:ascii="Times New Roman" w:hAnsi="Times New Roman"/>
          <w:sz w:val="28"/>
          <w:szCs w:val="28"/>
        </w:rPr>
      </w:pPr>
    </w:p>
    <w:sectPr w:rsidR="00C65974">
      <w:pgSz w:w="11906" w:h="16838"/>
      <w:pgMar w:top="850" w:right="567" w:bottom="68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empora LGC Uni">
    <w:altName w:val="Cambria"/>
    <w:charset w:val="01"/>
    <w:family w:val="roman"/>
    <w:pitch w:val="default"/>
  </w:font>
  <w:font w:name="Arial Unicode MS">
    <w:altName w:val="Arial"/>
    <w:panose1 w:val="020B0604020202020204"/>
    <w:charset w:val="01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31BD5"/>
    <w:multiLevelType w:val="multilevel"/>
    <w:tmpl w:val="C93CAB80"/>
    <w:lvl w:ilvl="0">
      <w:start w:val="1"/>
      <w:numFmt w:val="decimal"/>
      <w:lvlText w:val="%1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359F4318"/>
    <w:multiLevelType w:val="multilevel"/>
    <w:tmpl w:val="51F82C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974"/>
    <w:rsid w:val="00140015"/>
    <w:rsid w:val="00C6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820E"/>
  <w15:docId w15:val="{41295638-3BC5-4268-8E5D-42D7CCF6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198" w:line="276" w:lineRule="auto"/>
      <w:contextualSpacing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Pr>
      <w:rFonts w:ascii="Tahoma" w:eastAsia="Times New Roman" w:hAnsi="Tahoma" w:cs="Tahoma"/>
      <w:sz w:val="16"/>
      <w:szCs w:val="16"/>
    </w:rPr>
  </w:style>
  <w:style w:type="character" w:customStyle="1" w:styleId="3">
    <w:name w:val="Основной текст 3 Знак"/>
    <w:basedOn w:val="a0"/>
    <w:link w:val="30"/>
    <w:qFormat/>
    <w:rPr>
      <w:sz w:val="28"/>
      <w:szCs w:val="28"/>
    </w:rPr>
  </w:style>
  <w:style w:type="character" w:customStyle="1" w:styleId="2">
    <w:name w:val="Основной текст 2 Знак"/>
    <w:basedOn w:val="a0"/>
    <w:link w:val="20"/>
    <w:qFormat/>
    <w:rPr>
      <w:rFonts w:ascii="Calibri" w:hAnsi="Calibri"/>
      <w:sz w:val="22"/>
      <w:szCs w:val="22"/>
    </w:rPr>
  </w:style>
  <w:style w:type="character" w:customStyle="1" w:styleId="a5">
    <w:name w:val="Обычный (Интернет) Знак"/>
    <w:link w:val="a6"/>
    <w:qFormat/>
    <w:rPr>
      <w:sz w:val="24"/>
      <w:szCs w:val="24"/>
    </w:rPr>
  </w:style>
  <w:style w:type="character" w:customStyle="1" w:styleId="21">
    <w:name w:val="Основной текст (2)_"/>
    <w:basedOn w:val="a0"/>
    <w:link w:val="22"/>
    <w:qFormat/>
    <w:rPr>
      <w:rFonts w:ascii="Arial" w:eastAsia="Arial" w:hAnsi="Arial" w:cs="Arial"/>
      <w:i/>
      <w:iCs/>
      <w:sz w:val="114"/>
      <w:szCs w:val="114"/>
    </w:rPr>
  </w:style>
  <w:style w:type="character" w:customStyle="1" w:styleId="a7">
    <w:name w:val="Основной текст_"/>
    <w:basedOn w:val="a0"/>
    <w:link w:val="1"/>
    <w:qFormat/>
    <w:rPr>
      <w:sz w:val="26"/>
      <w:szCs w:val="26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  <w:contextualSpacing w:val="0"/>
    </w:pPr>
    <w:rPr>
      <w:rFonts w:ascii="Open Sans" w:eastAsia="Tahoma" w:hAnsi="Open Sans" w:cs="Lohit Devanagari"/>
      <w:sz w:val="28"/>
      <w:szCs w:val="28"/>
    </w:rPr>
  </w:style>
  <w:style w:type="paragraph" w:styleId="a9">
    <w:name w:val="Body Text"/>
    <w:basedOn w:val="a"/>
    <w:pPr>
      <w:spacing w:after="140"/>
      <w:contextualSpacing w:val="0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styleId="ad">
    <w:name w:val="No Spacing"/>
    <w:qFormat/>
    <w:pPr>
      <w:overflowPunct w:val="0"/>
    </w:pPr>
    <w:rPr>
      <w:rFonts w:ascii="Calibri" w:hAnsi="Calibri"/>
      <w:sz w:val="22"/>
      <w:szCs w:val="22"/>
    </w:rPr>
  </w:style>
  <w:style w:type="paragraph" w:styleId="ae">
    <w:name w:val="List Paragraph"/>
    <w:basedOn w:val="a"/>
    <w:qFormat/>
    <w:pPr>
      <w:spacing w:after="200"/>
      <w:ind w:left="720"/>
    </w:pPr>
  </w:style>
  <w:style w:type="paragraph" w:styleId="a4">
    <w:name w:val="Balloon Text"/>
    <w:basedOn w:val="a"/>
    <w:link w:val="a3"/>
    <w:qFormat/>
    <w:pPr>
      <w:spacing w:after="0" w:line="240" w:lineRule="auto"/>
      <w:contextualSpacing w:val="0"/>
    </w:pPr>
    <w:rPr>
      <w:rFonts w:ascii="Tahoma" w:hAnsi="Tahoma" w:cs="Tahoma"/>
      <w:sz w:val="16"/>
      <w:szCs w:val="16"/>
    </w:rPr>
  </w:style>
  <w:style w:type="paragraph" w:styleId="30">
    <w:name w:val="Body Text 3"/>
    <w:basedOn w:val="a"/>
    <w:link w:val="3"/>
    <w:qFormat/>
    <w:pPr>
      <w:spacing w:after="0" w:line="240" w:lineRule="auto"/>
      <w:ind w:right="4680"/>
      <w:contextualSpacing w:val="0"/>
    </w:pPr>
    <w:rPr>
      <w:rFonts w:ascii="Times New Roman" w:hAnsi="Times New Roman"/>
      <w:sz w:val="28"/>
      <w:szCs w:val="28"/>
    </w:rPr>
  </w:style>
  <w:style w:type="paragraph" w:styleId="20">
    <w:name w:val="Body Text 2"/>
    <w:basedOn w:val="a"/>
    <w:link w:val="2"/>
    <w:qFormat/>
    <w:pPr>
      <w:spacing w:after="120" w:line="480" w:lineRule="auto"/>
      <w:contextualSpacing w:val="0"/>
    </w:pPr>
  </w:style>
  <w:style w:type="paragraph" w:styleId="a6">
    <w:name w:val="Normal (Web)"/>
    <w:basedOn w:val="a"/>
    <w:link w:val="a5"/>
    <w:qFormat/>
    <w:pPr>
      <w:spacing w:before="280" w:after="280" w:line="240" w:lineRule="auto"/>
      <w:contextualSpacing w:val="0"/>
    </w:pPr>
    <w:rPr>
      <w:rFonts w:ascii="Times New Roman" w:hAnsi="Times New Roman"/>
      <w:sz w:val="24"/>
      <w:szCs w:val="24"/>
    </w:rPr>
  </w:style>
  <w:style w:type="paragraph" w:customStyle="1" w:styleId="22">
    <w:name w:val="Основной текст (2)"/>
    <w:basedOn w:val="a"/>
    <w:link w:val="21"/>
    <w:qFormat/>
    <w:pPr>
      <w:widowControl w:val="0"/>
      <w:spacing w:after="0" w:line="240" w:lineRule="auto"/>
      <w:ind w:firstLine="740"/>
      <w:contextualSpacing w:val="0"/>
    </w:pPr>
    <w:rPr>
      <w:rFonts w:ascii="Arial" w:eastAsia="Arial" w:hAnsi="Arial" w:cs="Arial"/>
      <w:i/>
      <w:iCs/>
      <w:sz w:val="114"/>
      <w:szCs w:val="114"/>
    </w:rPr>
  </w:style>
  <w:style w:type="paragraph" w:customStyle="1" w:styleId="1">
    <w:name w:val="Основной текст1"/>
    <w:basedOn w:val="a"/>
    <w:link w:val="a7"/>
    <w:qFormat/>
    <w:pPr>
      <w:widowControl w:val="0"/>
      <w:spacing w:after="0" w:line="259" w:lineRule="auto"/>
      <w:ind w:firstLine="400"/>
      <w:contextualSpacing w:val="0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5</Pages>
  <Words>1267</Words>
  <Characters>7226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Boss</cp:lastModifiedBy>
  <cp:revision>63</cp:revision>
  <cp:lastPrinted>2026-06-18T09:06:00Z</cp:lastPrinted>
  <dcterms:created xsi:type="dcterms:W3CDTF">2022-01-30T21:37:00Z</dcterms:created>
  <dcterms:modified xsi:type="dcterms:W3CDTF">2026-08-31T22:48:00Z</dcterms:modified>
  <dc:language>ru-RU</dc:language>
</cp:coreProperties>
</file>