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9.xml" ContentType="application/vnd.openxmlformats-officedocument.wordprocessingml.header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header12.xml" ContentType="application/vnd.openxmlformats-officedocument.wordprocessingml.header+xml"/>
  <Override PartName="/word/header14.xml" ContentType="application/vnd.openxmlformats-officedocument.wordprocessingml.header+xml"/>
  <Override PartName="/word/header13.xml" ContentType="application/vnd.openxmlformats-officedocument.wordprocessingml.header+xml"/>
  <Override PartName="/word/styles.xml" ContentType="application/vnd.openxmlformats-officedocument.wordprocessingml.styles+xml"/>
  <Override PartName="/word/header11.xml" ContentType="application/vnd.openxmlformats-officedocument.wordprocessingml.header+xml"/>
  <Override PartName="/word/media/image1.jpeg" ContentType="image/jpeg"/>
  <Override PartName="/word/header5.xml" ContentType="application/vnd.openxmlformats-officedocument.wordprocessingml.header+xml"/>
  <Override PartName="/word/header10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  <w:lang w:val="en-US"/>
        </w:rPr>
      </w:pPr>
      <w:r>
        <w:rPr/>
        <w:drawing>
          <wp:inline distT="0" distB="0" distL="0" distR="0">
            <wp:extent cx="504190" cy="635000"/>
            <wp:effectExtent l="0" t="0" r="0" b="0"/>
            <wp:docPr id="1" name="Drawing 2" descr="Герб Вилючи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2" descr="Герб Вилючинск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>
      <w:pPr>
        <w:pStyle w:val="Normal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Style w:val="aa"/>
        <w:tblW w:w="8789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5"/>
        <w:gridCol w:w="4573"/>
      </w:tblGrid>
      <w:tr>
        <w:trPr/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  <w:lang w:val="en-US"/>
              </w:rPr>
            </w:pPr>
            <w:r>
              <w:rPr/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left="1325"/>
              <w:jc w:val="right"/>
              <w:rPr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Normal"/>
        <w:ind w:firstLine="99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>
      <w:pPr>
        <w:pStyle w:val="Normal"/>
        <w:ind w:firstLine="993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г. Вилючинск 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Об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утверждении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Административного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регламента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муниципальной услуги </w:t>
        <w:br/>
        <w:t>«</w:t>
      </w:r>
      <w:r>
        <w:rPr>
          <w:b/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</w:p>
    <w:p>
      <w:pPr>
        <w:pStyle w:val="Normal"/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Утвердить прилагаемый Административный </w:t>
      </w:r>
      <w:hyperlink r:id="rId3">
        <w:r>
          <w:rPr>
            <w:rStyle w:val="ListLabel64"/>
            <w:sz w:val="28"/>
            <w:szCs w:val="28"/>
            <w:lang w:eastAsia="ru-RU"/>
          </w:rPr>
          <w:t>регламент</w:t>
        </w:r>
      </w:hyperlink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sz w:val="28"/>
          <w:szCs w:val="28"/>
          <w:lang w:eastAsia="ru-RU"/>
        </w:rPr>
        <w:t xml:space="preserve"> по предоставлению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lang w:eastAsia="ru-RU"/>
        </w:rPr>
        <w:t xml:space="preserve"> услуги «</w:t>
      </w:r>
      <w:r>
        <w:rPr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tbl>
      <w:tblPr>
        <w:tblStyle w:val="aa"/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4"/>
        <w:gridCol w:w="3824"/>
        <w:gridCol w:w="3263"/>
      </w:tblGrid>
      <w:tr>
        <w:trPr/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Глава Вилючинского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городского округа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ind w:right="-114"/>
              <w:jc w:val="center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ind w:right="-114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И.В.Головчак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spacing w:before="240" w:after="0"/>
        <w:ind w:left="6237"/>
        <w:rPr>
          <w:lang w:val="en-US"/>
        </w:rPr>
      </w:pPr>
      <w:r>
        <w:rPr>
          <w:sz w:val="28"/>
          <w:szCs w:val="28"/>
        </w:rPr>
        <w:t>Утвержден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ind w:left="7371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Административный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</w:t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муниципальной услуги «</w:t>
      </w:r>
      <w:r>
        <w:rPr>
          <w:b/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</w:p>
    <w:p>
      <w:pPr>
        <w:pStyle w:val="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ind w:hanging="0" w:left="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>
        <w:rPr>
          <w:rFonts w:eastAsia="Yu Gothic Light"/>
          <w:b/>
          <w:bCs/>
          <w:sz w:val="28"/>
          <w:szCs w:val="28"/>
        </w:rPr>
        <w:t>Общие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  <w:r>
        <w:rPr>
          <w:sz w:val="28"/>
          <w:szCs w:val="28"/>
          <w:lang w:eastAsia="ru-RU"/>
        </w:rPr>
        <w:t xml:space="preserve"> (далее – Услуга).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индивидуальным предпринимателям, юридическим лицам, физическим лицам (далее – заявители),</w:t>
      </w:r>
      <w:r>
        <w:rPr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>
        <w:rPr>
          <w:sz w:val="28"/>
          <w:szCs w:val="28"/>
          <w:lang w:eastAsia="ru-RU"/>
        </w:rPr>
        <w:t>Услуги (далее – вариант).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FootnoteReference"/>
          <w:sz w:val="28"/>
          <w:szCs w:val="28"/>
          <w:lang w:eastAsia="ru-RU"/>
        </w:rPr>
        <w:footnoteReference w:id="2"/>
      </w:r>
      <w:r>
        <w:rPr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sz w:val="28"/>
          <w:szCs w:val="28"/>
          <w:lang w:eastAsia="ru-RU"/>
        </w:rPr>
        <w:footnoteReference w:id="3"/>
      </w:r>
      <w:r>
        <w:rPr>
          <w:sz w:val="28"/>
          <w:szCs w:val="28"/>
          <w:lang w:eastAsia="ru-RU"/>
        </w:rPr>
        <w:t xml:space="preserve"> (далее – Единый портал)</w:t>
      </w:r>
      <w:r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>
        <w:rPr>
          <w:sz w:val="28"/>
          <w:szCs w:val="28"/>
          <w:lang w:eastAsia="ru-RU"/>
        </w:rPr>
        <w:t xml:space="preserve"> – Региональный портал).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160"/>
        <w:ind w:hanging="0" w:left="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16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 xml:space="preserve">Администрацией Вилючинского городского округа закрытого административно-территориального образования города Вилючинска Камчатского края </w:t>
      </w:r>
      <w:r>
        <w:rPr>
          <w:sz w:val="28"/>
          <w:szCs w:val="28"/>
          <w:lang w:val="en-US" w:eastAsia="ru-RU"/>
        </w:rPr>
        <w:t>(</w:t>
      </w:r>
      <w:r>
        <w:rPr>
          <w:sz w:val="28"/>
          <w:szCs w:val="28"/>
          <w:lang w:eastAsia="ru-RU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>Орган местного самоуправления).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МФЦ, в которых организуется предоставление Услуги,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могут принять решение об отказе в приеме заявления о предоставлении Услуги (далее – заявление) и документов и (или) информации, необходимых для ее предоставления.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образованием земельного участка для последующего перераспределения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(опционально), документ на бумажном носителе или электронный документ, подписанный электронной подписью)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(опционально), документ на бумажном носителе или электронный документ, подписанный электронной подписью)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(опционально), документ на бумажном носителе или электронный документ, подписанный электронной подписью)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заключением соглашения о перераспределении земельного участка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(опционально), документ на бумажном носителе или электронный документ, подписанный электронной подписью);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(опционально), документ на бумажном носителе или электронный документ, подписанный электронной подписью).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опечаток и (или) ошибок, допущенных в результате предоставления Услуги,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документа, электронный документ, распечатанный на бумажном носителе, заверенный подписью и печатью МФЦ (опционально))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отказе в исправлении опечаток и (или) ошибок (документ на бумажном носителе или в форме электронного документа, электронный документ, распечатанный на бумажном носителе, заверенный подписью и печатью МФЦ (опционально))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>Результаты предоставления Услуги могут быть получены по электронной почте, в МФЦ, почтовым отправлением, посредством Единого портала, в Органе местного самоуправления.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Услуги составляет </w:t>
      </w:r>
      <w:r>
        <w:rPr>
          <w:sz w:val="28"/>
          <w:szCs w:val="28"/>
          <w:lang w:val="en-US" w:eastAsia="ru-RU"/>
        </w:rPr>
        <w:t xml:space="preserve">20 календарных дней 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Услуги. 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настоящего Административного регламента.</w:t>
      </w:r>
      <w:r>
        <w:rPr>
          <w:rStyle w:val="FootnoteReference"/>
          <w:sz w:val="28"/>
          <w:szCs w:val="28"/>
          <w:lang w:eastAsia="ru-RU"/>
        </w:rPr>
        <w:footnoteReference w:id="4"/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, а также о должностных лицах, </w:t>
      </w:r>
      <w:r>
        <w:rPr>
          <w:bCs/>
          <w:sz w:val="28"/>
          <w:szCs w:val="28"/>
          <w:lang w:eastAsia="ru-RU"/>
        </w:rPr>
        <w:t>муниципальных</w:t>
      </w:r>
      <w:r>
        <w:rPr>
          <w:sz w:val="28"/>
          <w:szCs w:val="28"/>
          <w:lang w:eastAsia="ru-RU"/>
        </w:rPr>
        <w:t xml:space="preserve"> служащих, работниках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>
        <w:rPr>
          <w:sz w:val="28"/>
          <w:szCs w:val="28"/>
        </w:rPr>
        <w:t>– сеть «Интернет»),</w:t>
      </w:r>
      <w:r>
        <w:rPr>
          <w:sz w:val="28"/>
          <w:szCs w:val="28"/>
          <w:lang w:eastAsia="ru-RU"/>
        </w:rPr>
        <w:t xml:space="preserve">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перечень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оснований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для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отказа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приеме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bCs/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приостановления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Российской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Федерации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предусмотрены</w:t>
      </w:r>
      <w:r>
        <w:rPr>
          <w:sz w:val="28"/>
          <w:szCs w:val="28"/>
          <w:lang w:val="en-US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  <w:br/>
        <w:t>при предоставлении Услуги, и способы ее взимания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Максимальный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ожидания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очереди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подаче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заявителем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eastAsia="ru-RU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ожидания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очереди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15 </w:t>
      </w:r>
      <w:r>
        <w:rPr>
          <w:sz w:val="28"/>
          <w:szCs w:val="28"/>
          <w:lang w:eastAsia="ru-RU"/>
        </w:rPr>
        <w:t>минут</w:t>
      </w:r>
      <w:r>
        <w:rPr>
          <w:sz w:val="28"/>
          <w:szCs w:val="28"/>
          <w:lang w:val="en-US" w:eastAsia="ru-RU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>Единый портал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rStyle w:val="FootnoteReference"/>
          <w:sz w:val="28"/>
          <w:szCs w:val="28"/>
          <w:lang w:eastAsia="ru-RU"/>
        </w:rPr>
        <w:footnoteReference w:id="5"/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образованием земельного участка для последующего перераспределения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6: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7: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8: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9: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10: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11: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12: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заключением соглашения о перераспределении земельного участка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13: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14: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15: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16: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17: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18: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19: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20: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21: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22: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23: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24: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не зарегистрировано в ЕГРН</w:t>
      </w:r>
      <w:r>
        <w:rPr>
          <w:sz w:val="28"/>
          <w:szCs w:val="28"/>
        </w:rPr>
        <w:t xml:space="preserve">, имеющий (ая/ее/ие) </w:t>
      </w:r>
      <w:r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опечаток и (или) ошибок, допущенных в результате предоставления Услуги,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25: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26: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27: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28: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29: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обратился лично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30: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обращается через представителя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Возможность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без рассмотрения не предусмотрена.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Профилирование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посредством Единого портала;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МФЦ;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Описания вариантов, приведенные в настоящем разделе, размещаются </w:t>
      </w:r>
      <w:r>
        <w:rPr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общедоступном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ознакомления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месте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государственной регистрации иностранного юридического лица</w:t>
      </w:r>
      <w:r>
        <w:rPr>
          <w:sz w:val="28"/>
          <w:szCs w:val="28"/>
          <w:lang w:val="en-US"/>
        </w:rPr>
        <w:t>, – 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государственной регистрации иностранного юридического лица</w:t>
      </w:r>
      <w:r>
        <w:rPr>
          <w:sz w:val="28"/>
          <w:szCs w:val="28"/>
          <w:lang w:val="en-US"/>
        </w:rPr>
        <w:t>, – 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почтовым отправлением: оригинал и (или) копия документа, заверенная в порядке, установленном законодательством Российской Федерации; в МФЦ: оригинал; в Органе местного самоуправления: оригинал)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государственной регистрации иностранного юридического лица</w:t>
      </w:r>
      <w:r>
        <w:rPr>
          <w:sz w:val="28"/>
          <w:szCs w:val="28"/>
          <w:lang w:val="en-US"/>
        </w:rPr>
        <w:t>, – 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утверждении схемы расположения земельного участка или земельных участков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утверждении схемы расположения земельного участка на кадастровом плане территории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почтовым отправлением: оригинал и (или) копия документа, заверенная в порядке, установленном законодательством Российской Федерации; в МФЦ: оригинал; в Органе местного самоуправления: оригинал)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государственной регистрации иностранного юридического лица</w:t>
      </w:r>
      <w:r>
        <w:rPr>
          <w:sz w:val="28"/>
          <w:szCs w:val="28"/>
          <w:lang w:val="en-US"/>
        </w:rPr>
        <w:t>, – 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утверждении схемы расположения земельного участка на кадастровом плане территории.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почтовым отправлением: оригинал и (или) копия документа, заверенная в порядке, установленном законодательством Российской Федерации; в МФЦ: оригинал; в Органе местного самоуправления: оригинал)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государственной регистрации иностранного юридического лица</w:t>
      </w:r>
      <w:r>
        <w:rPr>
          <w:sz w:val="28"/>
          <w:szCs w:val="28"/>
          <w:lang w:val="en-US"/>
        </w:rPr>
        <w:t>, – 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скан-образ; почтовым отправлением: оригинал и (или) копия документа, заверенная в порядке, установленном законодательством Российской Федерации; в МФЦ: оригинал; в Органе местного самоуправления: оригинал)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государственной регистрации иностранного юридического лица</w:t>
      </w:r>
      <w:r>
        <w:rPr>
          <w:sz w:val="28"/>
          <w:szCs w:val="28"/>
          <w:lang w:val="en-US"/>
        </w:rPr>
        <w:t>, – 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государственной регистрации иностранного юридического лица</w:t>
      </w:r>
      <w:r>
        <w:rPr>
          <w:sz w:val="28"/>
          <w:szCs w:val="28"/>
          <w:lang w:val="en-US"/>
        </w:rPr>
        <w:t>, – 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>
        <w:rPr>
          <w:sz w:val="28"/>
          <w:szCs w:val="28"/>
          <w:lang w:val="en-US"/>
        </w:rPr>
        <w:t>, – выписка из Единого государственного реестра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к заявлению не приложены документы, предусмотренные пунктом 3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не соответствует требованиям пункта 2 статьи 39.29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противоречивых сведений в заявлении и приложенных к нему документах.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ППК «Роскадастр»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20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соглашение о перераспределении земель и (или)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заключении соглашения о перераспределении земельных участков (электронный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документ на бумажном носителе или электронный документ, подписанный электронной подписью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копия документа, засвидетельствованная в нотариальном порядке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образования земельного участка</w:t>
      </w:r>
      <w:r>
        <w:rPr>
          <w:sz w:val="28"/>
          <w:szCs w:val="28"/>
          <w:lang w:val="en-US"/>
        </w:rPr>
        <w:t>, – схема расположения земельного участка на кадастровом плане территории</w:t>
      </w:r>
      <w:r>
        <w:rPr>
          <w:sz w:val="28"/>
          <w:szCs w:val="28"/>
        </w:rPr>
        <w:t xml:space="preserve"> (электронный документ установленного формата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подготовленная в соответствии со статьей 11.10 Земельного кодекса Российской Федерации, требованиями Приказа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Приказа Минвостокразвития России от 25.05.2018 № 93 «Об утверждении требований к схеме размещения земельного участка на публичной кадастровой карте в форме электронного документа и требований к схеме размещения земельного участка на кадастровом плане территории в форме документа на бумажном носителе»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о государственной регистрации иностранного юридического лица</w:t>
      </w:r>
      <w:r>
        <w:rPr>
          <w:sz w:val="28"/>
          <w:szCs w:val="28"/>
          <w:lang w:val="en-US"/>
        </w:rPr>
        <w:t>, – 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предоставляется, если заявителем является иностранное юридическое лицо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правоустанавливающий документ на земельный участок, право на который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согласия различных субъектов, необходимые для получения Услуги</w:t>
      </w:r>
      <w:r>
        <w:rPr>
          <w:sz w:val="28"/>
          <w:szCs w:val="28"/>
          <w:lang w:val="en-US"/>
        </w:rPr>
        <w:t>, – согласие землепользователей на перераспределение земельных участков, землевладельцев, арендаторов, залогодержателей исходных земельных участков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Заявителю может потребоваться представить иные документы, приведенные в приложении № 2 к настоящему Административному регламенту.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проект межевания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договор о развитии застроенной территории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скан-образ в форматах .pdf, .jpg или .jpeg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почтовым отправлением: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нотариально заверенная копия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нотариально заверенная копия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№ 2 к настоящему Административному регламенту.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самоуправления, МФЦ отказывают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схема расположения земельного участка не соответствует утвержденному проекту планировки территории, землеустроительной документации, положению об особо охраняемой природной территории.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также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отказывает заявителю в предоставлении Услуги при наличии оснований, приведенных в приложении № 2 к настоящему Административному регламенту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14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соглашение о перераспределении земель и (или) земельных участков;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заключении соглашения о перераспределении земельных участков.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удостоверяющие личность заявителя,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факт допущения ошибки и (или) опечатки не подтвержден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факт допущения ошибки и (или) опечатки не подтвержден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ЕГРИП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удостоверяющие личность заявителя,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факт допущения ошибки и (или) опечатки не подтвержден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документ, подтверждающий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факт допущения ошибки и (или) опечатки не подтвержден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получения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 xml:space="preserve">. Указанный </w:t>
      </w:r>
      <w:r>
        <w:rPr>
          <w:sz w:val="28"/>
          <w:szCs w:val="28"/>
        </w:rPr>
        <w:t xml:space="preserve">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, – 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оригинал и (или)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факт допущения ошибки и (или) опечатки не подтвержден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календарных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форме электронного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почтовым отправлением.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оригинал и (или) копия документа, заверенная в порядке, установленном законодательством Российской Федерации; в МФЦ: оригинал; в Органе местного самоуправления: оригинал)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полномочия представителя Заявителя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представителя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почтовым отправлением: копия документа, заверенная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 гражданина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факт допущения ошибки и (или) опечатки не подтвержден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3 календарных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Выписки из ЕГРЮЛ по запросам органов государственной власти»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исправлении опечаток и (или) ошибок, допущенных в документах, выданных заявителю по результатам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почтовым отправлением, в МФЦ, по электронной почте,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>
        <w:rPr>
          <w:sz w:val="28"/>
          <w:szCs w:val="28"/>
        </w:rPr>
        <w:t xml:space="preserve">Органа местного самоуправления </w:t>
      </w:r>
      <w:r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также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принятием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ими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решений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осуществляется посредством проведения плановых и внеплановых проверок.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Плановые проверки проводятся на основе ежегодно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утверждаемого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плана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внеплановые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по решению лиц, ответственных за проведение проверок.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ind w:hanging="0" w:left="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V</w:t>
      </w:r>
      <w:r>
        <w:rPr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sz w:val="28"/>
          <w:szCs w:val="28"/>
        </w:rPr>
        <w:t>на информационных стендах в местах предоставления Услуги, на официальном сайте Органа местного самоуправления, на Едином портале, на Региональном портале, по телефону, посредством электронной почты, при личном приеме заявителя в Органе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 xml:space="preserve">Жалобы в форме электронных документов направляются </w:t>
      </w:r>
      <w:r>
        <w:rPr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http://do.gosuslugi.ru, посредством официального сайта Органа местного самоуправления в сети «Интернет».</w:t>
      </w:r>
      <w:r>
        <w:rPr/>
        <w:t xml:space="preserve">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>
        <w:rPr>
          <w:sz w:val="28"/>
          <w:szCs w:val="28"/>
        </w:rPr>
        <w:t>почтовым отправлением, при личном обращении в Орган местного самоуправления.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hanging="0" w:left="6237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spacing w:before="0" w:after="24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  <w:br/>
        <w:t>а также комбинации значений признаков, каждая из которых соответствует одному варианту предоставления Услуги</w:t>
      </w:r>
    </w:p>
    <w:p>
      <w:pPr>
        <w:pStyle w:val="Normal"/>
        <w:spacing w:before="240" w:after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8930"/>
      </w:tblGrid>
      <w:tr>
        <w:trPr>
          <w:trHeight w:val="567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 xml:space="preserve">№ </w:t>
            </w: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варианта</w:t>
            </w:r>
          </w:p>
        </w:tc>
        <w:tc>
          <w:tcPr>
            <w:tcW w:w="893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Комбинация значений признаков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Образование земельного участка для последующего перераспределения»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Заключение соглашения о перераспределении земельного участка»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обращается через представителя,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 xml:space="preserve">, обратился лично, право не зарегистрировано в ЕГРН, имеющий (ая/ее/ие) </w:t>
            </w:r>
            <w:r>
              <w:rPr>
                <w:kern w:val="0"/>
                <w:szCs w:val="20"/>
                <w:lang w:val="ru-RU" w:eastAsia="ru-RU" w:bidi="ar-SA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Исправление опечаток и (или) ошибок, допущенных в результате предоставления Услуги»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обратился лично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обращается через представителя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лично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обращается через представителя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обратился лично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uppressAutoHyphens w:val="true"/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uppressAutoHyphens w:val="true"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обращается через представителя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974"/>
        <w:gridCol w:w="5957"/>
      </w:tblGrid>
      <w:tr>
        <w:trPr>
          <w:trHeight w:val="815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r>
              <w:rPr>
                <w:b/>
                <w:bCs/>
                <w:szCs w:val="20"/>
                <w:lang w:eastAsia="ru-RU"/>
              </w:rPr>
              <w:t>п/п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Образование земельного участка для последующего перераспределения»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Физическое лицо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Индивидуальный предприниматель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Заявитель обращается лично или через представителя?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Обратился лично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Обращается через представителя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Право на участок зарегистрировано в ЕГРН?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Право зарегистрировано в ЕГРН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Право не зарегистрировано в ЕГРН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Особенности земельного участка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Заключен договор о застроенной территории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Права на земельный участок ограничены (находится в залоге, аренде и т.д)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Особенности отсутствуют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Заключение соглашения о перераспределении земельного участка»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Индивидуальный предприниматель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Физическое лицо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Заявитель обращается лично или через представителя?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Обращается через представителя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Обратился лично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Право на участок зарегистрировано в ЕГРН?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Право зарегистрировано в ЕГРН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Право не зарегистрировано в ЕГРН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Особенности земельного участка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Заключен договор о застроенной территории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Права на земельный участок ограничены (находится в залоге, аренде и т.д)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Особенности отсутствуют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Исправление опечаток и (или) ошибок, допущенных в результате предоставления Услуги»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Индивидуальный предприниматель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Физическое лицо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Заявитель обращается лично или через представителя?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Обратился лично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Обращается через представителя</w:t>
            </w:r>
          </w:p>
        </w:tc>
      </w:tr>
    </w:tbl>
    <w:p>
      <w:pPr>
        <w:pStyle w:val="1TimesNewRoman12"/>
        <w:keepNext w:val="true"/>
        <w:tabs>
          <w:tab w:val="clear" w:pos="851"/>
        </w:tabs>
        <w:spacing w:lineRule="auto" w:line="240"/>
        <w:ind w:hang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hanging="0" w:left="6237"/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  <w:lang w:val="en-US"/>
        </w:rPr>
        <w:t xml:space="preserve"> № 2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tbl>
      <w:tblPr>
        <w:tblW w:w="102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43"/>
        <w:gridCol w:w="7662"/>
      </w:tblGrid>
      <w:tr>
        <w:trPr>
          <w:trHeight w:val="339" w:hRule="atLeast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Образование земельного участка для последующего перераспределения»</w:t>
            </w:r>
          </w:p>
        </w:tc>
      </w:tr>
      <w:tr>
        <w:trPr>
          <w:trHeight w:val="339" w:hRule="atLeast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Особенности земельного участка</w:t>
            </w:r>
          </w:p>
        </w:tc>
      </w:tr>
      <w:tr>
        <w:trPr>
          <w:trHeight w:val="841" w:hRule="atLeast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заключен договор о застроенной территории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ы</w:t>
            </w:r>
            <w:r>
              <w:rPr>
                <w:b/>
                <w:lang w:val="en-US"/>
              </w:rPr>
              <w:t xml:space="preserve">),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szCs w:val="20"/>
              </w:rPr>
              <w:t xml:space="preserve"> и документов</w:t>
            </w:r>
            <w:r>
              <w:rPr>
                <w:b/>
              </w:rPr>
              <w:t>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разрешительные документы: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договор о развитии застроенной территории.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Документы, представляемые в рамках процедуры оценки:</w:t>
            </w:r>
            <w:r>
              <w:rPr>
                <w:szCs w:val="20"/>
              </w:rPr>
              <w:t xml:space="preserve"> документы не предусмотрены.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Сведения</w:t>
            </w:r>
            <w:r>
              <w:rPr>
                <w:b/>
                <w:lang w:val="en-US"/>
              </w:rPr>
              <w:t xml:space="preserve">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lang w:val="en-US"/>
              </w:rPr>
              <w:t>: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сведения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не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предусмотрены</w:t>
            </w:r>
            <w:r>
              <w:rPr>
                <w:szCs w:val="20"/>
                <w:lang w:val="en-US"/>
              </w:rPr>
              <w:t>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Межведомственные запросы:</w:t>
            </w:r>
            <w:r>
              <w:rPr>
                <w:szCs w:val="20"/>
              </w:rPr>
              <w:t xml:space="preserve"> межведомственные запросы не предусмотрены.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Основание(я) отказа в предоставлении Услуги: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не представлено в письменной форме согласие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заявление о перераспределении земельных участков подано в случаях, не предусмотренных пунктом 1 статьи 39.28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границы земельного участка, находящегося в частной собственности, подлежат уточнению в соответствии с Федеральным законом от 13.07.2015 № 218-ФЗ "О государственной регистрации недвижимости";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Основание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я</w:t>
            </w:r>
            <w:r>
              <w:rPr>
                <w:b/>
                <w:lang w:val="en-US"/>
              </w:rPr>
              <w:t xml:space="preserve">) </w:t>
            </w:r>
            <w:r>
              <w:rPr>
                <w:b/>
              </w:rPr>
              <w:t>отказа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и документов: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Основание(я) приостановления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Основание(я) возобновления Услуги:</w:t>
            </w:r>
            <w:r>
              <w:rPr>
                <w:szCs w:val="20"/>
              </w:rPr>
              <w:t xml:space="preserve"> основания не предусмотрены.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Критерий(и) принятия решения о предоставлении Услуги: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представлено в письменной форме согласие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принято решение об отказе в этом предварительном согласовании или этом предоставлении;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заявление о перераспределении земельных участков подано в случаях, предусмотренных пунктом 1 статьи 39.28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границы земельного участка, находящегося в частной собственности, не подлежат уточнению в соответствии с Федеральным законом от 13.07.2015 № 218-ФЗ "О государственной регистрации недвижимости";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проектом межевания территории или схемой расположения земельного участка 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</w:t>
            </w:r>
          </w:p>
        </w:tc>
      </w:tr>
      <w:tr>
        <w:trPr>
          <w:trHeight w:val="841" w:hRule="atLeast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права на земельный участок ограничены (находится в залоге, аренде и т.д)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ы</w:t>
            </w:r>
            <w:r>
              <w:rPr>
                <w:b/>
                <w:lang w:val="en-US"/>
              </w:rPr>
              <w:t xml:space="preserve">),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szCs w:val="20"/>
              </w:rPr>
              <w:t xml:space="preserve"> и документов</w:t>
            </w:r>
            <w:r>
              <w:rPr>
                <w:b/>
              </w:rPr>
              <w:t>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согласия различных субъектов, необходимые для получения Услуги: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согласие землепользователей на перераспределение земельных участков, землевладельцев, арендаторов, залогодержателей исходных земельных участков.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Документы, представляемые в рамках процедуры оценки:</w:t>
            </w:r>
            <w:r>
              <w:rPr>
                <w:szCs w:val="20"/>
              </w:rPr>
              <w:t xml:space="preserve"> документы не предусмотрены.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Сведения</w:t>
            </w:r>
            <w:r>
              <w:rPr>
                <w:b/>
                <w:lang w:val="en-US"/>
              </w:rPr>
              <w:t xml:space="preserve">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lang w:val="en-US"/>
              </w:rPr>
              <w:t>: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сведения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не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предусмотрены</w:t>
            </w:r>
            <w:r>
              <w:rPr>
                <w:szCs w:val="20"/>
                <w:lang w:val="en-US"/>
              </w:rPr>
              <w:t>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Межведомственные запросы:</w:t>
            </w:r>
            <w:r>
              <w:rPr>
                <w:szCs w:val="20"/>
              </w:rPr>
              <w:t xml:space="preserve"> межведомственные запросы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 xml:space="preserve">Основание(я) отказа в предоставлении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Основание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я</w:t>
            </w:r>
            <w:r>
              <w:rPr>
                <w:b/>
                <w:lang w:val="en-US"/>
              </w:rPr>
              <w:t xml:space="preserve">) </w:t>
            </w:r>
            <w:r>
              <w:rPr>
                <w:b/>
              </w:rPr>
              <w:t>отказа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и документов: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Основание(я) приостановления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Основание(я) возобновления Услуги:</w:t>
            </w:r>
            <w:r>
              <w:rPr>
                <w:szCs w:val="20"/>
              </w:rPr>
              <w:t xml:space="preserve"> 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Критерий(и) принятия решения о предоставлении Услуги: </w:t>
            </w:r>
            <w:r>
              <w:rPr/>
              <w:t>критерии не предусмотрены</w:t>
            </w:r>
          </w:p>
        </w:tc>
      </w:tr>
      <w:tr>
        <w:trPr>
          <w:trHeight w:val="841" w:hRule="atLeast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особенности отсутствуют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  <w:lang w:val="en-US"/>
              </w:rPr>
              <w:t>-</w:t>
            </w:r>
          </w:p>
        </w:tc>
      </w:tr>
      <w:tr>
        <w:trPr>
          <w:trHeight w:val="339" w:hRule="atLeast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Заключение соглашения о перераспределении земельного участка»</w:t>
            </w:r>
          </w:p>
        </w:tc>
      </w:tr>
      <w:tr>
        <w:trPr>
          <w:trHeight w:val="339" w:hRule="atLeast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Особенности земельного участка</w:t>
            </w:r>
          </w:p>
        </w:tc>
      </w:tr>
      <w:tr>
        <w:trPr>
          <w:trHeight w:val="841" w:hRule="atLeast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заключен договор о застроенной территории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ы</w:t>
            </w:r>
            <w:r>
              <w:rPr>
                <w:b/>
                <w:lang w:val="en-US"/>
              </w:rPr>
              <w:t xml:space="preserve">),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szCs w:val="20"/>
              </w:rPr>
              <w:t xml:space="preserve"> и документов</w:t>
            </w:r>
            <w:r>
              <w:rPr>
                <w:b/>
              </w:rPr>
              <w:t>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разрешительные документы: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договор о развитии застроенной территории.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Документы, представляемые в рамках процедуры оценки:</w:t>
            </w:r>
            <w:r>
              <w:rPr>
                <w:szCs w:val="20"/>
              </w:rPr>
              <w:t xml:space="preserve"> документы не предусмотрены.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Сведения</w:t>
            </w:r>
            <w:r>
              <w:rPr>
                <w:b/>
                <w:lang w:val="en-US"/>
              </w:rPr>
              <w:t xml:space="preserve">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lang w:val="en-US"/>
              </w:rPr>
              <w:t>: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сведения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не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предусмотрены</w:t>
            </w:r>
            <w:r>
              <w:rPr>
                <w:szCs w:val="20"/>
                <w:lang w:val="en-US"/>
              </w:rPr>
              <w:t>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Межведомственные запросы:</w:t>
            </w:r>
            <w:r>
              <w:rPr>
                <w:szCs w:val="20"/>
              </w:rPr>
              <w:t xml:space="preserve"> межведомственные запросы не предусмотрены.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Основание(я) отказа в предоставлении Услуги: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не представлено в письменной форме согласие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заявление о перераспределении земельных участков подано в случаях, не предусмотренных пунктом 1 статьи 39.28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границы земельного участка, находящегося в частной собственности, подлежат уточнению в соответствии с Федеральным законом от 13.07.2015 № 218-ФЗ "О государственной регистрации недвижимости";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</w:rPr>
            </w:pPr>
            <w:r>
              <w:rPr>
                <w:szCs w:val="20"/>
                <w:lang w:val="en-US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Основание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я</w:t>
            </w:r>
            <w:r>
              <w:rPr>
                <w:b/>
                <w:lang w:val="en-US"/>
              </w:rPr>
              <w:t xml:space="preserve">) </w:t>
            </w:r>
            <w:r>
              <w:rPr>
                <w:b/>
              </w:rPr>
              <w:t>отказа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и документов: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Основание(я) приостановления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Основание(я) возобновления Услуги:</w:t>
            </w:r>
            <w:r>
              <w:rPr>
                <w:szCs w:val="20"/>
              </w:rPr>
              <w:t xml:space="preserve"> основания не предусмотрены.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Критерий(и) принятия решения о предоставлении Услуги: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представлено в письменной форме согласие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принято решение об отказе в этом предварительном согласовании или этом предоставлении;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заявление о перераспределении земельных участков подано в случаях, предусмотренных пунктом 1 статьи 39.28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не будет превышать установленные предельные максимальные размеры земельных участков;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невозможно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границы земельного участка, находящегося в частной собственности, не подлежат уточнению в соответствии с Федеральным законом от 13.07.2015 № 218-ФЗ "О государственной регистрации недвижимости";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не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проектом межевания территории или схемой расположения земельного участка 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не изъятых из оборота или не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не зарезервированных для государственных или муниципальных нужд;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не являющегося предметом аукциона, извещение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не принято решение о предварительном согласовании его предоставления, срок действия которого не истек</w:t>
            </w:r>
          </w:p>
        </w:tc>
      </w:tr>
      <w:tr>
        <w:trPr>
          <w:trHeight w:val="841" w:hRule="atLeast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права на земельный участок ограничены (находится в залоге, аренде и т.д)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ы</w:t>
            </w:r>
            <w:r>
              <w:rPr>
                <w:b/>
                <w:lang w:val="en-US"/>
              </w:rPr>
              <w:t xml:space="preserve">),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szCs w:val="20"/>
              </w:rPr>
              <w:t xml:space="preserve"> и документов</w:t>
            </w:r>
            <w:r>
              <w:rPr>
                <w:b/>
              </w:rPr>
              <w:t>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27" w:leader="none"/>
              </w:tabs>
              <w:spacing w:lineRule="exact" w:line="240"/>
              <w:ind w:firstLine="176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согласия различных субъектов, необходимые для получения Услуги: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3" w:leader="none"/>
              </w:tabs>
              <w:spacing w:lineRule="exact" w:line="240"/>
              <w:ind w:firstLine="318"/>
              <w:jc w:val="both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согласие землепользователей на перераспределение земельных участков, землевладельцев, арендаторов, залогодержателей исходных земельных участков.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b/>
              </w:rPr>
              <w:t>Документы, представляемые в рамках процедуры оценки:</w:t>
            </w:r>
            <w:r>
              <w:rPr>
                <w:szCs w:val="20"/>
              </w:rPr>
              <w:t xml:space="preserve"> документы не предусмотрены.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Сведения</w:t>
            </w:r>
            <w:r>
              <w:rPr>
                <w:b/>
                <w:lang w:val="en-US"/>
              </w:rPr>
              <w:t xml:space="preserve">, </w:t>
            </w:r>
            <w:r>
              <w:rPr>
                <w:b/>
              </w:rPr>
              <w:t>представляемые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b/>
                <w:lang w:val="en-US"/>
              </w:rPr>
              <w:t>: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сведения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не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предусмотрены</w:t>
            </w:r>
            <w:r>
              <w:rPr>
                <w:szCs w:val="20"/>
                <w:lang w:val="en-US"/>
              </w:rPr>
              <w:t>.</w:t>
            </w:r>
          </w:p>
          <w:p>
            <w:pPr>
              <w:pStyle w:val="Normal"/>
              <w:keepNext w:val="true"/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Межведомственные запросы:</w:t>
            </w:r>
            <w:r>
              <w:rPr>
                <w:szCs w:val="20"/>
              </w:rPr>
              <w:t xml:space="preserve"> межведомственные запросы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 xml:space="preserve">Основание(я) отказа в предоставлении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>Основание</w:t>
            </w:r>
            <w:r>
              <w:rPr>
                <w:b/>
                <w:lang w:val="en-US"/>
              </w:rPr>
              <w:t>(</w:t>
            </w:r>
            <w:r>
              <w:rPr>
                <w:b/>
              </w:rPr>
              <w:t>я</w:t>
            </w:r>
            <w:r>
              <w:rPr>
                <w:b/>
                <w:lang w:val="en-US"/>
              </w:rPr>
              <w:t xml:space="preserve">) </w:t>
            </w:r>
            <w:r>
              <w:rPr>
                <w:b/>
              </w:rPr>
              <w:t>отказа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приеме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zCs w:val="20"/>
                <w:lang w:eastAsia="ru-RU"/>
              </w:rPr>
              <w:t>заявления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и документов: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Основание(я) приостановления Услуги: </w:t>
            </w:r>
            <w:r>
              <w:rPr/>
              <w:t>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  <w:lang w:val="en-US"/>
              </w:rPr>
            </w:pPr>
            <w:r>
              <w:rPr>
                <w:b/>
              </w:rPr>
              <w:t>Основание(я) возобновления Услуги:</w:t>
            </w:r>
            <w:r>
              <w:rPr>
                <w:szCs w:val="20"/>
              </w:rPr>
              <w:t xml:space="preserve"> основания не предусмотрены.</w:t>
            </w:r>
          </w:p>
          <w:p>
            <w:pPr>
              <w:pStyle w:val="Normal"/>
              <w:keepNext w:val="true"/>
              <w:tabs>
                <w:tab w:val="clear" w:pos="1134"/>
                <w:tab w:val="left" w:pos="215" w:leader="none"/>
                <w:tab w:val="left" w:pos="252" w:leader="none"/>
              </w:tabs>
              <w:spacing w:lineRule="exact" w:line="240"/>
              <w:jc w:val="both"/>
              <w:rPr>
                <w:szCs w:val="20"/>
              </w:rPr>
            </w:pPr>
            <w:r>
              <w:rPr>
                <w:b/>
              </w:rPr>
              <w:t xml:space="preserve">Критерий(и) принятия решения о предоставлении Услуги: </w:t>
            </w:r>
            <w:r>
              <w:rPr/>
              <w:t>критерии не предусмотрены</w:t>
            </w:r>
          </w:p>
        </w:tc>
      </w:tr>
      <w:tr>
        <w:trPr>
          <w:trHeight w:val="841" w:hRule="atLeast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особенности отсутствуют</w:t>
            </w:r>
          </w:p>
        </w:tc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lineRule="exact" w:line="240"/>
              <w:jc w:val="both"/>
              <w:rPr>
                <w:lang w:val="en-US"/>
              </w:rPr>
            </w:pP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  <w:lang w:val="en-US"/>
              </w:rPr>
              <w:t>-</w:t>
            </w:r>
          </w:p>
        </w:tc>
      </w:tr>
    </w:tbl>
    <w:p>
      <w:pPr>
        <w:pStyle w:val="Normal"/>
        <w:keepNext w:val="true"/>
        <w:spacing w:before="0" w:after="160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hanging="0" w:left="6237"/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  <w:lang w:val="en-US"/>
        </w:rPr>
        <w:t xml:space="preserve"> № 3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1 – 12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spacing w:lineRule="exact" w:line="360"/>
        <w:ind w:left="4962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органа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власти</w:t>
      </w:r>
      <w:r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</w:rPr>
        <w:t>организации</w:t>
      </w:r>
      <w:r>
        <w:rPr>
          <w:sz w:val="24"/>
          <w:szCs w:val="24"/>
          <w:lang w:val="en-US"/>
        </w:rPr>
        <w:t>)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заявителе, являющемся физическим лицом: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 и отчество (последнее -  при наличии) физического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и реквизиты документа, удостоверяющего личность заявителя: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когда выдан: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индивидуальном предпринимателе: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ОГРНИП: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регистрации по месту жительства (по месту пребывания):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заявителе, являющемся юридическим лицом: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 с указанием его организационно-правовой формы: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основной государственный регистрационный номер (ОГРН):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идентификационный номер налогоплательщика (ИНН):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нахождения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пребывания: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Прошу утвердить схему расположения земельного (земельных) участка (ов).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земельном участке: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или описание местоположения: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общая площадь (кв.м.):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цель использования земельного участка: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Образуемых из земельного участка (земельных участков) (заполняется в случае объединения или раздела земельного (земельных) участков).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 заявлению прилагаются: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перечень документов, представленных в целях предоставления Услуги: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 использованием личного кабинета на Едином портале: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 (в случае подачи заявления через МФЦ):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власти: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 адрес электронной почты: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почтовой связи (простое или заказное почтовое отправлением с уведомлением о вручении):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заявителя: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подписания: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печать (при наличии): </w:t>
        <w:tab/>
        <w:t xml:space="preserve">. </w:t>
      </w:r>
      <w:r>
        <w:br w:type="page"/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 w:before="0" w:after="0"/>
        <w:rPr>
          <w:sz w:val="28"/>
          <w:szCs w:val="28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13 – 24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spacing w:lineRule="exact" w:line="360"/>
        <w:ind w:left="4962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органа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власти</w:t>
      </w:r>
      <w:r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</w:rPr>
        <w:t>организации</w:t>
      </w:r>
      <w:r>
        <w:rPr>
          <w:sz w:val="24"/>
          <w:szCs w:val="24"/>
          <w:lang w:val="en-US"/>
        </w:rPr>
        <w:t>)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заявителе, являющемся физическим лицом: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 и отчество (последнее -  при наличии) физического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и реквизиты документа, удостоверяющего личность заявителя: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когда выдан: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индивидуальном предпринимателе: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ОГРНИП: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регистрации по месту жительства (по месту пребывания):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заявителе, являющемся юридическим лицом: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 с указанием его организационно-правовой формы: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основной государственный регистрационный номер (ОГРН):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идентификационный номер налогоплательщика (ИНН):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нахождения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пребывания: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Прошу перераспределить земельный участок, находящийся в муниципальной собственности или государственная собственность на который не разграничена.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земельном участке: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или описание местоположения: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общая площадь (кв.м.):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цель использования земельного участка: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Реквизиты решения об образовании земельных участков путем раздела, перераспределения земельных участков или выдела из земельных участков,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самоуправления:.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 заявлению прилагаются: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перечень документов, представленных в целях предоставления Услуги: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 использованием личного кабинета на Едином портале: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 (в случае подачи заявления через МФЦ):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власти: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 адрес электронной почты: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почтовой связи (простое или заказное почтовое отправлением с уведомлением о вручении):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заявителя: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подписания: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печать (при наличии): </w:t>
        <w:tab/>
        <w:t xml:space="preserve">. </w:t>
      </w:r>
      <w:r>
        <w:br w:type="page"/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 w:before="0" w:after="0"/>
        <w:rPr>
          <w:sz w:val="28"/>
          <w:szCs w:val="28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25 – 30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spacing w:lineRule="exact" w:line="360"/>
        <w:ind w:left="4962"/>
        <w:rPr>
          <w:sz w:val="24"/>
          <w:szCs w:val="24"/>
          <w:lang w:val="en-US"/>
        </w:rPr>
      </w:pPr>
      <w:r>
        <w:rPr>
          <w:sz w:val="24"/>
          <w:szCs w:val="24"/>
        </w:rPr>
        <w:t>Наименование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органа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власти</w:t>
      </w:r>
      <w:r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</w:rPr>
        <w:t>организации</w:t>
      </w:r>
      <w:r>
        <w:rPr>
          <w:sz w:val="24"/>
          <w:szCs w:val="24"/>
          <w:lang w:val="en-US"/>
        </w:rPr>
        <w:t>)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  <w:tab/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</w:rPr>
        <w:tab/>
        <w:t xml:space="preserve"> </w:t>
      </w:r>
    </w:p>
    <w:p>
      <w:pPr>
        <w:pStyle w:val="Normal"/>
        <w:tabs>
          <w:tab w:val="clear" w:pos="1134"/>
          <w:tab w:val="left" w:pos="10065" w:leader="underscore"/>
        </w:tabs>
        <w:spacing w:lineRule="exact" w:line="360"/>
        <w:ind w:left="496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заявителе, являющемся физическим лицом: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 и отчество (последнее -  при наличии) физического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когда выдан: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электронная почта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страховой номер индивидуального лицевого счета (СНИЛС):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заявителе, являющемся юридическим лицом: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основной государственный регистрационный номер (ОГРН):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идентификационный номер налогоплательщика (ИНН):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E-mail: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заявителе, являющемся индивидуальным предпринимателем: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 индивидуального предпринимателя: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основной государственный регистрационный номер индивидуального предпринимателя (ОГРНИП):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идентификационный номер налогоплательщика (ИНН):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и реквизиты документа, удостоверяющего личность заявителя: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 (с указанием кода):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представителе по доверенности: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подтверждающего полномочия представителя: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документа, подтверждающего полномочия представителя: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документа, подтверждающего полномочия представителя: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 (при наличии), факс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требующего исправления опечаток и (или) ошибок, указание на конкретные ошибки, опечатки: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выданного в результате предоставления государственной услуги,  требующего  исправление опечаток и (или) ошибок: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документа: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ошибки и (или) опечатки: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Основание для исправления опечаток и (или) ошибок: (ссылка на документ).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Прошу исправить допущенные опечатки и (или) ошибки: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описание опечаток (ошибок):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правильное написание соответствующих сведений: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 адрес электронной почты: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почтовой связи (простое или заказное почтовое отправлением с уведомлением о вручении):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 (в случае подачи заявления через МФЦ):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власти: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Перечень прилагаемых заявителем документов, необходимых для предоставления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представленных документов: 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1) 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2) 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3) 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4) 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5) наименование документа: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заявителя: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подписания: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инициалы, фамилия заявителя: </w:t>
        <w:tab/>
        <w:t xml:space="preserve">; </w:t>
      </w:r>
    </w:p>
    <w:p>
      <w:pPr>
        <w:sectPr>
          <w:headerReference w:type="default" r:id="rId6"/>
          <w:headerReference w:type="first" r:id="rId7"/>
          <w:footnotePr>
            <w:numFmt w:val="decimal"/>
          </w:footnotePr>
          <w:type w:val="nextPage"/>
          <w:pgSz w:w="11906" w:h="16838"/>
          <w:pgMar w:left="1134" w:right="567" w:gutter="0" w:header="709" w:top="766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печать (при наличии): </w:t>
        <w:tab/>
        <w:t>.</w:t>
      </w:r>
      <w:r>
        <w:br w:type="page"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imes New Roman" w:cs="Times New Roman"/>
          <w:sz w:val="28"/>
          <w:szCs w:val="24"/>
          <w:lang w:val="ru-RU" w:eastAsia="zh-CN" w:bidi="hi-IN"/>
        </w:rPr>
        <w:t xml:space="preserve">Приложение № 4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ahoma" w:cs="Lohit Devanagari" w:ascii="Tempora LGC Uni" w:hAnsi="Tempora LGC Uni"/>
          <w:sz w:val="28"/>
          <w:szCs w:val="24"/>
          <w:lang w:val="ru-RU" w:eastAsia="zh-CN" w:bidi="hi-IN"/>
        </w:rPr>
        <w:t xml:space="preserve"> </w:t>
      </w:r>
    </w:p>
    <w:p>
      <w:pPr>
        <w:pStyle w:val="Normal1"/>
        <w:bidi w:val="0"/>
        <w:jc w:val="center"/>
        <w:rPr>
          <w:b/>
          <w:bCs/>
        </w:rPr>
      </w:pPr>
      <w:r>
        <w:rPr>
          <w:b/>
          <w:bCs/>
        </w:rPr>
        <w:t xml:space="preserve">Форма решения об утверждении схемы расположения земельного участка </w:t>
      </w:r>
    </w:p>
    <w:p>
      <w:pPr>
        <w:pStyle w:val="Normal1"/>
        <w:bidi w:val="0"/>
        <w:jc w:val="center"/>
        <w:rPr>
          <w:b/>
          <w:bCs/>
        </w:rPr>
      </w:pPr>
      <w:r>
        <w:rPr>
          <w:b/>
          <w:bCs/>
        </w:rPr>
        <w:t>на кадастровом плане территории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Кому: &lt;&lt; ФИО заинтересованного лица&gt;&gt;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(фамилия, имя, отчество - для граждан;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&lt;&lt;Полное наименование организации – заинтересованного лица&gt;&gt;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полное наименование организации - для юридических лиц)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Контактные данные: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&lt;&lt;Телефон&gt;&gt; , &lt;&lt;Адрес электронной почты&gt;&gt;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Представитель: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&lt;&lt;Наименование представителя&gt;&gt;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Контактные данные представителя: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rPr/>
            </w:pPr>
            <w:r>
              <w:rPr/>
              <w:t>&lt;&lt;Контактные данные представителя&gt;&gt;</w:t>
            </w:r>
          </w:p>
        </w:tc>
      </w:tr>
    </w:tbl>
    <w:p>
      <w:pPr>
        <w:pStyle w:val="Normal1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bidi w:val="0"/>
        <w:jc w:val="center"/>
        <w:rPr>
          <w:b/>
          <w:bCs/>
        </w:rPr>
      </w:pPr>
      <w:r>
        <w:rPr>
          <w:b/>
          <w:bCs/>
        </w:rPr>
        <w:t>РЕШЕНИЕ</w:t>
      </w:r>
    </w:p>
    <w:p>
      <w:pPr>
        <w:pStyle w:val="Normal1"/>
        <w:bidi w:val="0"/>
        <w:jc w:val="center"/>
        <w:rPr>
          <w:b/>
          <w:bCs/>
        </w:rPr>
      </w:pPr>
      <w:r>
        <w:rPr>
          <w:b/>
          <w:bCs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Наименование органа власти, уполномоченного на предоставление услуги</w:t>
            </w:r>
          </w:p>
        </w:tc>
      </w:tr>
    </w:tbl>
    <w:p>
      <w:pPr>
        <w:pStyle w:val="Normal1"/>
        <w:bidi w:val="0"/>
        <w:jc w:val="center"/>
        <w:rPr>
          <w:b/>
          <w:bCs/>
        </w:rPr>
      </w:pPr>
      <w:r>
        <w:rPr>
          <w:b/>
          <w:bCs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16"/>
        <w:gridCol w:w="740"/>
        <w:gridCol w:w="4482"/>
      </w:tblGrid>
      <w:tr>
        <w:trPr/>
        <w:tc>
          <w:tcPr>
            <w:tcW w:w="4416" w:type="dxa"/>
            <w:tcBorders/>
          </w:tcPr>
          <w:p>
            <w:pPr>
              <w:pStyle w:val="Style23"/>
              <w:bidi w:val="0"/>
              <w:jc w:val="center"/>
              <w:rPr/>
            </w:pPr>
            <w:r>
              <w:rPr/>
              <w:t>от «_____» ____________20__ г.</w:t>
            </w:r>
          </w:p>
        </w:tc>
        <w:tc>
          <w:tcPr>
            <w:tcW w:w="740" w:type="dxa"/>
            <w:tcBorders/>
          </w:tcPr>
          <w:p>
            <w:pPr>
              <w:pStyle w:val="Style23"/>
              <w:bidi w:val="0"/>
              <w:jc w:val="center"/>
              <w:rPr/>
            </w:pPr>
            <w:r>
              <w:rPr/>
            </w:r>
          </w:p>
        </w:tc>
        <w:tc>
          <w:tcPr>
            <w:tcW w:w="4482" w:type="dxa"/>
            <w:tcBorders/>
          </w:tcPr>
          <w:p>
            <w:pPr>
              <w:pStyle w:val="Style23"/>
              <w:bidi w:val="0"/>
              <w:jc w:val="center"/>
              <w:rPr/>
            </w:pPr>
            <w:r>
              <w:rPr/>
              <w:t>№</w:t>
            </w:r>
            <w:r>
              <w:rPr/>
              <w:t>________</w:t>
            </w:r>
          </w:p>
        </w:tc>
      </w:tr>
    </w:tbl>
    <w:p>
      <w:pPr>
        <w:pStyle w:val="Normal1"/>
        <w:bidi w:val="0"/>
        <w:jc w:val="center"/>
        <w:rPr>
          <w:b/>
          <w:bCs/>
        </w:rPr>
      </w:pPr>
      <w:r>
        <w:rPr>
          <w:b/>
          <w:bCs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/>
          </w:tcPr>
          <w:p>
            <w:pPr>
              <w:pStyle w:val="Style23"/>
              <w:bidi w:val="0"/>
              <w:jc w:val="left"/>
              <w:rPr/>
            </w:pPr>
            <w:r>
              <w:rPr/>
              <w:t>Об утверждении схемы расположения земельного участка на кадастровом плане территории</w:t>
            </w:r>
          </w:p>
        </w:tc>
      </w:tr>
    </w:tbl>
    <w:p>
      <w:pPr>
        <w:pStyle w:val="Normal1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widowControl/>
        <w:suppressAutoHyphens w:val="true"/>
        <w:bidi w:val="0"/>
        <w:spacing w:before="0" w:after="0"/>
        <w:ind w:firstLine="850" w:left="0" w:right="0"/>
        <w:jc w:val="both"/>
        <w:rPr/>
      </w:pPr>
      <w:r>
        <w:rPr>
          <w:b w:val="false"/>
          <w:bCs w:val="false"/>
        </w:rPr>
        <w:t>Рассмотрев заявление от &lt;&lt;Дата запроса на предоставление услуги&gt;&gt; (дата заявления) № &lt;&lt;Номер запроса на предоставление услуги&gt;&gt; (номер заявления) &lt;&lt;ФИО заинтересованного лица&gt;&gt; (ФИО Заявителя/наименование организации, ИНН, ОГРН) об утверждении схемы расположения земельного участка на кадастровом плане территории площадью &lt;&lt;Площадь земельного участка&gt;&gt;, расположенного в кадастровом квартале: &lt;&lt;Кадастровый квартал&gt;&gt;, руководствуясь статьей со ст. 11.10., ст. 39.11. Земельного кодекса Российской Федерации, Приказом Федеральной службы государственной регистрации, кадастра и картографии от 10.11.2020 № П/0412 "Об утверждении классификатора видов разрешенного использования земельных участков", в соответствии с &lt;&lt;Территориальная зона&gt;&gt;,</w:t>
      </w:r>
    </w:p>
    <w:p>
      <w:pPr>
        <w:pStyle w:val="Normal1"/>
        <w:bidi w:val="0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1"/>
        <w:bidi w:val="0"/>
        <w:jc w:val="center"/>
        <w:rPr>
          <w:b w:val="false"/>
          <w:bCs w:val="false"/>
        </w:rPr>
      </w:pPr>
      <w:r>
        <w:rPr>
          <w:b w:val="false"/>
          <w:bCs w:val="false"/>
        </w:rPr>
        <w:t>ПРИНЯТО РЕШЕНИЕ:</w:t>
      </w:r>
    </w:p>
    <w:p>
      <w:pPr>
        <w:pStyle w:val="Normal1"/>
        <w:numPr>
          <w:ilvl w:val="0"/>
          <w:numId w:val="6"/>
        </w:numPr>
        <w:bidi w:val="0"/>
        <w:ind w:firstLine="850" w:left="57" w:right="0"/>
        <w:jc w:val="both"/>
        <w:rPr/>
      </w:pPr>
      <w:r>
        <w:rPr>
          <w:b w:val="false"/>
          <w:bCs w:val="false"/>
        </w:rPr>
        <w:t>Утвердить схему расположения земельного участка на кадастровом плане территории площадью &lt;&lt;Площадь земельного участка&gt;&gt; кв. м, расположенного по адресу: &lt;&lt;Кадастровый квартал&gt;&gt;, с категорией земель &lt;&lt;</w:t>
      </w:r>
      <w:r>
        <w:rPr/>
        <w:t>Категория земельного участка</w:t>
      </w:r>
      <w:r>
        <w:rPr>
          <w:b w:val="false"/>
          <w:bCs w:val="false"/>
        </w:rPr>
        <w:t>&gt;&gt; и образованный в территориальной зоне &lt;&lt;Территориальная зона&gt;&gt;/видом разрешенного использования &lt;&lt;Вид разрешенного использования земельного участка&gt;&gt; для для последующего заключения соглашения о перераспределения земельных участков.</w:t>
      </w:r>
    </w:p>
    <w:p>
      <w:pPr>
        <w:pStyle w:val="Normal1"/>
        <w:numPr>
          <w:ilvl w:val="0"/>
          <w:numId w:val="6"/>
        </w:numPr>
        <w:bidi w:val="0"/>
        <w:ind w:firstLine="850" w:left="57" w:right="0"/>
        <w:jc w:val="both"/>
        <w:rPr>
          <w:b w:val="false"/>
          <w:bCs w:val="false"/>
        </w:rPr>
      </w:pPr>
      <w:r>
        <w:rPr>
          <w:b w:val="false"/>
          <w:bCs w:val="false"/>
        </w:rPr>
        <w:t>Заявителю (&lt;&lt;ФИО заинтересованного лица&gt;&gt;) обеспечить проведение кадастровых работ и осуществить постановку земельного участка, указанного в пункте 1 настоящего решения, на государственный кадастровый учёт в установленном законом порядке.</w:t>
      </w:r>
    </w:p>
    <w:p>
      <w:pPr>
        <w:pStyle w:val="Normal1"/>
        <w:numPr>
          <w:ilvl w:val="0"/>
          <w:numId w:val="6"/>
        </w:numPr>
        <w:bidi w:val="0"/>
        <w:ind w:firstLine="850" w:left="57" w:right="0"/>
        <w:jc w:val="both"/>
        <w:rPr/>
      </w:pPr>
      <w:r>
        <w:rPr>
          <w:b w:val="false"/>
          <w:bCs w:val="false"/>
        </w:rPr>
        <w:t>*Установить следующие ограничения в пользовании земельным участком, указанном в пункте 1 настоящего Решения (в случае наличия ограничений):</w:t>
      </w:r>
    </w:p>
    <w:p>
      <w:pPr>
        <w:pStyle w:val="Normal1"/>
        <w:numPr>
          <w:ilvl w:val="0"/>
          <w:numId w:val="6"/>
        </w:numPr>
        <w:bidi w:val="0"/>
        <w:ind w:firstLine="850" w:left="57" w:right="0"/>
        <w:jc w:val="both"/>
        <w:rPr>
          <w:b w:val="false"/>
          <w:bCs w:val="false"/>
        </w:rPr>
      </w:pPr>
      <w:r>
        <w:rPr>
          <w:b w:val="false"/>
          <w:bCs w:val="false"/>
        </w:rPr>
        <w:t>Срок действия настоящего Решения составляет два года.</w:t>
      </w:r>
    </w:p>
    <w:p>
      <w:pPr>
        <w:pStyle w:val="Normal1"/>
        <w:numPr>
          <w:ilvl w:val="0"/>
          <w:numId w:val="6"/>
        </w:numPr>
        <w:bidi w:val="0"/>
        <w:ind w:firstLine="850" w:left="57" w:right="0"/>
        <w:jc w:val="both"/>
        <w:rPr/>
      </w:pPr>
      <w:r>
        <w:rPr>
          <w:b w:val="false"/>
          <w:bCs w:val="false"/>
        </w:rPr>
        <w:t>Контроль за исполнением настоящего Решения возложить на &lt;&lt;</w:t>
      </w:r>
      <w:r>
        <w:rPr/>
        <w:t>Уполномоченное должностное лицо - ФИО</w:t>
      </w:r>
      <w:r>
        <w:rPr>
          <w:b w:val="false"/>
          <w:bCs w:val="false"/>
        </w:rPr>
        <w:t>&gt;&gt; &lt;&lt;Уполномоченное должностное лицо - должность&gt;&gt;.</w:t>
      </w:r>
    </w:p>
    <w:p>
      <w:pPr>
        <w:pStyle w:val="Normal1"/>
        <w:bidi w:val="0"/>
        <w:ind w:hanging="57" w:left="57" w:right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073"/>
        <w:gridCol w:w="1199"/>
        <w:gridCol w:w="4366"/>
      </w:tblGrid>
      <w:tr>
        <w:trPr/>
        <w:tc>
          <w:tcPr>
            <w:tcW w:w="4073" w:type="dxa"/>
            <w:tcBorders>
              <w:bottom w:val="single" w:sz="4" w:space="0" w:color="000000"/>
            </w:tcBorders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1199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4366" w:type="dxa"/>
            <w:tcBorders>
              <w:bottom w:val="single" w:sz="4" w:space="0" w:color="000000"/>
            </w:tcBorders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073" w:type="dxa"/>
            <w:tcBorders/>
          </w:tcPr>
          <w:p>
            <w:pPr>
              <w:pStyle w:val="Style23"/>
              <w:bidi w:val="0"/>
              <w:jc w:val="center"/>
              <w:rPr/>
            </w:pPr>
            <w:r>
              <w:rPr/>
              <w:t>(должность)</w:t>
            </w:r>
          </w:p>
        </w:tc>
        <w:tc>
          <w:tcPr>
            <w:tcW w:w="1199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4366" w:type="dxa"/>
            <w:tcBorders/>
          </w:tcPr>
          <w:p>
            <w:pPr>
              <w:pStyle w:val="Style23"/>
              <w:bidi w:val="0"/>
              <w:jc w:val="center"/>
              <w:rPr/>
            </w:pPr>
            <w:r>
              <w:rPr/>
              <w:t>(подпись, фамилия,инициалы)</w:t>
            </w:r>
          </w:p>
        </w:tc>
      </w:tr>
    </w:tbl>
    <w:p>
      <w:pPr>
        <w:pStyle w:val="Normal1"/>
        <w:bidi w:val="0"/>
        <w:ind w:hanging="57" w:left="57" w:right="0"/>
        <w:jc w:val="both"/>
        <w:rPr>
          <w:b w:val="false"/>
          <w:bCs w:val="false"/>
        </w:rPr>
      </w:pPr>
      <w:r>
        <w:rPr>
          <w:b w:val="false"/>
          <w:bCs w:val="false"/>
        </w:rPr>
      </w:r>
      <w:r>
        <w:br w:type="page"/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1"/>
        <w:gridCol w:w="7136"/>
      </w:tblGrid>
      <w:tr>
        <w:trPr/>
        <w:tc>
          <w:tcPr>
            <w:tcW w:w="2501" w:type="dxa"/>
            <w:tcBorders/>
          </w:tcPr>
          <w:p>
            <w:pPr>
              <w:pStyle w:val="Style23"/>
              <w:pageBreakBefore/>
              <w:bidi w:val="0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7136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  <w:t>Утверждена</w:t>
            </w:r>
          </w:p>
        </w:tc>
      </w:tr>
      <w:tr>
        <w:trPr/>
        <w:tc>
          <w:tcPr>
            <w:tcW w:w="2501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7136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  <w:t>&lt;&lt;Номер решения&gt;&gt; &lt;&lt;Наименование органа власти уполномоченного на предоставление услуги&gt;&gt;</w:t>
            </w:r>
          </w:p>
        </w:tc>
      </w:tr>
      <w:tr>
        <w:trPr/>
        <w:tc>
          <w:tcPr>
            <w:tcW w:w="2501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7136" w:type="dxa"/>
            <w:tcBorders>
              <w:bottom w:val="single" w:sz="4" w:space="0" w:color="000000"/>
            </w:tcBorders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501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7136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  <w:t>(наименование документа об утверждении, включая наименования</w:t>
            </w:r>
          </w:p>
        </w:tc>
      </w:tr>
      <w:tr>
        <w:trPr/>
        <w:tc>
          <w:tcPr>
            <w:tcW w:w="2501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7136" w:type="dxa"/>
            <w:tcBorders>
              <w:bottom w:val="single" w:sz="4" w:space="0" w:color="000000"/>
            </w:tcBorders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501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7136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  <w:t>органа местного самоуправления, принявших решение об утверждении схемы)</w:t>
            </w:r>
          </w:p>
        </w:tc>
      </w:tr>
      <w:tr>
        <w:trPr/>
        <w:tc>
          <w:tcPr>
            <w:tcW w:w="2501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7136" w:type="dxa"/>
            <w:tcBorders>
              <w:bottom w:val="single" w:sz="4" w:space="0" w:color="000000"/>
            </w:tcBorders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501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7136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  <w:t>от ___________________ № _________________________________</w:t>
            </w:r>
          </w:p>
        </w:tc>
      </w:tr>
      <w:tr>
        <w:trPr/>
        <w:tc>
          <w:tcPr>
            <w:tcW w:w="2501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  <w:tc>
          <w:tcPr>
            <w:tcW w:w="7136" w:type="dxa"/>
            <w:tcBorders/>
          </w:tcPr>
          <w:p>
            <w:pPr>
              <w:pStyle w:val="Style23"/>
              <w:bidi w:val="0"/>
              <w:jc w:val="both"/>
              <w:rPr/>
            </w:pPr>
            <w:r>
              <w:rPr/>
            </w:r>
          </w:p>
        </w:tc>
      </w:tr>
    </w:tbl>
    <w:p>
      <w:pPr>
        <w:pStyle w:val="Normal1"/>
        <w:bidi w:val="0"/>
        <w:ind w:hanging="57" w:left="57" w:right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1"/>
        <w:bidi w:val="0"/>
        <w:ind w:hanging="57" w:left="57" w:right="0"/>
        <w:jc w:val="center"/>
        <w:rPr>
          <w:b/>
          <w:bCs/>
        </w:rPr>
      </w:pPr>
      <w:r>
        <w:rPr>
          <w:b/>
          <w:bCs/>
        </w:rPr>
        <w:t>Схема расположения земельного участка или земельных</w:t>
      </w:r>
    </w:p>
    <w:p>
      <w:pPr>
        <w:pStyle w:val="Normal1"/>
        <w:bidi w:val="0"/>
        <w:ind w:hanging="57" w:left="57" w:right="0"/>
        <w:jc w:val="center"/>
        <w:rPr>
          <w:b/>
          <w:bCs/>
        </w:rPr>
      </w:pPr>
      <w:r>
        <w:rPr>
          <w:b/>
          <w:bCs/>
        </w:rPr>
        <w:t>участков на кадастровом плане территории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left"/>
              <w:rPr/>
            </w:pPr>
            <w:r>
              <w:rPr/>
              <w:t>Условный номер земельного участка * _________</w:t>
            </w:r>
          </w:p>
        </w:tc>
      </w:tr>
      <w:tr>
        <w:trPr/>
        <w:tc>
          <w:tcPr>
            <w:tcW w:w="9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left"/>
              <w:rPr/>
            </w:pPr>
            <w:r>
              <w:rPr/>
              <w:t>Площадь земельного участка **______________ м2</w:t>
            </w:r>
          </w:p>
        </w:tc>
      </w:tr>
      <w:tr>
        <w:trPr/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Обозначение характерных точек границ</w:t>
            </w:r>
          </w:p>
        </w:tc>
        <w:tc>
          <w:tcPr>
            <w:tcW w:w="6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Координаты *** , м</w:t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X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Y</w:t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1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2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3</w:t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1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</w:r>
          </w:p>
        </w:tc>
        <w:tc>
          <w:tcPr>
            <w:tcW w:w="3213" w:type="dxa"/>
            <w:tcBorders>
              <w:top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Масштаб 1:__________</w:t>
            </w:r>
          </w:p>
        </w:tc>
        <w:tc>
          <w:tcPr>
            <w:tcW w:w="321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  <w:t>Условные обозначения:</w:t>
            </w:r>
          </w:p>
        </w:tc>
        <w:tc>
          <w:tcPr>
            <w:tcW w:w="3213" w:type="dxa"/>
            <w:tcBorders>
              <w:bottom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</w:r>
          </w:p>
        </w:tc>
        <w:tc>
          <w:tcPr>
            <w:tcW w:w="321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1"/>
        <w:bidi w:val="0"/>
        <w:ind w:firstLine="794" w:left="57" w:right="0"/>
        <w:jc w:val="both"/>
        <w:rPr>
          <w:b w:val="false"/>
          <w:bCs w:val="false"/>
        </w:rPr>
      </w:pPr>
      <w:r>
        <w:rPr>
          <w:b w:val="false"/>
          <w:bCs w:val="false"/>
        </w:rPr>
        <w:t>&lt;1&gt; Указывается в случае, если предусматривается образование двух и более земельных участков.</w:t>
      </w:r>
    </w:p>
    <w:p>
      <w:pPr>
        <w:pStyle w:val="Normal1"/>
        <w:bidi w:val="0"/>
        <w:ind w:firstLine="794" w:left="57" w:right="0"/>
        <w:jc w:val="both"/>
        <w:rPr>
          <w:b w:val="false"/>
          <w:bCs w:val="false"/>
        </w:rPr>
      </w:pPr>
      <w:r>
        <w:rPr>
          <w:b w:val="false"/>
          <w:bCs w:val="false"/>
        </w:rPr>
        <w:t>&lt;2&gt; 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в области государственного кадастрового учета недвижимого имущества и ведения государственного кадастра недвижимости, в информационно-телекоммуникационной сети «Интернет» (далее - официальный сайт), с округлением до 1 квадратного метра. Указанное значение площади земельного участка может быть уточнено при проведении кадастровых работ не более чем на десять процентов.</w:t>
      </w:r>
    </w:p>
    <w:p>
      <w:pPr>
        <w:sectPr>
          <w:headerReference w:type="default" r:id="rId8"/>
          <w:headerReference w:type="first" r:id="rId9"/>
          <w:footnotePr>
            <w:numFmt w:val="decimal"/>
          </w:footnote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1"/>
        <w:bidi w:val="0"/>
        <w:ind w:firstLine="794" w:left="57" w:right="0"/>
        <w:jc w:val="both"/>
        <w:rPr>
          <w:b w:val="false"/>
          <w:bCs w:val="false"/>
        </w:rPr>
      </w:pPr>
      <w:r>
        <w:rPr>
          <w:b w:val="false"/>
          <w:bCs w:val="false"/>
        </w:rPr>
        <w:t>&lt;3&gt; 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 Значения координат, полученные с использованием указанных технологических и программных средств, указываются с округлением до 0,01 метра.</w:t>
      </w:r>
      <w:r>
        <w:br w:type="page"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imes New Roman" w:cs="Times New Roman"/>
          <w:sz w:val="28"/>
          <w:szCs w:val="24"/>
          <w:lang w:val="ru-RU" w:eastAsia="zh-CN" w:bidi="hi-IN"/>
        </w:rPr>
        <w:t xml:space="preserve">Приложение № 5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ahoma" w:cs="Lohit Devanagari" w:ascii="Tempora LGC Uni" w:hAnsi="Tempora LGC Uni"/>
          <w:sz w:val="28"/>
          <w:szCs w:val="24"/>
          <w:lang w:val="ru-RU" w:eastAsia="zh-CN" w:bidi="hi-IN"/>
        </w:rPr>
        <w:t xml:space="preserve"> </w:t>
      </w:r>
    </w:p>
    <w:p>
      <w:pPr>
        <w:pStyle w:val="Normal2"/>
        <w:bidi w:val="0"/>
        <w:spacing w:lineRule="auto" w:line="36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Форма согласия на заключение соглашения о перераспределении земельных участков в соответствии с утвержденным проектом межевания территории</w:t>
      </w:r>
    </w:p>
    <w:p>
      <w:pPr>
        <w:pStyle w:val="Normal2"/>
        <w:bidi w:val="0"/>
        <w:jc w:val="center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</w:t>
      </w:r>
    </w:p>
    <w:p>
      <w:pPr>
        <w:pStyle w:val="Normal2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2"/>
        <w:bidi w:val="0"/>
        <w:spacing w:lineRule="auto" w:line="276"/>
        <w:ind w:hanging="0" w:left="0" w:right="0"/>
        <w:jc w:val="left"/>
        <w:rPr/>
      </w:pPr>
      <w:r>
        <w:rPr>
          <w:rFonts w:ascii="Times New Roman" w:hAnsi="Times New Roman"/>
          <w:sz w:val="28"/>
          <w:szCs w:val="28"/>
        </w:rPr>
        <w:t>&lt;&lt;Дата запроса на предоставление услуги&gt;&gt; № &lt;&lt;Номер запроса на предоставление услуги&gt;&gt;</w:t>
      </w:r>
    </w:p>
    <w:p>
      <w:pPr>
        <w:pStyle w:val="Normal2"/>
        <w:bidi w:val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2"/>
        <w:bidi w:val="0"/>
        <w:spacing w:lineRule="auto" w:line="276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>На Ваше обращение от &lt;&lt;Дата запроса на предоставление услуги&gt;&gt; № &lt;&lt;Номер запроса на предоставление услуги&gt;&gt; Администрация &lt;&lt;Наименование органа местного самоуправления, уполномоченного на предоставление услуги&gt;&gt; руководствуясь Земельным кодексом Российской Федерации, Федеральным законом от 23.06.2014 №171-ФЗ «О внесении изменений в Земельный кодекс Российской Федерации и отдельные законодательные акты Российской Федерации», Федеральным законом от 06.10.2003 № 131-ФЗ «Об общих принципах организации местного самоуправления в Российской Федерации», Приказом Федеральной службы государственной регистрации, кадастра и картографии от 10.11.2020 № П/0412 "Об утверждении классификатора видов разрешенного использования земельных участков", сообщает о согласии заключить соглашение о перераспределении находящегося в частной собственности земельного участка c кадастровым номером&lt;&lt;Кадастровый номер земельного участка&gt;&gt; и земель/земельных участков, находящихся в муниципальной собственности/государственная собственность на которые не разграничена</w:t>
      </w:r>
    </w:p>
    <w:p>
      <w:pPr>
        <w:pStyle w:val="Normal2"/>
        <w:bidi w:val="0"/>
        <w:spacing w:lineRule="auto" w:line="276"/>
        <w:ind w:firstLine="850" w:left="0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В соответствии с пунктом 11 статьи 39.29. Земельного кодекса Российской Федерации Вам необходимо обеспечить выполнение кадастровых работ в целях государственного кадастрового учета земельных участков, которые образуются в результате перераспределения и обратиться с заявлением о государственном кадастровом учете. 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/>
          </w:tcPr>
          <w:p>
            <w:pPr>
              <w:pStyle w:val="Normal2"/>
              <w:bidi w:val="0"/>
              <w:ind w:hanging="0" w:left="0" w:right="0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{Ф.И.О. должность уполномоченного сотрудника}</w:t>
            </w:r>
          </w:p>
        </w:tc>
        <w:tc>
          <w:tcPr>
            <w:tcW w:w="4819" w:type="dxa"/>
            <w:tcBorders/>
          </w:tcPr>
          <w:p>
            <w:pPr>
              <w:pStyle w:val="1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sectPr>
          <w:headerReference w:type="default" r:id="rId10"/>
          <w:headerReference w:type="first" r:id="rId11"/>
          <w:footnotePr>
            <w:numFmt w:val="decimal"/>
          </w:footnote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  <w:r>
        <w:br w:type="page"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imes New Roman" w:cs="Times New Roman"/>
          <w:sz w:val="28"/>
          <w:szCs w:val="24"/>
          <w:lang w:val="ru-RU" w:eastAsia="zh-CN" w:bidi="hi-IN"/>
        </w:rPr>
        <w:t xml:space="preserve">Приложение № 6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Tempora LGC Uni" w:hAnsi="Tempora LGC Uni" w:eastAsia="Tahoma" w:cs="Lohit Devanagari"/>
          <w:sz w:val="24"/>
          <w:szCs w:val="24"/>
          <w:lang w:val="ru-RU" w:eastAsia="zh-CN" w:bidi="hi-IN"/>
        </w:rPr>
      </w:pPr>
      <w:r>
        <w:rPr>
          <w:rFonts w:eastAsia="Tahoma" w:cs="Lohit Devanagari" w:ascii="Tempora LGC Uni" w:hAnsi="Tempora LGC Uni"/>
          <w:sz w:val="28"/>
          <w:szCs w:val="24"/>
          <w:lang w:val="ru-RU" w:eastAsia="zh-CN" w:bidi="hi-IN"/>
        </w:rPr>
        <w:t xml:space="preserve"> </w:t>
      </w:r>
    </w:p>
    <w:p>
      <w:pPr>
        <w:pStyle w:val="Normal3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Форма решения об отказе в предоставлении услуги </w:t>
      </w:r>
    </w:p>
    <w:p>
      <w:pPr>
        <w:pStyle w:val="Normal3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3"/>
        <w:bidi w:val="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&lt;&lt; </w:t>
      </w:r>
      <w:r>
        <w:rPr/>
        <w:t>Наименование органа местного самоуправления, уполномоченного на предоставление услуги</w:t>
      </w:r>
      <w:r>
        <w:rPr>
          <w:rFonts w:ascii="Times New Roman" w:hAnsi="Times New Roman"/>
          <w:b/>
          <w:bCs/>
          <w:sz w:val="28"/>
          <w:szCs w:val="28"/>
        </w:rPr>
        <w:t>&gt;&gt;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81"/>
        <w:gridCol w:w="6356"/>
      </w:tblGrid>
      <w:tr>
        <w:trPr/>
        <w:tc>
          <w:tcPr>
            <w:tcW w:w="3281" w:type="dxa"/>
            <w:tcBorders/>
          </w:tcPr>
          <w:p>
            <w:pPr>
              <w:pStyle w:val="2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356" w:type="dxa"/>
            <w:tcBorders/>
          </w:tcPr>
          <w:p>
            <w:pPr>
              <w:pStyle w:val="2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Кому:</w:t>
            </w:r>
          </w:p>
        </w:tc>
      </w:tr>
      <w:tr>
        <w:trPr/>
        <w:tc>
          <w:tcPr>
            <w:tcW w:w="3281" w:type="dxa"/>
            <w:tcBorders/>
          </w:tcPr>
          <w:p>
            <w:pPr>
              <w:pStyle w:val="2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356" w:type="dxa"/>
            <w:tcBorders>
              <w:bottom w:val="single" w:sz="4" w:space="0" w:color="000000"/>
            </w:tcBorders>
          </w:tcPr>
          <w:p>
            <w:pPr>
              <w:pStyle w:val="2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&lt;&lt;</w:t>
            </w:r>
            <w:r>
              <w:rPr>
                <w:sz w:val="24"/>
                <w:szCs w:val="24"/>
              </w:rPr>
              <w:t>ФИО заинтересованного лица</w:t>
            </w:r>
            <w:r>
              <w:rPr>
                <w:rFonts w:ascii="Times New Roman" w:hAnsi="Times New Roman"/>
                <w:sz w:val="24"/>
                <w:szCs w:val="24"/>
              </w:rPr>
              <w:t>&gt;&gt;</w:t>
            </w:r>
          </w:p>
        </w:tc>
      </w:tr>
      <w:tr>
        <w:trPr/>
        <w:tc>
          <w:tcPr>
            <w:tcW w:w="3281" w:type="dxa"/>
            <w:tcBorders/>
          </w:tcPr>
          <w:p>
            <w:pPr>
              <w:pStyle w:val="2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356" w:type="dxa"/>
            <w:tcBorders>
              <w:bottom w:val="single" w:sz="4" w:space="0" w:color="000000"/>
            </w:tcBorders>
          </w:tcPr>
          <w:p>
            <w:pPr>
              <w:pStyle w:val="2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&lt;&lt;Полное наименование организации – заинтересованного лица&gt;&gt;</w:t>
            </w:r>
          </w:p>
        </w:tc>
      </w:tr>
      <w:tr>
        <w:trPr/>
        <w:tc>
          <w:tcPr>
            <w:tcW w:w="3281" w:type="dxa"/>
            <w:tcBorders/>
          </w:tcPr>
          <w:p>
            <w:pPr>
              <w:pStyle w:val="2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356" w:type="dxa"/>
            <w:tcBorders/>
          </w:tcPr>
          <w:p>
            <w:pPr>
              <w:pStyle w:val="2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Контактные данные:</w:t>
            </w:r>
          </w:p>
        </w:tc>
      </w:tr>
      <w:tr>
        <w:trPr/>
        <w:tc>
          <w:tcPr>
            <w:tcW w:w="3281" w:type="dxa"/>
            <w:tcBorders/>
          </w:tcPr>
          <w:p>
            <w:pPr>
              <w:pStyle w:val="2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356" w:type="dxa"/>
            <w:tcBorders/>
          </w:tcPr>
          <w:p>
            <w:pPr>
              <w:pStyle w:val="2"/>
              <w:bidi w:val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&lt;&lt;</w:t>
            </w:r>
            <w:r>
              <w:rPr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>&gt;&gt;, &lt;&lt;Телефон&gt;&gt;</w:t>
            </w:r>
          </w:p>
        </w:tc>
      </w:tr>
    </w:tbl>
    <w:p>
      <w:pPr>
        <w:pStyle w:val="Normal3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3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3"/>
        <w:bidi w:val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Решение</w:t>
      </w:r>
    </w:p>
    <w:p>
      <w:pPr>
        <w:pStyle w:val="Normal3"/>
        <w:bidi w:val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об отказе в образовании земельного участка для последующего заключения соглашения о перераспределении/в заключении соглашения о перераспределении земельных участков</w:t>
      </w:r>
    </w:p>
    <w:p>
      <w:pPr>
        <w:pStyle w:val="Normal3"/>
        <w:bidi w:val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3"/>
        <w:bidi w:val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3"/>
        <w:bidi w:val="0"/>
        <w:spacing w:lineRule="auto" w:line="276"/>
        <w:ind w:firstLine="850" w:left="0" w:right="0"/>
        <w:jc w:val="left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>На основании поступившего запроса, зарегистрированного &lt;&lt;</w:t>
      </w:r>
      <w:r>
        <w:rPr>
          <w:sz w:val="28"/>
          <w:szCs w:val="28"/>
        </w:rPr>
        <w:t>Дата запроса на предоставление услуги</w:t>
      </w:r>
      <w:r>
        <w:rPr>
          <w:rFonts w:ascii="Times New Roman" w:hAnsi="Times New Roman"/>
          <w:b w:val="false"/>
          <w:bCs w:val="false"/>
          <w:sz w:val="28"/>
          <w:szCs w:val="28"/>
        </w:rPr>
        <w:t>&gt;&gt; &lt;&lt;Номер запроса на предоставление услуги&gt;&gt;, принято решение об отказе:</w:t>
      </w:r>
    </w:p>
    <w:p>
      <w:pPr>
        <w:pStyle w:val="Normal3"/>
        <w:bidi w:val="0"/>
        <w:spacing w:lineRule="auto" w:line="276"/>
        <w:ind w:firstLine="850" w:left="0" w:right="0"/>
        <w:jc w:val="left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>&lt;&lt;Основание для отказа в предоставлении услуги&gt;&gt;</w:t>
      </w:r>
    </w:p>
    <w:p>
      <w:pPr>
        <w:pStyle w:val="Normal3"/>
        <w:bidi w:val="0"/>
        <w:spacing w:lineRule="auto" w:line="276"/>
        <w:ind w:firstLine="85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3"/>
        <w:bidi w:val="0"/>
        <w:spacing w:lineRule="auto" w:line="276"/>
        <w:ind w:firstLine="850" w:left="0" w:right="0"/>
        <w:jc w:val="left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>Дополнительно информируем: &lt;&lt;</w:t>
      </w:r>
      <w:r>
        <w:rPr>
          <w:sz w:val="28"/>
          <w:szCs w:val="28"/>
        </w:rPr>
        <w:t>Дополнительная информация</w:t>
      </w:r>
      <w:r>
        <w:rPr>
          <w:rFonts w:ascii="Times New Roman" w:hAnsi="Times New Roman"/>
          <w:b w:val="false"/>
          <w:bCs w:val="false"/>
          <w:sz w:val="28"/>
          <w:szCs w:val="28"/>
        </w:rPr>
        <w:t>&gt;&gt;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</w:tcBorders>
          </w:tcPr>
          <w:p>
            <w:pPr>
              <w:pStyle w:val="2"/>
              <w:jc w:val="center"/>
              <w:rPr/>
            </w:pPr>
            <w:r>
              <w:rPr/>
              <w:t>(указывается информация, необходимая для устранения причин отказа в предоставлении услуги, а также иная дополнительная информация при наличии)</w:t>
            </w:r>
          </w:p>
        </w:tc>
      </w:tr>
    </w:tbl>
    <w:p>
      <w:pPr>
        <w:pStyle w:val="Normal3"/>
        <w:bidi w:val="0"/>
        <w:spacing w:lineRule="auto" w:line="276"/>
        <w:ind w:firstLine="85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3"/>
        <w:bidi w:val="0"/>
        <w:spacing w:lineRule="auto" w:line="276"/>
        <w:ind w:firstLine="85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>
      <w:pPr>
        <w:pStyle w:val="Normal3"/>
        <w:bidi w:val="0"/>
        <w:spacing w:lineRule="auto" w:line="276"/>
        <w:ind w:firstLine="85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3"/>
        <w:bidi w:val="0"/>
        <w:spacing w:lineRule="auto" w:line="276"/>
        <w:ind w:firstLine="85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>
      <w:pPr>
        <w:pStyle w:val="Normal3"/>
        <w:bidi w:val="0"/>
        <w:spacing w:lineRule="auto" w:line="276"/>
        <w:ind w:firstLine="85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/>
          </w:tcPr>
          <w:p>
            <w:pPr>
              <w:pStyle w:val="Normal3"/>
              <w:bidi w:val="0"/>
              <w:ind w:hanging="0" w:left="0" w:right="0"/>
              <w:jc w:val="center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{Ф.И.О. должность уполномоченного сотрудника}</w:t>
            </w:r>
          </w:p>
        </w:tc>
        <w:tc>
          <w:tcPr>
            <w:tcW w:w="4819" w:type="dxa"/>
            <w:tcBorders/>
          </w:tcPr>
          <w:p>
            <w:pPr>
              <w:pStyle w:val="2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2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2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2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sectPr>
          <w:headerReference w:type="default" r:id="rId12"/>
          <w:headerReference w:type="first" r:id="rId13"/>
          <w:footnotePr>
            <w:numFmt w:val="decimal"/>
          </w:footnote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  <w:r>
        <w:br w:type="page"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 w:bidi="ar-SA"/>
        </w:rPr>
      </w:pPr>
      <w:r>
        <w:rPr>
          <w:rFonts w:eastAsia="Times New Roman" w:cs="Times New Roman"/>
          <w:sz w:val="28"/>
          <w:szCs w:val="22"/>
          <w:lang w:val="ru-RU" w:eastAsia="en-US" w:bidi="ar-SA"/>
        </w:rPr>
        <w:t xml:space="preserve">Приложение № 7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 w:bidi="ar-SA"/>
        </w:rPr>
      </w:pPr>
      <w:r>
        <w:rPr>
          <w:rFonts w:eastAsia="Calibri" w:cs="" w:asciiTheme="minorBidi" w:cstheme="minorBidi" w:eastAsiaTheme="minorHAnsi" w:hAnsiTheme="minorBidi"/>
          <w:sz w:val="28"/>
          <w:szCs w:val="22"/>
          <w:lang w:val="ru-RU" w:eastAsia="en-US" w:bidi="ar-SA"/>
        </w:rPr>
        <w:t xml:space="preserve"> 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  <w:t>Угловой штамп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  <w:t xml:space="preserve">Органа, выдавшего документ                                                                          Адресат 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</w:r>
    </w:p>
    <w:tbl>
      <w:tblPr>
        <w:tblW w:w="9071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9071"/>
      </w:tblGrid>
      <w:tr>
        <w:trPr/>
        <w:tc>
          <w:tcPr>
            <w:tcW w:w="9071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Уведомление об исправлении опечаток и (или) ошибок, допущенных в документах, выданных заявителю по результатам предоставления Услуги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535"/>
        <w:gridCol w:w="4534"/>
      </w:tblGrid>
      <w:tr>
        <w:trPr/>
        <w:tc>
          <w:tcPr>
            <w:tcW w:w="4535" w:type="dxa"/>
            <w:tcBorders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4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На основании запроса 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  <w:t xml:space="preserve">                                                      </w:t>
      </w:r>
      <w:r>
        <w:rPr>
          <w:rFonts w:cs="Times New Roman" w:ascii="Times New Roman" w:hAnsi="Times New Roman"/>
          <w:sz w:val="22"/>
          <w:szCs w:val="24"/>
        </w:rPr>
        <w:t>(номер и дата запроса на предоставление Услуги)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поступившего на рассмотрение 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sz w:val="22"/>
          <w:szCs w:val="24"/>
        </w:rPr>
        <w:t>(указывается дата получения запроса)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уведомляем Вас об исправлении опечаток и (или) ошибок, допущенных в документах, выданных заявителю по результатам предоставления Услуги.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Сведения в документе ______________________________________________________________________</w:t>
      </w:r>
    </w:p>
    <w:p>
      <w:pPr>
        <w:pStyle w:val="ConsPlusNormal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</w:rPr>
        <w:t>(указывается наименование сведений до исправления ошибок и (или) опечаток)</w:t>
      </w:r>
    </w:p>
    <w:p>
      <w:pPr>
        <w:pStyle w:val="ConsPlusNormal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исправлены на _________________________________________________________________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3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3969"/>
        <w:gridCol w:w="1806"/>
        <w:gridCol w:w="3264"/>
      </w:tblGrid>
      <w:tr>
        <w:trPr/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полное наименование должности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инициалы, фамилия</w:t>
            </w:r>
          </w:p>
        </w:tc>
      </w:tr>
      <w:tr>
        <w:trPr/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ind w:left="14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headerReference w:type="default" r:id="rId14"/>
          <w:headerReference w:type="first" r:id="rId15"/>
          <w:footnotePr>
            <w:numFmt w:val="decimal"/>
          </w:footnotePr>
          <w:type w:val="nextPage"/>
          <w:pgSz w:w="11906" w:h="16838"/>
          <w:pgMar w:left="1701" w:right="850" w:gutter="0" w:header="708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 w:bidi="ar-SA"/>
        </w:rPr>
      </w:pPr>
      <w:r>
        <w:rPr>
          <w:rFonts w:eastAsia="Times New Roman" w:cs="Times New Roman"/>
          <w:sz w:val="28"/>
          <w:szCs w:val="22"/>
          <w:lang w:val="ru-RU" w:eastAsia="en-US" w:bidi="ar-SA"/>
        </w:rPr>
        <w:t xml:space="preserve">Приложение № 8 к Административному регламенту, утвержденному постановлением Администрации Вилючинского городского округа от  </w:t>
      </w:r>
    </w:p>
    <w:p>
      <w:pPr>
        <w:pStyle w:val="Normal"/>
        <w:widowControl w:val="false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 w:bidi="ar-SA"/>
        </w:rPr>
      </w:pPr>
      <w:r>
        <w:rPr>
          <w:rFonts w:eastAsia="Calibri" w:cs="" w:asciiTheme="minorBidi" w:cstheme="minorBidi" w:eastAsiaTheme="minorHAnsi" w:hAnsiTheme="minorBidi"/>
          <w:sz w:val="28"/>
          <w:szCs w:val="22"/>
          <w:lang w:val="ru-RU" w:eastAsia="en-US" w:bidi="ar-SA"/>
        </w:rPr>
        <w:t xml:space="preserve"> 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  <w:t>Угловой штамп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  <w:t xml:space="preserve">Органа, выдавшего документ                                                                          Адресат </w:t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</w:r>
    </w:p>
    <w:tbl>
      <w:tblPr>
        <w:tblW w:w="9071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9071"/>
      </w:tblGrid>
      <w:tr>
        <w:trPr/>
        <w:tc>
          <w:tcPr>
            <w:tcW w:w="9071" w:type="dxa"/>
            <w:tcBorders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Уведомление об отказе в исправлении опечаток и (или) ошибок, допущенных в документах, выданных заявителю по результатам предоставления Услуги</w:t>
            </w:r>
          </w:p>
        </w:tc>
      </w:tr>
    </w:tbl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535"/>
        <w:gridCol w:w="4534"/>
      </w:tblGrid>
      <w:tr>
        <w:trPr/>
        <w:tc>
          <w:tcPr>
            <w:tcW w:w="4535" w:type="dxa"/>
            <w:tcBorders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4" w:type="dxa"/>
            <w:tcBorders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На основании запроса ______________________________________________________,</w:t>
      </w:r>
    </w:p>
    <w:p>
      <w:pPr>
        <w:pStyle w:val="ConsPlusNonformat1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  <w:t xml:space="preserve">                                                      </w:t>
      </w:r>
      <w:r>
        <w:rPr>
          <w:rFonts w:cs="Times New Roman" w:ascii="Times New Roman" w:hAnsi="Times New Roman"/>
          <w:sz w:val="22"/>
          <w:szCs w:val="24"/>
        </w:rPr>
        <w:t>(номер и дата запроса на предоставление Услуги)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поступившего на рассмотрение ________________________________________________,</w:t>
      </w:r>
    </w:p>
    <w:p>
      <w:pPr>
        <w:pStyle w:val="ConsPlusNonformat1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sz w:val="22"/>
          <w:szCs w:val="24"/>
        </w:rPr>
        <w:t>(указывается дата получения запроса)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_______________________________________________________________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уведомляем Вас об отказе в исправлении опечаток и (или) ошибок, допущенных в документах, выданных заявителю по результатам предоставления Услуги, в связи с тем, что _____________________________________________________________________________.</w:t>
      </w:r>
    </w:p>
    <w:p>
      <w:pPr>
        <w:pStyle w:val="ConsPlusNonformat1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(указываются причины отказа)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Уведомление об отказе в исправлении опечаток и(или) ошибок, допущенных в документах, выданных заявителю по результатам предоставления Услуги, в соответствии с ____________________________________________________может быть обжалован в суде.</w:t>
      </w:r>
    </w:p>
    <w:p>
      <w:pPr>
        <w:pStyle w:val="ConsPlus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3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3969"/>
        <w:gridCol w:w="1806"/>
        <w:gridCol w:w="3264"/>
      </w:tblGrid>
      <w:tr>
        <w:trPr/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полное наименование должности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инициалы, фамилия</w:t>
            </w:r>
          </w:p>
        </w:tc>
      </w:tr>
      <w:tr>
        <w:trPr/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ind w:left="14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rPr>
          <w:rFonts w:ascii="Times New Roman" w:hAnsi="Times New Roman" w:cs="Times New Roman"/>
          <w:sz w:val="24"/>
          <w:szCs w:val="24"/>
          <w:lang w:val="ru-RU" w:eastAsia="en-US" w:bidi="ar-SA"/>
        </w:rPr>
      </w:pPr>
      <w:r>
        <w:rPr>
          <w:rFonts w:cs="Times New Roman"/>
          <w:sz w:val="24"/>
          <w:szCs w:val="24"/>
          <w:lang w:val="ru-RU" w:eastAsia="en-US" w:bidi="ar-SA"/>
        </w:rPr>
      </w:r>
    </w:p>
    <w:sectPr>
      <w:headerReference w:type="default" r:id="rId16"/>
      <w:headerReference w:type="first" r:id="rId17"/>
      <w:footnotePr>
        <w:numFmt w:val="decimal"/>
      </w:footnotePr>
      <w:type w:val="nextPage"/>
      <w:pgSz w:w="11906" w:h="16838"/>
      <w:pgMar w:left="1701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swiss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Open Sans">
    <w:charset w:val="01"/>
    <w:family w:val="roman"/>
    <w:pitch w:val="variable"/>
  </w:font>
  <w:font w:name="Segoe UI Symbol">
    <w:charset w:val="01"/>
    <w:family w:val="roman"/>
    <w:pitch w:val="variable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4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  <w:sz w:val="20"/>
          <w:szCs w:val="20"/>
          <w:lang w:eastAsia="ru-RU"/>
        </w:rPr>
        <w:t xml:space="preserve">Максимальный срок предоставления Услуги составляет </w:t>
      </w:r>
      <w:r>
        <w:rPr>
          <w:color w:val="000000"/>
          <w:sz w:val="20"/>
          <w:szCs w:val="20"/>
        </w:rPr>
        <w:t xml:space="preserve">35 календарных дней в случае если, необходимо согласование </w:t>
      </w:r>
      <w:r>
        <w:rPr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схемы расположения земельного участка с исполнительным органом государственной власти, уполномоченным в области лесных отношений, во всех других случаях срок предоставления Услуги составляет 20 календарных дней.</w:t>
      </w:r>
    </w:p>
  </w:footnote>
  <w:footnote w:id="5">
    <w:p>
      <w:pPr>
        <w:pStyle w:val="Normal"/>
        <w:jc w:val="both"/>
        <w:rPr>
          <w:szCs w:val="20"/>
        </w:rPr>
      </w:pPr>
      <w:r>
        <w:rPr>
          <w:rStyle w:val="Style16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180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181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175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177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179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1134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55f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Heading1" w:customStyle="1">
    <w:name w:val="Heading 1"/>
    <w:basedOn w:val="Normal2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Heading2" w:customStyle="1">
    <w:name w:val="Heading 2"/>
    <w:basedOn w:val="Normal3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Heading3">
    <w:name w:val="Heading 3"/>
    <w:uiPriority w:val="9"/>
    <w:unhideWhenUsed/>
    <w:qFormat/>
    <w:rsid w:val="00285b63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10" w:customStyle="1">
    <w:name w:val="Тема примечания Знак"/>
    <w:basedOn w:val="Style8"/>
    <w:link w:val="Annotationsubject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Style14">
    <w:name w:val="Символ концевой сноски"/>
    <w:uiPriority w:val="99"/>
    <w:semiHidden/>
    <w:unhideWhenUsed/>
    <w:qFormat/>
    <w:rsid w:val="00db21f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Style16">
    <w:name w:val="Символ сноски"/>
    <w:uiPriority w:val="99"/>
    <w:semiHidden/>
    <w:unhideWhenUsed/>
    <w:qFormat/>
    <w:rsid w:val="00bb289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8" w:customStyle="1">
    <w:name w:val="Маркеры"/>
    <w:qFormat/>
    <w:rPr>
      <w:rFonts w:ascii="OpenSymbol" w:hAnsi="OpenSymbol" w:eastAsia="OpenSymbol" w:cs="OpenSymbol"/>
    </w:rPr>
  </w:style>
  <w:style w:type="character" w:styleId="Style19" w:customStyle="1">
    <w:name w:val="Символ нумерации"/>
    <w:qFormat/>
    <w:rPr/>
  </w:style>
  <w:style w:type="character" w:styleId="DefaultParagraphFont1" w:customStyle="1">
    <w:name w:val="Default Paragraph Font 1"/>
    <w:uiPriority w:val="1"/>
    <w:semiHidden/>
    <w:unhideWhenUsed/>
    <w:qFormat/>
    <w:rPr/>
  </w:style>
  <w:style w:type="character" w:styleId="DefaultParagraphFont2" w:customStyle="1">
    <w:name w:val="Default Paragraph Font 2"/>
    <w:uiPriority w:val="1"/>
    <w:semiHidden/>
    <w:unhideWhenUsed/>
    <w:qFormat/>
    <w:rPr/>
  </w:style>
  <w:style w:type="paragraph" w:styleId="Style20" w:customStyle="1">
    <w:name w:val="Заголовок"/>
    <w:basedOn w:val="Normal1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link w:val="Style17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 w:customStyle="1">
    <w:name w:val="List"/>
    <w:basedOn w:val="BodyText1"/>
    <w:pPr/>
    <w:rPr>
      <w:rFonts w:cs="Lohit Devanagari"/>
    </w:rPr>
  </w:style>
  <w:style w:type="paragraph" w:styleId="Caption" w:customStyle="1">
    <w:name w:val="Caption"/>
    <w:basedOn w:val="Normal1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 w:customStyle="1">
    <w:name w:val="Указатель"/>
    <w:basedOn w:val="Normal1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c955f6"/>
    <w:pPr/>
    <w:rPr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left="720"/>
      <w:contextualSpacing/>
    </w:pPr>
    <w:rPr/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3"/>
    <w:uiPriority w:val="99"/>
    <w:semiHidden/>
    <w:unhideWhenUsed/>
    <w:rsid w:val="00db21fa"/>
    <w:pPr/>
    <w:rPr>
      <w:szCs w:val="20"/>
    </w:rPr>
  </w:style>
  <w:style w:type="paragraph" w:styleId="FootnoteText">
    <w:name w:val="Footnote Text"/>
    <w:basedOn w:val="Normal"/>
    <w:link w:val="Style15"/>
    <w:uiPriority w:val="99"/>
    <w:unhideWhenUsed/>
    <w:rsid w:val="00bb289a"/>
    <w:pPr/>
    <w:rPr>
      <w:szCs w:val="20"/>
    </w:rPr>
  </w:style>
  <w:style w:type="paragraph" w:styleId="NoSpacing">
    <w:name w:val="No Spacing"/>
    <w:uiPriority w:val="1"/>
    <w:qFormat/>
    <w:rsid w:val="00ce3de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BodyText1" w:customStyle="1">
    <w:name w:val="Body Text 1"/>
    <w:basedOn w:val="Normal1"/>
    <w:qFormat/>
    <w:pPr>
      <w:spacing w:lineRule="auto" w:line="276" w:before="0" w:after="140"/>
    </w:pPr>
    <w:rPr/>
  </w:style>
  <w:style w:type="paragraph" w:styleId="Style23" w:customStyle="1">
    <w:name w:val="Содержимое таблицы"/>
    <w:basedOn w:val="Normal1"/>
    <w:qFormat/>
    <w:pPr>
      <w:widowControl w:val="false"/>
      <w:suppressLineNumbers/>
    </w:pPr>
    <w:rPr/>
  </w:style>
  <w:style w:type="paragraph" w:styleId="Style24" w:customStyle="1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Normal1" w:customStyle="1">
    <w:name w:val="Normal 1"/>
    <w:qFormat/>
    <w:pPr>
      <w:widowControl/>
      <w:suppressAutoHyphens w:val="true"/>
      <w:bidi w:val="0"/>
      <w:spacing w:lineRule="auto" w:line="259" w:before="0" w:after="0"/>
      <w:jc w:val="left"/>
    </w:pPr>
    <w:rPr>
      <w:rFonts w:ascii="Tempora LGC Uni" w:hAnsi="Tempora LGC Uni" w:eastAsia="Tahoma" w:cs="Lohit Devanagari"/>
      <w:color w:val="auto"/>
      <w:kern w:val="2"/>
      <w:sz w:val="24"/>
      <w:szCs w:val="24"/>
      <w:lang w:val="ru-RU" w:eastAsia="zh-CN" w:bidi="hi-IN"/>
    </w:rPr>
  </w:style>
  <w:style w:type="paragraph" w:styleId="Style25" w:customStyle="1">
    <w:name w:val="Содержимое врезки"/>
    <w:basedOn w:val="Normal2"/>
    <w:qFormat/>
    <w:pPr/>
    <w:rPr/>
  </w:style>
  <w:style w:type="paragraph" w:styleId="1" w:customStyle="1">
    <w:name w:val="Содержимое таблицы 1"/>
    <w:basedOn w:val="Normal2"/>
    <w:qFormat/>
    <w:pPr>
      <w:widowControl w:val="false"/>
      <w:suppressLineNumbers/>
    </w:pPr>
    <w:rPr/>
  </w:style>
  <w:style w:type="paragraph" w:styleId="Index1" w:customStyle="1">
    <w:name w:val="Index 1"/>
    <w:basedOn w:val="Normal2"/>
    <w:qFormat/>
    <w:pPr>
      <w:suppressLineNumbers/>
    </w:pPr>
    <w:rPr>
      <w:rFonts w:cs="Lohit Devanagari"/>
    </w:rPr>
  </w:style>
  <w:style w:type="paragraph" w:styleId="BodyText2" w:customStyle="1">
    <w:name w:val="Body Text 2"/>
    <w:basedOn w:val="Normal2"/>
    <w:qFormat/>
    <w:pPr>
      <w:spacing w:lineRule="auto" w:line="276" w:before="0" w:after="140"/>
    </w:pPr>
    <w:rPr/>
  </w:style>
  <w:style w:type="paragraph" w:styleId="List1" w:customStyle="1">
    <w:name w:val="List 1"/>
    <w:basedOn w:val="BodyText2"/>
    <w:qFormat/>
    <w:pPr/>
    <w:rPr>
      <w:rFonts w:cs="Lohit Devanagari"/>
    </w:rPr>
  </w:style>
  <w:style w:type="paragraph" w:styleId="Normal2" w:customStyle="1">
    <w:name w:val="Normal 2"/>
    <w:qFormat/>
    <w:pPr>
      <w:widowControl/>
      <w:suppressAutoHyphens w:val="true"/>
      <w:bidi w:val="0"/>
      <w:spacing w:lineRule="auto" w:line="259" w:before="0" w:after="0"/>
      <w:jc w:val="left"/>
    </w:pPr>
    <w:rPr>
      <w:rFonts w:ascii="Tempora LGC Uni" w:hAnsi="Tempora LGC Uni" w:eastAsia="Tahoma" w:cs="Lohit Devanagari"/>
      <w:color w:val="auto"/>
      <w:kern w:val="2"/>
      <w:sz w:val="24"/>
      <w:szCs w:val="24"/>
      <w:lang w:val="ru-RU" w:eastAsia="zh-CN" w:bidi="hi-IN"/>
    </w:rPr>
  </w:style>
  <w:style w:type="paragraph" w:styleId="Caption1" w:customStyle="1">
    <w:name w:val="Caption 1"/>
    <w:basedOn w:val="Normal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1" w:customStyle="1">
    <w:name w:val="Содержимое врезки 1"/>
    <w:basedOn w:val="Normal3"/>
    <w:qFormat/>
    <w:pPr/>
    <w:rPr/>
  </w:style>
  <w:style w:type="paragraph" w:styleId="2" w:customStyle="1">
    <w:name w:val="Содержимое таблицы 2"/>
    <w:basedOn w:val="Normal3"/>
    <w:qFormat/>
    <w:pPr>
      <w:widowControl w:val="false"/>
      <w:suppressLineNumbers/>
    </w:pPr>
    <w:rPr/>
  </w:style>
  <w:style w:type="paragraph" w:styleId="Index2" w:customStyle="1">
    <w:name w:val="Index 2"/>
    <w:basedOn w:val="Normal3"/>
    <w:qFormat/>
    <w:pPr>
      <w:suppressLineNumbers/>
    </w:pPr>
    <w:rPr>
      <w:rFonts w:cs="Lohit Devanagari"/>
    </w:rPr>
  </w:style>
  <w:style w:type="paragraph" w:styleId="BodyText3" w:customStyle="1">
    <w:name w:val="Body Text 3"/>
    <w:basedOn w:val="Normal3"/>
    <w:qFormat/>
    <w:pPr>
      <w:spacing w:lineRule="auto" w:line="276" w:before="0" w:after="140"/>
    </w:pPr>
    <w:rPr/>
  </w:style>
  <w:style w:type="paragraph" w:styleId="List2" w:customStyle="1">
    <w:name w:val="List 2"/>
    <w:basedOn w:val="BodyText3"/>
    <w:qFormat/>
    <w:pPr/>
    <w:rPr>
      <w:rFonts w:cs="Lohit Devanagari"/>
    </w:rPr>
  </w:style>
  <w:style w:type="paragraph" w:styleId="Normal3" w:customStyle="1">
    <w:name w:val="Normal 3"/>
    <w:qFormat/>
    <w:pPr>
      <w:widowControl/>
      <w:suppressAutoHyphens w:val="true"/>
      <w:bidi w:val="0"/>
      <w:spacing w:lineRule="auto" w:line="259" w:before="0" w:after="0"/>
      <w:jc w:val="left"/>
    </w:pPr>
    <w:rPr>
      <w:rFonts w:ascii="Tempora LGC Uni" w:hAnsi="Tempora LGC Uni" w:eastAsia="Tahoma" w:cs="Lohit Devanagari"/>
      <w:color w:val="auto"/>
      <w:kern w:val="2"/>
      <w:sz w:val="24"/>
      <w:szCs w:val="24"/>
      <w:lang w:val="ru-RU" w:eastAsia="zh-CN" w:bidi="hi-IN"/>
    </w:rPr>
  </w:style>
  <w:style w:type="paragraph" w:styleId="Caption2" w:customStyle="1">
    <w:name w:val="Caption 2"/>
    <w:basedOn w:val="Normal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ormal4" w:customStyle="1">
    <w:name w:val="Normal 4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5a7ac1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PlusNonformat" w:customStyle="1">
    <w:name w:val="ConsPlusNonformat"/>
    <w:qFormat/>
    <w:rsid w:val="005a7ac1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Normal5" w:customStyle="1">
    <w:name w:val="Normal 5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1" w:customStyle="1">
    <w:name w:val="ConsPlusNormal 1"/>
    <w:qFormat/>
    <w:rsid w:val="005a7ac1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PlusNonformat1" w:customStyle="1">
    <w:name w:val="ConsPlusNonformat 1"/>
    <w:qFormat/>
    <w:rsid w:val="005a7ac1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NoList1" w:customStyle="1">
    <w:name w:val="No List 1"/>
    <w:uiPriority w:val="99"/>
    <w:semiHidden/>
    <w:unhideWhenUsed/>
    <w:qFormat/>
  </w:style>
  <w:style w:type="numbering" w:styleId="NoList2" w:customStyle="1">
    <w:name w:val="No List 2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IYa8B">
    <w:name w:val="Normal Table 1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HKK6">
    <w:name w:val="Normal Table 2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header" Target="header9.xml"/><Relationship Id="rId13" Type="http://schemas.openxmlformats.org/officeDocument/2006/relationships/header" Target="header10.xml"/><Relationship Id="rId14" Type="http://schemas.openxmlformats.org/officeDocument/2006/relationships/header" Target="header11.xml"/><Relationship Id="rId15" Type="http://schemas.openxmlformats.org/officeDocument/2006/relationships/header" Target="header12.xml"/><Relationship Id="rId16" Type="http://schemas.openxmlformats.org/officeDocument/2006/relationships/header" Target="header13.xml"/><Relationship Id="rId17" Type="http://schemas.openxmlformats.org/officeDocument/2006/relationships/header" Target="header14.xml"/><Relationship Id="rId18" Type="http://schemas.openxmlformats.org/officeDocument/2006/relationships/footnotes" Target="footnotes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8BCF6-92F3-4316-BA8D-D2CB723E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LibreOffice/7.6.7.2$Linux_X86_64 LibreOffice_project/60$Build-2</Application>
  <AppVersion>15.0000</AppVersion>
  <Pages>183</Pages>
  <Words>50682</Words>
  <Characters>387528</Characters>
  <CharactersWithSpaces>435629</CharactersWithSpaces>
  <Paragraphs>2597</Paragraphs>
  <Company>rtlabs.ru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2025-01-21T12:28:00Z</dcterms:created>
  <dc:creator>Кузнецов Виталий Геннадиевич</dc:creator>
  <dc:description/>
  <dc:language>ru-RU</dc:language>
  <cp:lastModifiedBy/>
  <dcterms:modified xsi:type="dcterms:W3CDTF">2025-04-18T11:04:07Z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