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6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media/image1.jpeg" ContentType="image/jpeg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  <w:lang w:val="en-US"/>
        </w:rPr>
      </w:pPr>
      <w:r>
        <w:rPr/>
        <w:drawing>
          <wp:inline distT="0" distB="0" distL="0" distR="0">
            <wp:extent cx="504190" cy="635000"/>
            <wp:effectExtent l="0" t="0" r="0" b="0"/>
            <wp:docPr id="1" name="Drawing 2" descr="Герб Вилючин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2" descr="Герб Вилючинска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</w:p>
    <w:p>
      <w:pPr>
        <w:pStyle w:val="Normal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</w:t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tbl>
      <w:tblPr>
        <w:tblStyle w:val="aa"/>
        <w:tblW w:w="8789" w:type="dxa"/>
        <w:jc w:val="left"/>
        <w:tblInd w:w="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5"/>
        <w:gridCol w:w="4573"/>
      </w:tblGrid>
      <w:tr>
        <w:trPr/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  <w:lang w:val="en-US"/>
              </w:rPr>
            </w:pPr>
            <w:r>
              <w:rPr>
                <w:kern w:val="0"/>
                <w:szCs w:val="22"/>
                <w:lang w:val="ru-RU" w:eastAsia="en-US" w:bidi="ar-SA"/>
              </w:rPr>
            </w: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left="1325"/>
              <w:jc w:val="right"/>
              <w:rPr>
                <w:sz w:val="28"/>
                <w:szCs w:val="28"/>
              </w:rPr>
            </w:pPr>
            <w:r>
              <w:rPr>
                <w:kern w:val="0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ind w:firstLine="99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>
      <w:pPr>
        <w:pStyle w:val="Normal"/>
        <w:ind w:firstLine="993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г. Вилючинск 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Об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утверждении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Административного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регламента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муниципальной услуги </w:t>
        <w:br/>
        <w:t>«</w:t>
      </w:r>
      <w:r>
        <w:rPr>
          <w:b/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>
      <w:pPr>
        <w:pStyle w:val="Normal"/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Руководствуясь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29.12.2006 № 256-ФЗ «О дополнительных мерах государственной поддержки семей, имеющих детей»,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18.08.2011 № 686 «Об утверждении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капитала», приказом Министерства строительства и жилищно-коммунального хозяйства Российской Федерации от 24 апреля 2024 г. № 285/пр «Об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Федерации»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Утвердить прилагаемый Административный </w:t>
      </w:r>
      <w:hyperlink r:id="rId3">
        <w:r>
          <w:rPr>
            <w:rStyle w:val="ListLabel334"/>
            <w:sz w:val="28"/>
            <w:szCs w:val="28"/>
            <w:lang w:eastAsia="ru-RU"/>
          </w:rPr>
          <w:t>регламент</w:t>
        </w:r>
      </w:hyperlink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sz w:val="28"/>
          <w:szCs w:val="28"/>
          <w:lang w:eastAsia="ru-RU"/>
        </w:rPr>
        <w:t xml:space="preserve"> по предоставлению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lang w:eastAsia="ru-RU"/>
        </w:rPr>
        <w:t xml:space="preserve"> услуги «</w:t>
      </w:r>
      <w:r>
        <w:rPr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капитала».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Настоящее постановление вступает в силу после дня его официального опубликования.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tbl>
      <w:tblPr>
        <w:tblStyle w:val="aa"/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4"/>
        <w:gridCol w:w="3826"/>
        <w:gridCol w:w="3261"/>
      </w:tblGrid>
      <w:tr>
        <w:trPr/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Глава Вилючинского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городского округа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ind w:right="-114"/>
              <w:jc w:val="center"/>
              <w:rPr>
                <w:sz w:val="28"/>
                <w:szCs w:val="28"/>
              </w:rPr>
            </w:pPr>
            <w:r>
              <w:rPr>
                <w:kern w:val="0"/>
                <w:lang w:val="ru-RU" w:eastAsia="en-US" w:bidi="ar-SA"/>
              </w:rPr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ind w:right="-114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И.В. Головчак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w="11906" w:h="16838"/>
          <w:pgMar w:left="1134" w:right="567" w:gutter="0" w:header="709" w:top="766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spacing w:lineRule="auto" w:line="259" w:before="0" w:after="160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240" w:after="0"/>
        <w:ind w:left="6237"/>
        <w:rPr>
          <w:lang w:val="en-US"/>
        </w:rPr>
      </w:pPr>
      <w:r>
        <w:rPr>
          <w:sz w:val="28"/>
          <w:szCs w:val="28"/>
        </w:rPr>
        <w:t>Утвержден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 </w:t>
      </w:r>
    </w:p>
    <w:p>
      <w:pPr>
        <w:pStyle w:val="Normal"/>
        <w:ind w:left="7371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Административный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</w:t>
      </w:r>
    </w:p>
    <w:p>
      <w:pPr>
        <w:pStyle w:val="Normal"/>
        <w:jc w:val="center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муниципальной услуги «</w:t>
      </w:r>
      <w:r>
        <w:rPr>
          <w:b/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>
      <w:pPr>
        <w:pStyle w:val="Normal"/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>
        <w:rPr>
          <w:rFonts w:eastAsia="Yu Gothic Light"/>
          <w:b/>
          <w:bCs/>
          <w:sz w:val="28"/>
          <w:szCs w:val="28"/>
        </w:rPr>
        <w:t>Общие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положения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  <w:r>
        <w:rPr>
          <w:sz w:val="28"/>
          <w:szCs w:val="28"/>
          <w:lang w:eastAsia="ru-RU"/>
        </w:rPr>
        <w:t xml:space="preserve"> (далее – Услуга).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гражданам, получившим государственный сертификат на материнский (семейный) капитал (далее – заявители),</w:t>
      </w:r>
      <w:r>
        <w:rPr>
          <w:sz w:val="28"/>
          <w:szCs w:val="28"/>
          <w:lang w:eastAsia="ru-RU"/>
        </w:rPr>
        <w:t xml:space="preserve"> указанным в таблице 1 приложения № 1 к настоящему Административному регламенту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Услуга должна быть предоставлена заявителю в соответствии с вариантом предоставления </w:t>
      </w:r>
      <w:r>
        <w:rPr>
          <w:sz w:val="28"/>
          <w:szCs w:val="28"/>
          <w:lang w:eastAsia="ru-RU"/>
        </w:rPr>
        <w:t>Услуги (далее – вариант).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>
        <w:rPr>
          <w:rStyle w:val="FootnoteReference"/>
          <w:sz w:val="28"/>
          <w:szCs w:val="28"/>
          <w:lang w:eastAsia="ru-RU"/>
        </w:rPr>
        <w:footnoteReference w:id="2"/>
      </w:r>
      <w:r>
        <w:rPr>
          <w:sz w:val="28"/>
          <w:szCs w:val="28"/>
          <w:lang w:eastAsia="ru-RU"/>
        </w:rPr>
        <w:t>, осуществляемого в соответствии с настоящим Административным регламентом.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FootnoteReference"/>
          <w:sz w:val="28"/>
          <w:szCs w:val="28"/>
          <w:lang w:eastAsia="ru-RU"/>
        </w:rPr>
        <w:footnoteReference w:id="3"/>
      </w:r>
      <w:r>
        <w:rPr>
          <w:sz w:val="28"/>
          <w:szCs w:val="28"/>
          <w:lang w:eastAsia="ru-RU"/>
        </w:rPr>
        <w:t xml:space="preserve"> (далее – Единый портал)</w:t>
      </w:r>
      <w:r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>
        <w:rPr>
          <w:sz w:val="28"/>
          <w:szCs w:val="28"/>
          <w:lang w:eastAsia="ru-RU"/>
        </w:rPr>
        <w:t xml:space="preserve"> – Региональный портал).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>
      <w:pPr>
        <w:pStyle w:val="Normal"/>
        <w:keepNext w:val="true"/>
        <w:keepLines/>
        <w:numPr>
          <w:ilvl w:val="0"/>
          <w:numId w:val="0"/>
        </w:numPr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 xml:space="preserve">Администрацией Вилючинского городского округа закрытого административно-территориального образования города Вилючинска Камчатского края </w:t>
      </w:r>
      <w:r>
        <w:rPr>
          <w:sz w:val="28"/>
          <w:szCs w:val="28"/>
          <w:lang w:val="en-US" w:eastAsia="ru-RU"/>
        </w:rPr>
        <w:t>(</w:t>
      </w:r>
      <w:r>
        <w:rPr>
          <w:sz w:val="28"/>
          <w:szCs w:val="28"/>
          <w:lang w:eastAsia="ru-RU"/>
        </w:rPr>
        <w:t>далее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/>
        </w:rPr>
        <w:t>Орган местного самоуправления).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Предоставление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МФЦ, в которых организуется предоставление Услуги,</w:t>
      </w:r>
      <w:r>
        <w:rPr>
          <w:sz w:val="28"/>
          <w:szCs w:val="28"/>
        </w:rPr>
        <w:t xml:space="preserve"> не могут принимать</w:t>
      </w:r>
      <w:r>
        <w:rPr>
          <w:sz w:val="28"/>
          <w:szCs w:val="28"/>
          <w:lang w:eastAsia="ru-RU"/>
        </w:rPr>
        <w:t xml:space="preserve"> решение об отказе в приеме заявления о предоставлении Услуги (далее – заявление) и документов и (или) информации, необходимых для ее предоставления.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Результат предоставления Услуги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выдачей акта освидетельствования проведения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 результатами предоставления Услуги являются: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(документ на бумажном носителе или документ в электронной форме);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отказе в предоставлении услуги (документ на бумажном носителе или документ в электронной форме)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допущенных ошибок и (или) опечаток в выданных в результате предоставления муниципальной услуги документах результатами предоставления Услуги являются: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(документ на бумажном носителе или документ в электронной форме);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отказе в исправлении допущенной опечатки и (или) ошибки (документ на бумажном носителе или документ в электронной форме)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8"/>
          <w:szCs w:val="28"/>
        </w:rPr>
        <w:t>Результаты предоставления Услуги могут быть получены посредством Единого портала, в МФЦ, в Органе местного самоуправления, посредством электронной почты.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Услуги составляет </w:t>
      </w:r>
      <w:r>
        <w:rPr>
          <w:sz w:val="28"/>
          <w:szCs w:val="28"/>
          <w:lang w:val="en-US" w:eastAsia="ru-RU"/>
        </w:rPr>
        <w:t xml:space="preserve">10 рабочих дней </w:t>
      </w:r>
      <w:r>
        <w:rPr>
          <w:sz w:val="28"/>
          <w:szCs w:val="28"/>
          <w:lang w:eastAsia="ru-RU"/>
        </w:rPr>
        <w:t>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Услуги. 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>
        <w:rPr>
          <w:sz w:val="28"/>
          <w:szCs w:val="28"/>
          <w:lang w:val="en-US" w:eastAsia="ru-RU"/>
        </w:rPr>
        <w:t>III</w:t>
      </w:r>
      <w:r>
        <w:rPr>
          <w:sz w:val="28"/>
          <w:szCs w:val="28"/>
          <w:lang w:eastAsia="ru-RU"/>
        </w:rPr>
        <w:t xml:space="preserve"> настоящего Административного регламента.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, а также о должностных лицах, </w:t>
      </w:r>
      <w:r>
        <w:rPr>
          <w:bCs/>
          <w:sz w:val="28"/>
          <w:szCs w:val="28"/>
          <w:lang w:eastAsia="ru-RU"/>
        </w:rPr>
        <w:t>муниципальных</w:t>
      </w:r>
      <w:r>
        <w:rPr>
          <w:sz w:val="28"/>
          <w:szCs w:val="28"/>
          <w:lang w:eastAsia="ru-RU"/>
        </w:rPr>
        <w:t xml:space="preserve"> служащих, работниках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>
        <w:rPr>
          <w:sz w:val="28"/>
          <w:szCs w:val="28"/>
        </w:rPr>
        <w:t>– сеть «Интернет»),</w:t>
      </w:r>
      <w:r>
        <w:rPr>
          <w:sz w:val="28"/>
          <w:szCs w:val="28"/>
          <w:lang w:eastAsia="ru-RU"/>
        </w:rPr>
        <w:t xml:space="preserve">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перечень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оснований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для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отказа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приеме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  <w:r>
        <w:rPr>
          <w:b/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bCs/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приостановления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Российской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Федерации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предусмотрены</w:t>
      </w:r>
      <w:r>
        <w:rPr>
          <w:sz w:val="28"/>
          <w:szCs w:val="28"/>
          <w:lang w:val="en-US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  <w:br/>
        <w:t>при предоставлении Услуги, и способы ее взимания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Максимальный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ожидания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очереди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подаче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заявителем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sz w:val="28"/>
          <w:szCs w:val="28"/>
          <w:lang w:eastAsia="ru-RU"/>
        </w:rPr>
        <w:t>заявления</w:t>
      </w:r>
      <w:r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ожидания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очереди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15 </w:t>
      </w:r>
      <w:r>
        <w:rPr>
          <w:sz w:val="28"/>
          <w:szCs w:val="28"/>
          <w:lang w:eastAsia="ru-RU"/>
        </w:rPr>
        <w:t>минут</w:t>
      </w:r>
      <w:r>
        <w:rPr>
          <w:sz w:val="28"/>
          <w:szCs w:val="28"/>
          <w:lang w:val="en-US" w:eastAsia="ru-RU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 срок ожидания в очереди при получении результата Услуги составляет 15 минут.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регистрации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>Единый портал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единая система межведомственного электронного взаимодействия</w:t>
      </w:r>
      <w:r>
        <w:rPr>
          <w:rStyle w:val="FootnoteReference"/>
          <w:sz w:val="28"/>
          <w:szCs w:val="28"/>
          <w:lang w:eastAsia="ru-RU"/>
        </w:rPr>
        <w:footnoteReference w:id="4"/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государственная информационная система обеспечения градостроительной деятельности.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выдачей акта освидетельствования проведения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1: граждане, получившие государственный сертификат на материнский (семейный) капитал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строительство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2: граждане, получившие государственный сертификат на материнский (семейный) капитал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реконструкция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3: граждане, получившие государственный сертификат на материнский (семейный) капитал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строительство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4: граждане, получившие государственный сертификат на материнский (семейный) капитал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реконструкция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5: граждане, получившие государственный сертификат на материнский (семейный) капитал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строительство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6: граждане, получившие государственный сертификат на материнский (семейный) капитал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реконструкция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7: граждане, получившие государственный сертификат на материнский (семейный) капитал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строительство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8: граждане, получившие государственный сертификат на материнский (семейный) капитал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реконструкция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допущенных ошибок и (или) опечаток в выданных в результате предоставления муниципальной услуги документах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9: граждане, получившие государственный сертификат на материнский (семейный) капитал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10: граждане, получившие государственный сертификат на материнский (семейный) капитал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Возможность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оставления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без рассмотрения не предусмотрена.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Профилирование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заявителя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Профилирование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посредством Единого портала;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МФЦ;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Органе местного самоуправления.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Описания вариантов, приведенные в настоящем разделе, размещаются </w:t>
      </w:r>
      <w:r>
        <w:rPr>
          <w:sz w:val="28"/>
          <w:szCs w:val="28"/>
        </w:rPr>
        <w:t>Органом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общедоступном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ознакомления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месте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в МФЦ, в Органе местного самоуправления.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документ, удостоверяющий личность заявителя, – паспорт гражданина Российской Федерации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соответствие построенного, реконструированного объекта капитального строительства техническим условиям</w:t>
      </w:r>
      <w:r>
        <w:rPr>
          <w:sz w:val="28"/>
          <w:szCs w:val="28"/>
          <w:lang w:val="en-US"/>
        </w:rPr>
        <w:t>, – уведомление о соответствии построенного (реконструируемого) объекта индивидуального жилищного строительства требованиям законодательства о градостроительной деятельности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обязательных полей в форме запроса о предоставлении услуги (недостоверное, неправильное);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регистра о выдаче сертификата»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Социальный фонд России»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Осмотр объекта индивидуального жилищного строительства.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индивидуального жилищного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установление в ходе выездного осмотра освидетельствования проведения основных работ: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объеме; по реконструкции объекта индивидуального жилищного строительства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1 рабочего дня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ходе освидетельствования проведения работ по реконструкции объекта индивидуального жилищного строительства или дома блокированной застройки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в МФЦ, в Органе местного самоуправления.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технический план на объект индивидуального жилищного строительства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</w:t>
      </w:r>
      <w:r>
        <w:rPr>
          <w:sz w:val="28"/>
          <w:szCs w:val="28"/>
          <w:lang w:val="en-US"/>
        </w:rPr>
        <w:t>, – правоустанавливающий документ на объект индивидуального жилищного строительства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соответствие построенного, реконструированного объекта капитального строительства техническим условиям</w:t>
      </w:r>
      <w:r>
        <w:rPr>
          <w:sz w:val="28"/>
          <w:szCs w:val="28"/>
          <w:lang w:val="en-US"/>
        </w:rPr>
        <w:t>, – уведомление о соответствии построенного (реконструируемого) объекта индивидуального жилищного строительства требованиям законодательства о градостроительной деятельности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обязательных полей в форме запроса о предоставлении услуги (недостоверное, неправильное);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регистра о выдаче сертификата»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Социальный фонд России»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Осмотр объекта индивидуального жилищного строительства.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индивидуального жилищного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установление в ходе выездного осмотра освидетельствования проведения основных работ: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объеме; по реконструкции объекта индивидуального жилищного строительства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1 рабочего дня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ходе освидетельствования проведения работ по реконструкции объекта индивидуального жилищного строительства или дома блокированной застройки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в МФЦ, в Органе местного самоуправления.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соответствие построенного, реконструированного объекта капитального строительства техническим условиям</w:t>
      </w:r>
      <w:r>
        <w:rPr>
          <w:sz w:val="28"/>
          <w:szCs w:val="28"/>
          <w:lang w:val="en-US"/>
        </w:rPr>
        <w:t>, – уведомление о соответствии построенного (реконструируемого) объекта индивидуального жилищного строительства требованиям законодательства о градостроительной деятельности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обязательных полей в форме запроса о предоставлении услуги (недостоверное, неправильное);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регистра о выдаче сертификата»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Социальный фонд России»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Осмотр объекта индивидуального жилищного строительства.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индивидуального жилищного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установление в ходе выездного осмотра освидетельствования проведения основных работ: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объеме; по реконструкции объекта индивидуального жилищного строительства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1 рабочего дня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ходе освидетельствования проведения работ по реконструкции объекта индивидуального жилищного строительства или дома блокированной застройки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в МФЦ, в Органе местного самоуправления.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технический план на объект индивидуального жилищного строительства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</w:t>
      </w:r>
      <w:r>
        <w:rPr>
          <w:sz w:val="28"/>
          <w:szCs w:val="28"/>
          <w:lang w:val="en-US"/>
        </w:rPr>
        <w:t>, – правоустанавливающий документ на объект индивидуального жилищного строительства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соответствие построенного, реконструированного объекта капитального строительства техническим условиям</w:t>
      </w:r>
      <w:r>
        <w:rPr>
          <w:sz w:val="28"/>
          <w:szCs w:val="28"/>
          <w:lang w:val="en-US"/>
        </w:rPr>
        <w:t>, – уведомление о соответствии построенного (реконструируемого) объекта индивидуального жилищного строительства требованиям законодательства о градостроительной деятельности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обязательных полей в форме запроса о предоставлении услуги (недостоверное, неправильное);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регистра о выдаче сертификата»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Социальный фонд России»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Осмотр объекта индивидуального жилищного строительства.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индивидуального жилищного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установление в ходе выездного осмотра освидетельствования проведения основных работ: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объеме; по реконструкции объекта индивидуального жилищного строительства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1 рабочего дня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ходе освидетельствования проведения работ по реконструкции объекта индивидуального жилищного строительства или дома блокированной застройки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в МФЦ, в Органе местного самоуправления.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в форматах *.PDF, *.JPG, *.JPEG, *.PNG, *.BMP, *.TIFF, *.ZIP, *.RAR, *.SIG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 с открепленной усиленной квалифицированной электронной подписью нотариуса в формате SIG, с расширением *.PDF, *.XML, *.ZIP, *.RAR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соответствие построенного, реконструированного объекта капитального строительства техническим условиям</w:t>
      </w:r>
      <w:r>
        <w:rPr>
          <w:sz w:val="28"/>
          <w:szCs w:val="28"/>
          <w:lang w:val="en-US"/>
        </w:rPr>
        <w:t>, – уведомление о соответствии построенного (реконструируемого) объекта индивидуального жилищного строительства требованиям законодательства о градостроительной деятельности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обязательных полей в форме запроса о предоставлении услуги (недостоверное, неправильное);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представлять интересы заявителя.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регистра о выдаче сертификата»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Социальный фонд России»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Осмотр объекта индивидуального жилищного строительства.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индивидуального жилищного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установление в ходе выездного осмотра освидетельствования проведения основных работ: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объеме; по реконструкции объекта индивидуального жилищного строительства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1 рабочего дня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ходе освидетельствования проведения работ по реконструкции объекта индивидуального жилищного строительства или дома блокированной застройки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в МФЦ, в Органе местного самоуправления.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в форматах *.PDF, *.JPG, *.JPEG, *.PNG, *.BMP, *.TIFF, *.ZIP, *.RAR, *.SIG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 с открепленной усиленной квалифицированной электронной подписью нотариуса в формате SIG, с расширением *.PDF, *.XML, *.ZIP, *.RAR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технический план на объект индивидуального жилищного строительства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</w:t>
      </w:r>
      <w:r>
        <w:rPr>
          <w:sz w:val="28"/>
          <w:szCs w:val="28"/>
          <w:lang w:val="en-US"/>
        </w:rPr>
        <w:t>, – правоустанавливающий документ на объект индивидуального жилищного строительства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соответствие построенного, реконструированного объекта капитального строительства техническим условиям</w:t>
      </w:r>
      <w:r>
        <w:rPr>
          <w:sz w:val="28"/>
          <w:szCs w:val="28"/>
          <w:lang w:val="en-US"/>
        </w:rPr>
        <w:t>, – уведомление о соответствии построенного (реконструируемого) объекта индивидуального жилищного строительства требованиям законодательства о градостроительной деятельности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обязательных полей в форме запроса о предоставлении услуги (недостоверное, неправильное);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представлять интересы заявителя.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регистра о выдаче сертификата»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Социальный фонд России»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Осмотр объекта индивидуального жилищного строительства.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индивидуального жилищного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установление в ходе выездного осмотра освидетельствования проведения основных работ: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объеме; по реконструкции объекта индивидуального жилищного строительства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1 рабочего дня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ходе освидетельствования проведения работ по реконструкции объекта индивидуального жилищного строительства или дома блокированной застройки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в МФЦ, в Органе местного самоуправления.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в форматах *.PDF, *.JPG, *.JPEG, *.PNG, *.BMP, *.TIFF, *.ZIP, *.RAR, *.SIG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 с открепленной усиленной квалифицированной электронной подписью нотариуса в формате SIG, с расширением *.PDF, *.XML, *.ZIP, *.RAR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соответствие построенного, реконструированного объекта капитального строительства техническим условиям</w:t>
      </w:r>
      <w:r>
        <w:rPr>
          <w:sz w:val="28"/>
          <w:szCs w:val="28"/>
          <w:lang w:val="en-US"/>
        </w:rPr>
        <w:t>, – уведомление о соответствии построенного (реконструируемого) объекта индивидуального жилищного строительства требованиям законодательства о градостроительной деятельности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обязательных полей в форме запроса о предоставлении услуги (недостоверное, неправильное);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представлять интересы заявителя.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регистра о выдаче сертификата»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Социальный фонд России»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Осмотр объекта индивидуального жилищного строительства.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индивидуального жилищного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установление в ходе выездного осмотра освидетельствования проведения основных работ: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объеме; по реконструкции объекта индивидуального жилищного строительства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1 рабочего дня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ходе освидетельствования проведения работ по реконструкции объекта индивидуального жилищного строительства или дома блокированной застройки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в МФЦ, в Органе местного самоуправления.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в форматах *.PDF, *.JPG, *.JPEG, *.PNG, *.BMP, *.TIFF, *.ZIP, *.RAR, *.SIG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 с открепленной усиленной квалифицированной электронной подписью нотариуса в формате SIG, с расширением *.PDF, *.XML, *.ZIP, *.RAR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технический план на объект индивидуального жилищного строительства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</w:t>
      </w:r>
      <w:r>
        <w:rPr>
          <w:sz w:val="28"/>
          <w:szCs w:val="28"/>
          <w:lang w:val="en-US"/>
        </w:rPr>
        <w:t>, – правоустанавливающий документ на объект индивидуального жилищного строительства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соответствие построенного, реконструированного объекта капитального строительства техническим условиям</w:t>
      </w:r>
      <w:r>
        <w:rPr>
          <w:sz w:val="28"/>
          <w:szCs w:val="28"/>
          <w:lang w:val="en-US"/>
        </w:rPr>
        <w:t>, – уведомление о соответствии построенного (реконструируемого) объекта индивидуального жилищного строительства требованиям законодательства о градостроительной деятельности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обязательных полей в форме запроса о предоставлении услуги (недостоверное, неправильное);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представлять интересы заявителя.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регистра о выдаче сертификата»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Социальный фонд России»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Осмотр объекта индивидуального жилищного строительства.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индивидуального жилищного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установление в ходе выездного осмотра освидетельствования проведения основных работ: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объеме; по реконструкции объекта индивидуального жилищного строительства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1 рабочего дня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ходе освидетельствования проведения работ по реконструкции объекта индивидуального жилищного строительства или дома блокированной застройки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исправлении допущенной опечатки и (или) ошибки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электронной почты.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документ, удостоверяющий личность заявителя,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факт допущения ошибки и (или) опечатки не подтвержден.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посредством электронной почты,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посредством электронной почты,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исправлении допущенной опечатки и (или) ошибки.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исправлении допущенной опечатки и (или) ошибки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электронной почты.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следующего основания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заявление подано лицом, не имеющим полномочий представлять интересы заявителя.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факт допущения ошибки и (или) опечатки не подтвержден.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посредством электронной почты,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посредством электронной почты,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исправлении допущенной опечатки и (или) ошибки.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IV</w:t>
      </w:r>
      <w:r>
        <w:rPr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>
        <w:rPr>
          <w:sz w:val="28"/>
          <w:szCs w:val="28"/>
        </w:rPr>
        <w:t xml:space="preserve">Органа местного самоуправления </w:t>
      </w:r>
      <w:r>
        <w:rPr>
          <w:sz w:val="28"/>
          <w:szCs w:val="28"/>
          <w:lang w:eastAsia="ru-RU"/>
        </w:rPr>
        <w:t>настоящего Административного регламента, а также иных нормативных правовых актов, устанавливающих требования к предоставлению 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также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принятием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ими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решений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осуществляется посредством проведения плановых и внеплановых проверок.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Плановые проверки проводятся на основе ежегодно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утверждаемого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плана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внеплановые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по решению лиц, ответственных за проведение проверок.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V</w:t>
      </w:r>
      <w:r>
        <w:rPr>
          <w:b/>
          <w:bCs/>
          <w:sz w:val="28"/>
          <w:szCs w:val="28"/>
          <w:lang w:eastAsia="ru-RU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>
        <w:rPr>
          <w:sz w:val="28"/>
          <w:szCs w:val="28"/>
        </w:rPr>
        <w:t>на Региональном портале, на Едином портале, на информационных стендах в местах предоставления Услуги, на официальном сайте Органа местного самоуправления, по телефону, посредством электронной почты, при личном приеме заявителя в Органе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 xml:space="preserve">Жалобы в форме электронных документов направляются </w:t>
      </w:r>
      <w:r>
        <w:rPr>
          <w:sz w:val="28"/>
          <w:szCs w:val="28"/>
        </w:rPr>
        <w:t>на официальном сайте Органа местного самоуправления в сети «Интернет», через портал Федеральной государственной информационной системы «Досудебное обжалование» http://do.gosuslugi.ru.</w:t>
      </w:r>
      <w:r>
        <w:rPr/>
        <w:t xml:space="preserve">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Жалобы в форме документов на бумажном носителе направляются </w:t>
      </w:r>
      <w:r>
        <w:rPr>
          <w:sz w:val="28"/>
          <w:szCs w:val="28"/>
        </w:rPr>
        <w:t>почтовым отправлением, в Органе местного самоуправления при личном обращении.</w:t>
      </w:r>
    </w:p>
    <w:p>
      <w:pPr>
        <w:pStyle w:val="Normal"/>
        <w:spacing w:before="0" w:after="160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left="6237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 </w:t>
      </w:r>
    </w:p>
    <w:p>
      <w:pPr>
        <w:pStyle w:val="Normal"/>
        <w:jc w:val="both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spacing w:before="0" w:after="24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Перечень общих признаков заявителей, </w:t>
        <w:br/>
        <w:t>а также комбинации значений признаков, каждая из которых соответствует одному варианту предоставления Услуги</w:t>
      </w:r>
    </w:p>
    <w:p>
      <w:pPr>
        <w:pStyle w:val="Normal"/>
        <w:spacing w:before="240" w:after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Style w:val="3"/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8930"/>
      </w:tblGrid>
      <w:tr>
        <w:trPr>
          <w:trHeight w:val="567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 xml:space="preserve">№ </w:t>
            </w: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варианта</w:t>
            </w:r>
          </w:p>
        </w:tc>
        <w:tc>
          <w:tcPr>
            <w:tcW w:w="8930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Комбинация значений признаков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Граждане, получившие государственный сертификат на материнский (семейный) капитал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зарегистрировано в Едином государственном реестре недвижимости, строительство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Граждане, получившие государственный сертификат на материнский (семейный) капитал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зарегистрировано в Едином государственном реестре недвижимости, реконструкция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Граждане, получившие государственный сертификат на материнский (семейный) капитал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не зарегистрировано в Едином государственном реестре недвижимости, строительство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Граждане, получившие государственный сертификат на материнский (семейный) капитал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не зарегистрировано в Едином государственном реестре недвижимости, реконструкция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Граждане, получившие государственный сертификат на материнский (семейный) капитал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зарегистрировано в Едином государственном реестре недвижимости, строительство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Граждане, получившие государственный сертификат на материнский (семейный) капитал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зарегистрировано в Едином государственном реестре недвижимости, реконструкция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Граждане, получившие государственный сертификат на материнский (семейный) капитал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не зарегистрировано в Едином государственном реестре недвижимости, строительство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Граждане, получившие государственный сертификат на материнский (семейный) капитал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не зарегистрировано в Едином государственном реестре недвижимости, реконструкция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Исправление допущенных ошибок и (или) опечаток в выданных в результате предоставления муниципальной услуги документах»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Граждане, получившие государственный сертификат на материнский (семейный) капитал</w:t>
            </w:r>
            <w:r>
              <w:rPr>
                <w:kern w:val="0"/>
                <w:szCs w:val="20"/>
                <w:lang w:val="ru-RU" w:eastAsia="en-US" w:bidi="ar-SA"/>
              </w:rPr>
              <w:t>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Граждане, получившие государственный сертификат на материнский (семейный) капитал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</w:t>
            </w:r>
          </w:p>
        </w:tc>
      </w:tr>
    </w:tbl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2. Перечень общих признаков заявителей</w:t>
      </w:r>
    </w:p>
    <w:tbl>
      <w:tblPr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2976"/>
        <w:gridCol w:w="5955"/>
      </w:tblGrid>
      <w:tr>
        <w:trPr>
          <w:trHeight w:val="815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 xml:space="preserve">№ </w:t>
            </w:r>
            <w:r>
              <w:rPr>
                <w:b/>
                <w:bCs/>
                <w:szCs w:val="20"/>
                <w:lang w:eastAsia="ru-RU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Граждане, получившие государственный сертификат на материнский (семейный) капитал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Кто обратился за услугой 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Заявитель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Представитель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Право на земельный участок зарегистрировано в Едином государственном реестре недвижимости?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Право на земельный участок зарегистрировано в Едином государственном реестре недвижимости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Право на земельный участок не зарегистрировано в Едином государственном реестре недвижимости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Выберите вид строительных работ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Строительство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Реконструкция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Исправление допущенных ошибок и (или) опечаток в выданных в результате предоставления муниципальной услуги документах»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Граждане, получившие государственный сертификат на материнский (семейный) капитал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Кто обратился за услугой 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Заявитель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Представитель</w:t>
            </w:r>
          </w:p>
        </w:tc>
      </w:tr>
    </w:tbl>
    <w:p>
      <w:pPr>
        <w:pStyle w:val="1TimesNewRoman12"/>
        <w:keepNext w:val="true"/>
        <w:tabs>
          <w:tab w:val="clear" w:pos="851"/>
        </w:tabs>
        <w:spacing w:lineRule="auto" w:line="240"/>
        <w:ind w:hanging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left="6237"/>
        <w:outlineLvl w:val="0"/>
        <w:rPr>
          <w:sz w:val="28"/>
          <w:szCs w:val="28"/>
          <w:lang w:val="en-US"/>
        </w:rPr>
      </w:pPr>
      <w:r>
        <w:rPr>
          <w:sz w:val="28"/>
          <w:szCs w:val="28"/>
        </w:rPr>
        <w:t>Приложение</w:t>
      </w:r>
      <w:r>
        <w:rPr>
          <w:sz w:val="28"/>
          <w:szCs w:val="28"/>
          <w:lang w:val="en-US"/>
        </w:rPr>
        <w:t xml:space="preserve"> № 2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 </w:t>
      </w:r>
    </w:p>
    <w:p>
      <w:pPr>
        <w:pStyle w:val="1TimesNewRoman12"/>
        <w:tabs>
          <w:tab w:val="clear" w:pos="851"/>
        </w:tabs>
        <w:spacing w:lineRule="auto" w:line="24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1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код подразделения: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владельце сертификата материнского (семейного) капитала: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ФИО (последнее -  при наличии): 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земельном участке: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кадастровый номер земельного участка: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или описание местоположения: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об объекте: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месторасположения: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кадастровый номер объекта: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государственном сертификате на материнский (семейный) капитал: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сертификата: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сертификат выдан (кем и когда):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документе, на основании которого проведены работы по строительству (реконструкции):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органа исполнительной власти или органа местного самоуправления, выдавшего документ: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проведенных работ (строительство или реконструкция):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площадь объекта до реконструкции: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площадь объекта после реконструкции: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виды произведенных работ: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основные материалы: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произведенных видах работ: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монтаж фундамента: материал: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возведение стен: материал: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возведение кровли: материал: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Дополнительная информация.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Единого портала: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Органе местного самоуправления: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 xml:space="preserve">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 w:before="0" w:after="6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2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код подразделения: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владельце сертификата материнского (семейного) капитала: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ФИО (последнее -  при наличии): 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земельном участке: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кадастровый номер земельного участка: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или описание местоположения: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об объекте: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месторасположения: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кадастровый номер объекта: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государственном сертификате на материнский (семейный) капитал: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сертификата: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сертификат выдан (кем и когда):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документе, на основании которого проведены работы по строительству (реконструкции):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органа исполнительной власти или органа местного самоуправления, выдавшего документ: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проведенных работ (строительство или реконструкция):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площадь объекта до реконструкции: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площадь объекта после реконструкции: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виды произведенных работ: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основные материалы: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произведенных видах работ: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монтаж фундамента: материал: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возведение стен: материал: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возведение кровли: материал: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Дополнительная информация.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Единого портала: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Органе местного самоуправления: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 xml:space="preserve">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 w:before="0" w:after="6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3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код подразделения: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владельце сертификата материнского (семейного) капитала: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ФИО (последнее -  при наличии): 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земельном участке: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кадастровый номер земельного участка: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или описание местоположения: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об объекте: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месторасположения: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кадастровый номер объекта: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государственном сертификате на материнский (семейный) капитал: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сертификата: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сертификат выдан (кем и когда):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документе, на основании которого проведены работы по строительству (реконструкции):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органа исполнительной власти или органа местного самоуправления, выдавшего документ: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проведенных работ (строительство или реконструкция):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площадь объекта до реконструкции: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площадь объекта после реконструкции: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виды произведенных работ: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основные материалы: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произведенных видах работ: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монтаж фундамента: материал: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возведение стен: материал: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возведение кровли: материал: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Дополнительная информация.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Единого портала: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Органе местного самоуправления: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 xml:space="preserve">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 w:before="0" w:after="6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4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код подразделения: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владельце сертификата материнского (семейного) капитала: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ФИО (последнее -  при наличии): 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земельном участке: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кадастровый номер земельного участка: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или описание местоположения: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об объекте: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месторасположения: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кадастровый номер объекта: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государственном сертификате на материнский (семейный) капитал: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сертификата: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сертификат выдан (кем и когда):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документе, на основании которого проведены работы по строительству (реконструкции):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органа исполнительной власти или органа местного самоуправления, выдавшего документ: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проведенных работ (строительство или реконструкция):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площадь объекта до реконструкции: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площадь объекта после реконструкции: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виды произведенных работ: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основные материалы: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произведенных видах работ: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монтаж фундамента: материал: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возведение стен: материал: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возведение кровли: материал: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Дополнительная информация.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Единого портала: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Органе местного самоуправления: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 xml:space="preserve">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 w:before="0" w:after="6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5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код подразделения: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владельце сертификата материнского (семейного) капитала: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ФИО (последнее -  при наличии): 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земельном участке: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кадастровый номер земельного участка: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или описание местоположения: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об объекте: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месторасположения: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кадастровый номер объекта: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государственном сертификате на материнский (семейный) капитал: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сертификата: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сертификат выдан (кем и когда):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документе, на основании которого проведены работы по строительству (реконструкции):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органа исполнительной власти или органа местного самоуправления, выдавшего документ: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проведенных работ (строительство или реконструкция):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площадь объекта до реконструкции: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площадь объекта после реконструкции: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виды произведенных работ: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основные материалы: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произведенных видах работ: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монтаж фундамента: материал: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возведение стен: материал: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возведение кровли: материал: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Дополнительная информация.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Единого портала: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Органе местного самоуправления: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представителе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рождения: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органа, выдавшего документ: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код подразделения: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 xml:space="preserve">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 w:before="0" w:after="6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6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код подразделения: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владельце сертификата материнского (семейного) капитала: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ФИО (последнее -  при наличии): 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земельном участке: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кадастровый номер земельного участка: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или описание местоположения: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об объекте: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месторасположения: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кадастровый номер объекта: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государственном сертификате на материнский (семейный) капитал: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сертификата: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сертификат выдан (кем и когда):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документе, на основании которого проведены работы по строительству (реконструкции):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органа исполнительной власти или органа местного самоуправления, выдавшего документ: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проведенных работ (строительство или реконструкция):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площадь объекта до реконструкции: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площадь объекта после реконструкции: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виды произведенных работ: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основные материалы: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произведенных видах работ: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монтаж фундамента: материал: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возведение стен: материал: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возведение кровли: материал: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Дополнительная информация.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Единого портала: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Органе местного самоуправления: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представителе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рождения: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органа, выдавшего документ: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код подразделения: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 xml:space="preserve">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 w:before="0" w:after="6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7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код подразделения: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владельце сертификата материнского (семейного) капитала: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ФИО (последнее -  при наличии): 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земельном участке: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кадастровый номер земельного участка: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или описание местоположения: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об объекте: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месторасположения: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кадастровый номер объекта: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государственном сертификате на материнский (семейный) капитал: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сертификата: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сертификат выдан (кем и когда):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документе, на основании которого проведены работы по строительству (реконструкции):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органа исполнительной власти или органа местного самоуправления, выдавшего документ: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проведенных работ (строительство или реконструкция):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площадь объекта до реконструкции: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площадь объекта после реконструкции: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виды произведенных работ: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основные материалы: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произведенных видах работ: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монтаж фундамента: материал: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возведение стен: материал: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возведение кровли: материал: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Дополнительная информация.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Единого портала: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Органе местного самоуправления: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представителе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рождения: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органа, выдавшего документ: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код подразделения: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 xml:space="preserve">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 w:before="0" w:after="6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8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код подразделения: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владельце сертификата материнского (семейного) капитала: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ФИО (последнее -  при наличии): 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земельном участке: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кадастровый номер земельного участка: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или описание местоположения: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об объекте: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месторасположения: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кадастровый номер объекта: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государственном сертификате на материнский (семейный) капитал: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сертификата: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сертификат выдан (кем и когда):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документе, на основании которого проведены работы по строительству (реконструкции):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органа исполнительной власти или органа местного самоуправления, выдавшего документ: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проведенных работ (строительство или реконструкция):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площадь объекта до реконструкции: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площадь объекта после реконструкции: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виды произведенных работ: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основные материалы: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произведенных видах работ: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монтаж фундамента: материал: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возведение стен: материал: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возведение кровли: материал: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Дополнительная информация.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Единого портала: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Органе местного самоуправления: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представителе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рождения: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органа, выдавшего документ: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код подразделения: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 xml:space="preserve">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 w:before="0" w:after="6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9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код подразделения: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допущенных опечатках и ошибках в выданных в результате предоставления Услуги документах: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сведения, в отношении которых допущена опечатка или ошибка: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правильное написание соответствующих сведений: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Органе местного самоуправления: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электронной почты: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 xml:space="preserve">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 w:before="0" w:after="6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10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код подразделения: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допущенных опечатках и ошибках в выданных в результате предоставления Услуги документах: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сведения, в отношении которых допущена опечатка или ошибка: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правильное написание соответствующих сведений: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Органе местного самоуправления: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электронной почты: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представителе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рождения: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органа, выдавшего документ: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код подразделения: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sectPr>
          <w:headerReference w:type="default" r:id="rId6"/>
          <w:headerReference w:type="first" r:id="rId7"/>
          <w:footnotePr>
            <w:numFmt w:val="decimal"/>
          </w:footnotePr>
          <w:type w:val="nextPage"/>
          <w:pgSz w:w="11906" w:h="16838"/>
          <w:pgMar w:left="1134" w:right="567" w:gutter="0" w:header="709" w:top="766" w:footer="0" w:bottom="1134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>.</w:t>
      </w:r>
      <w:r>
        <w:br w:type="page"/>
      </w:r>
    </w:p>
    <w:p>
      <w:pPr>
        <w:pStyle w:val="Normal"/>
        <w:widowControl w:val="false"/>
        <w:ind w:hanging="0" w:left="6250"/>
        <w:jc w:val="left"/>
        <w:rPr>
          <w:rFonts w:ascii="Tempora LGC Uni" w:hAnsi="Tempora LGC Uni" w:eastAsia="Tahoma" w:cs="Lohit Devanagari"/>
          <w:sz w:val="24"/>
          <w:szCs w:val="24"/>
          <w:lang w:val="ru-RU" w:eastAsia="zh-CN" w:bidi="hi-IN"/>
        </w:rPr>
      </w:pPr>
      <w:r>
        <w:rPr>
          <w:rFonts w:eastAsia="Times New Roman" w:cs="Times New Roman"/>
          <w:sz w:val="28"/>
          <w:szCs w:val="24"/>
          <w:lang w:val="ru-RU" w:eastAsia="zh-CN" w:bidi="hi-IN"/>
        </w:rPr>
        <w:t xml:space="preserve">Приложение № 3 к Административному регламенту, утвержденному постановлением Администрации Вилючинского городского округа от   </w:t>
      </w:r>
    </w:p>
    <w:p>
      <w:pPr>
        <w:pStyle w:val="Normal"/>
        <w:widowControl w:val="false"/>
        <w:rPr>
          <w:rFonts w:ascii="Tempora LGC Uni" w:hAnsi="Tempora LGC Uni" w:eastAsia="Tahoma" w:cs="Lohit Devanagari"/>
          <w:sz w:val="24"/>
          <w:szCs w:val="24"/>
          <w:lang w:val="ru-RU" w:eastAsia="zh-CN" w:bidi="hi-IN"/>
        </w:rPr>
      </w:pPr>
      <w:r>
        <w:rPr>
          <w:rFonts w:eastAsia="Tahoma" w:cs="Lohit Devanagari" w:ascii="Tempora LGC Uni" w:hAnsi="Tempora LGC Uni"/>
          <w:sz w:val="28"/>
          <w:szCs w:val="24"/>
          <w:lang w:val="ru-RU" w:eastAsia="zh-CN" w:bidi="hi-IN"/>
        </w:rPr>
        <w:t xml:space="preserve"> </w:t>
      </w:r>
    </w:p>
    <w:p>
      <w:pPr>
        <w:pStyle w:val="Heading1"/>
        <w:widowControl w:val="false"/>
        <w:numPr>
          <w:ilvl w:val="0"/>
          <w:numId w:val="7"/>
        </w:numPr>
        <w:suppressAutoHyphens w:val="true"/>
        <w:bidi w:val="0"/>
        <w:spacing w:before="1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Форма решения об отказе в предоставлении услуги</w:t>
      </w:r>
    </w:p>
    <w:p>
      <w:pPr>
        <w:pStyle w:val="BodyText1"/>
        <w:spacing w:before="1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1"/>
        <w:spacing w:before="9" w:after="0"/>
        <w:ind w:hanging="3793" w:left="4512" w:right="718"/>
        <w:jc w:val="center"/>
        <w:rPr>
          <w:sz w:val="20"/>
        </w:rPr>
      </w:pPr>
      <w:r>
        <w:rPr>
          <w:sz w:val="18"/>
        </w:rPr>
        <w:t>(наименование органа местного</w:t>
      </w:r>
      <w:r>
        <w:rPr>
          <w:spacing w:val="-42"/>
          <w:sz w:val="18"/>
        </w:rPr>
        <w:t xml:space="preserve"> </w:t>
      </w:r>
      <w:r>
        <w:rPr>
          <w:sz w:val="18"/>
        </w:rPr>
        <w:t>самоуправления)</w:t>
      </w:r>
    </w:p>
    <w:p>
      <w:pPr>
        <w:pStyle w:val="BodyText1"/>
        <w:rPr>
          <w:sz w:val="20"/>
        </w:rPr>
      </w:pPr>
      <w:r>
        <w:rPr>
          <w:sz w:val="20"/>
        </w:rPr>
      </w:r>
    </w:p>
    <w:p>
      <w:pPr>
        <w:pStyle w:val="BodyText1"/>
        <w:rPr>
          <w:sz w:val="20"/>
        </w:rPr>
      </w:pPr>
      <w:r>
        <w:rPr>
          <w:sz w:val="20"/>
        </w:rPr>
      </w:r>
    </w:p>
    <w:p>
      <w:pPr>
        <w:pStyle w:val="BodyText1"/>
        <w:rPr>
          <w:sz w:val="20"/>
        </w:rPr>
      </w:pPr>
      <w:r>
        <w:rPr>
          <w:sz w:val="20"/>
        </w:rPr>
      </w:r>
    </w:p>
    <w:p>
      <w:pPr>
        <w:pStyle w:val="Normal1"/>
        <w:spacing w:before="136" w:after="0"/>
        <w:ind w:left="2091" w:right="203"/>
        <w:jc w:val="center"/>
        <w:rPr>
          <w:sz w:val="24"/>
        </w:rPr>
      </w:pPr>
      <w:r>
        <w:rPr>
          <w:sz w:val="24"/>
        </w:rPr>
        <w:t>Кому:</w:t>
      </w:r>
    </w:p>
    <w:p>
      <w:pPr>
        <w:pStyle w:val="BodyText1"/>
        <w:spacing w:before="8" w:after="0"/>
        <w:rPr>
          <w:sz w:val="21"/>
        </w:rPr>
      </w:pPr>
      <w:r>
        <w:rPr>
          <w:sz w:val="21"/>
        </w:rPr>
      </w:r>
    </w:p>
    <w:p>
      <w:pPr>
        <w:pStyle w:val="Normal1"/>
        <w:spacing w:lineRule="exact" w:line="269"/>
        <w:ind w:left="5809" w:right="0"/>
        <w:rPr/>
      </w:pPr>
      <w:r>
        <w:rPr>
          <w:sz w:val="24"/>
        </w:rPr>
        <w:t>Контактные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данные:</w:t>
      </w:r>
    </w:p>
    <w:p>
      <w:pPr>
        <w:pStyle w:val="BodyText1"/>
        <w:spacing w:before="7" w:after="0"/>
        <w:rPr>
          <w:sz w:val="21"/>
        </w:rPr>
      </w:pPr>
      <w:r>
        <w:rPr>
          <w:sz w:val="21"/>
        </w:rPr>
      </w:r>
    </w:p>
    <w:p>
      <w:pPr>
        <w:pStyle w:val="Normal1"/>
        <w:spacing w:lineRule="exact" w:line="248"/>
        <w:ind w:left="5809" w:right="0"/>
        <w:rPr>
          <w:sz w:val="24"/>
        </w:rPr>
      </w:pPr>
      <w:r>
        <w:rPr>
          <w:sz w:val="24"/>
        </w:rPr>
        <w:t>/Представитель:</w:t>
      </w:r>
    </w:p>
    <w:p>
      <w:pPr>
        <w:pStyle w:val="BodyText1"/>
        <w:spacing w:before="5" w:after="0"/>
        <w:rPr>
          <w:sz w:val="21"/>
        </w:rPr>
      </w:pPr>
      <w:r>
        <w:rPr>
          <w:sz w:val="21"/>
        </w:rPr>
      </w:r>
    </w:p>
    <w:p>
      <w:pPr>
        <w:pStyle w:val="Normal1"/>
        <w:spacing w:lineRule="exact" w:line="247"/>
        <w:ind w:left="5809" w:right="0"/>
        <w:rPr/>
      </w:pPr>
      <w:r>
        <w:rPr>
          <w:sz w:val="24"/>
        </w:rPr>
        <w:t>Контактные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представителя:</w:t>
      </w:r>
    </w:p>
    <w:p>
      <w:pPr>
        <w:pStyle w:val="BodyText1"/>
        <w:spacing w:before="7" w:after="0"/>
        <w:rPr>
          <w:sz w:val="21"/>
        </w:rPr>
      </w:pPr>
      <w:r>
        <w:rPr>
          <w:sz w:val="18"/>
        </w:rPr>
      </w:r>
    </w:p>
    <w:p>
      <w:pPr>
        <w:pStyle w:val="Normal1"/>
        <w:spacing w:lineRule="exact" w:line="274" w:before="90" w:after="0"/>
        <w:ind w:left="124" w:right="131"/>
        <w:jc w:val="center"/>
        <w:rPr/>
      </w:pPr>
      <w:r>
        <w:rPr>
          <w:b/>
          <w:sz w:val="24"/>
        </w:rPr>
        <w:t>РЕШЕНИЕ</w:t>
      </w:r>
    </w:p>
    <w:p>
      <w:pPr>
        <w:pStyle w:val="Normal1"/>
        <w:spacing w:before="90" w:after="0"/>
        <w:ind w:left="1188" w:righ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 отказе в предоставлении услуги</w:t>
      </w:r>
    </w:p>
    <w:p>
      <w:pPr>
        <w:pStyle w:val="Normal1"/>
        <w:tabs>
          <w:tab w:val="clear" w:pos="1134"/>
          <w:tab w:val="left" w:pos="3252" w:leader="none"/>
          <w:tab w:val="left" w:pos="3710" w:leader="none"/>
          <w:tab w:val="left" w:pos="7647" w:leader="none"/>
        </w:tabs>
        <w:spacing w:lineRule="exact" w:line="274"/>
        <w:ind w:left="230" w:right="0"/>
        <w:jc w:val="center"/>
        <w:rPr>
          <w:sz w:val="21"/>
        </w:rPr>
      </w:pPr>
      <w:r>
        <w:rPr>
          <w:sz w:val="24"/>
        </w:rPr>
        <w:t>от</w:t>
        <w:tab/>
        <w:tab/>
        <w:tab/>
        <w:tab/>
        <w:t xml:space="preserve">№ </w:t>
      </w:r>
    </w:p>
    <w:p>
      <w:pPr>
        <w:pStyle w:val="BodyText1"/>
        <w:rPr>
          <w:sz w:val="21"/>
        </w:rPr>
      </w:pPr>
      <w:r>
        <w:rPr>
          <w:sz w:val="21"/>
        </w:rPr>
      </w:r>
    </w:p>
    <w:p>
      <w:pPr>
        <w:pStyle w:val="Normal1"/>
        <w:widowControl w:val="false"/>
        <w:tabs>
          <w:tab w:val="clear" w:pos="1134"/>
          <w:tab w:val="left" w:pos="7089" w:leader="none"/>
          <w:tab w:val="left" w:pos="8850" w:leader="none"/>
        </w:tabs>
        <w:suppressAutoHyphens w:val="true"/>
        <w:bidi w:val="0"/>
        <w:spacing w:before="0" w:after="0"/>
        <w:ind w:firstLine="850" w:left="0" w:right="0"/>
        <w:jc w:val="both"/>
        <w:rPr/>
      </w:pPr>
      <w:r>
        <w:rPr>
          <w:sz w:val="26"/>
        </w:rPr>
        <w:t>По результатам рассмотрения заявления на предоставление муниципальной услуги «</w:t>
      </w:r>
      <w:r>
        <w:rPr>
          <w:b w:val="false"/>
          <w:bCs w:val="false"/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b/>
          <w:bCs w:val="false"/>
          <w:sz w:val="28"/>
          <w:szCs w:val="28"/>
        </w:rPr>
        <w:t xml:space="preserve">» </w:t>
      </w:r>
      <w:r>
        <w:rPr>
          <w:b w:val="false"/>
          <w:bCs w:val="false"/>
          <w:sz w:val="28"/>
          <w:szCs w:val="28"/>
        </w:rPr>
        <w:t>от «_____» _____________202__ г. и прилагаемых к нему документов принято решение об отказе в предоставлении улуги по следующим основаниям (выбрать необходимые):</w:t>
      </w:r>
    </w:p>
    <w:p>
      <w:pPr>
        <w:pStyle w:val="Normal1"/>
        <w:widowControl w:val="false"/>
        <w:tabs>
          <w:tab w:val="clear" w:pos="1134"/>
          <w:tab w:val="left" w:pos="7089" w:leader="none"/>
          <w:tab w:val="left" w:pos="8850" w:leader="none"/>
        </w:tabs>
        <w:suppressAutoHyphens w:val="true"/>
        <w:bidi w:val="0"/>
        <w:spacing w:before="0" w:after="0"/>
        <w:ind w:firstLine="850" w:left="0" w:right="0"/>
        <w:jc w:val="both"/>
        <w:rPr/>
      </w:pPr>
      <w:r>
        <w:rPr>
          <w:b w:val="false"/>
          <w:bCs w:val="false"/>
          <w:sz w:val="28"/>
          <w:szCs w:val="28"/>
        </w:rPr>
        <w:t>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стен, кровли) установлено, что такие работы не выполнены либо выполнены не в полном объеме;</w:t>
      </w:r>
    </w:p>
    <w:p>
      <w:pPr>
        <w:pStyle w:val="Normal1"/>
        <w:widowControl w:val="false"/>
        <w:tabs>
          <w:tab w:val="clear" w:pos="1134"/>
          <w:tab w:val="left" w:pos="7089" w:leader="none"/>
          <w:tab w:val="left" w:pos="8850" w:leader="none"/>
        </w:tabs>
        <w:suppressAutoHyphens w:val="true"/>
        <w:bidi w:val="0"/>
        <w:spacing w:before="0" w:after="0"/>
        <w:ind w:firstLine="850" w:left="0" w:right="0"/>
        <w:jc w:val="both"/>
        <w:rPr/>
      </w:pPr>
      <w:r>
        <w:rPr>
          <w:b w:val="false"/>
          <w:bCs w:val="false"/>
          <w:sz w:val="28"/>
          <w:szCs w:val="28"/>
        </w:rPr>
        <w:t>в ходе освидетельствования проведения работ по реконструкции объекта индивидуального жилищного строительства было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установленную на территории;</w:t>
      </w:r>
    </w:p>
    <w:p>
      <w:pPr>
        <w:pStyle w:val="Normal1"/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>
      <w:pPr>
        <w:pStyle w:val="Normal1"/>
        <w:widowControl w:val="false"/>
        <w:tabs>
          <w:tab w:val="clear" w:pos="1134"/>
          <w:tab w:val="left" w:pos="788" w:leader="none"/>
          <w:tab w:val="left" w:pos="7089" w:leader="none"/>
          <w:tab w:val="left" w:pos="885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sz w:val="26"/>
          <w:u w:val="none"/>
        </w:rPr>
        <w:t>Разъяснение причин отказа в предоставлении услуги: (мотивированное обоснование причин отказа).</w:t>
      </w:r>
    </w:p>
    <w:p>
      <w:pPr>
        <w:pStyle w:val="Normal1"/>
        <w:widowControl w:val="false"/>
        <w:tabs>
          <w:tab w:val="clear" w:pos="1134"/>
          <w:tab w:val="left" w:pos="7089" w:leader="none"/>
          <w:tab w:val="left" w:pos="8850" w:leader="none"/>
        </w:tabs>
        <w:suppressAutoHyphens w:val="true"/>
        <w:bidi w:val="0"/>
        <w:spacing w:before="0" w:after="0"/>
        <w:ind w:firstLine="850" w:left="0" w:right="0"/>
        <w:jc w:val="both"/>
        <w:rPr/>
      </w:pPr>
      <w:r>
        <w:rPr>
          <w:sz w:val="26"/>
          <w:u w:val="none"/>
        </w:rPr>
        <w:t>Дополнительно информируем: (Дополнительная информация, необходимая для устранения причин отказ).</w:t>
      </w:r>
    </w:p>
    <w:p>
      <w:pPr>
        <w:pStyle w:val="Normal1"/>
        <w:widowControl w:val="false"/>
        <w:tabs>
          <w:tab w:val="clear" w:pos="1134"/>
          <w:tab w:val="left" w:pos="7089" w:leader="none"/>
          <w:tab w:val="left" w:pos="8850" w:leader="none"/>
        </w:tabs>
        <w:suppressAutoHyphens w:val="true"/>
        <w:bidi w:val="0"/>
        <w:spacing w:before="0" w:after="0"/>
        <w:ind w:firstLine="850" w:left="0" w:right="0"/>
        <w:jc w:val="both"/>
        <w:rPr>
          <w:sz w:val="26"/>
        </w:rPr>
      </w:pPr>
      <w:r>
        <w:rPr/>
      </w:r>
    </w:p>
    <w:tbl>
      <w:tblPr>
        <w:tblW w:w="9470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3119"/>
        <w:gridCol w:w="595"/>
        <w:gridCol w:w="1699"/>
        <w:gridCol w:w="711"/>
        <w:gridCol w:w="3346"/>
      </w:tblGrid>
      <w:tr>
        <w:trPr/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2"/>
              <w:rPr/>
            </w:pPr>
            <w:r>
              <w:rPr/>
            </w:r>
          </w:p>
        </w:tc>
        <w:tc>
          <w:tcPr>
            <w:tcW w:w="595" w:type="dxa"/>
            <w:tcBorders/>
            <w:vAlign w:val="bottom"/>
          </w:tcPr>
          <w:p>
            <w:pPr>
              <w:pStyle w:val="Normal2"/>
              <w:rPr/>
            </w:pPr>
            <w:r>
              <w:rPr/>
            </w:r>
          </w:p>
        </w:tc>
        <w:tc>
          <w:tcPr>
            <w:tcW w:w="169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2"/>
              <w:rPr/>
            </w:pPr>
            <w:r>
              <w:rPr/>
            </w:r>
          </w:p>
        </w:tc>
        <w:tc>
          <w:tcPr>
            <w:tcW w:w="711" w:type="dxa"/>
            <w:tcBorders/>
            <w:vAlign w:val="bottom"/>
          </w:tcPr>
          <w:p>
            <w:pPr>
              <w:pStyle w:val="Normal2"/>
              <w:rPr/>
            </w:pPr>
            <w:r>
              <w:rPr/>
            </w:r>
          </w:p>
        </w:tc>
        <w:tc>
          <w:tcPr>
            <w:tcW w:w="334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2"/>
              <w:rPr/>
            </w:pPr>
            <w:r>
              <w:rPr/>
            </w:r>
          </w:p>
        </w:tc>
      </w:tr>
      <w:tr>
        <w:trPr/>
        <w:tc>
          <w:tcPr>
            <w:tcW w:w="3119" w:type="dxa"/>
            <w:tcBorders/>
          </w:tcPr>
          <w:p>
            <w:pPr>
              <w:pStyle w:val="Normal2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/>
          </w:tcPr>
          <w:p>
            <w:pPr>
              <w:pStyle w:val="Normal2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99" w:type="dxa"/>
            <w:tcBorders/>
          </w:tcPr>
          <w:p>
            <w:pPr>
              <w:pStyle w:val="Normal2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711" w:type="dxa"/>
            <w:tcBorders/>
          </w:tcPr>
          <w:p>
            <w:pPr>
              <w:pStyle w:val="Normal2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46" w:type="dxa"/>
            <w:tcBorders/>
          </w:tcPr>
          <w:p>
            <w:pPr>
              <w:pStyle w:val="Normal2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  <w:br/>
              <w:t>(фамилия, имя, отчество(при наличии)</w:t>
            </w:r>
          </w:p>
        </w:tc>
      </w:tr>
    </w:tbl>
    <w:p>
      <w:pPr>
        <w:sectPr>
          <w:headerReference w:type="default" r:id="rId8"/>
          <w:headerReference w:type="first" r:id="rId9"/>
          <w:footnotePr>
            <w:numFmt w:val="decimal"/>
          </w:footnotePr>
          <w:type w:val="nextPage"/>
          <w:pgSz w:w="11906" w:h="16838"/>
          <w:pgMar w:left="1134" w:right="567" w:gutter="0" w:header="431" w:top="851" w:footer="0" w:bottom="851"/>
          <w:pgNumType w:fmt="decimal"/>
          <w:formProt w:val="false"/>
          <w:textDirection w:val="lrTb"/>
          <w:docGrid w:type="default" w:linePitch="100" w:charSpace="8192"/>
        </w:sectPr>
      </w:pPr>
      <w:r>
        <w:br w:type="page"/>
      </w:r>
    </w:p>
    <w:p>
      <w:pPr>
        <w:pStyle w:val="Normal"/>
        <w:widowControl w:val="false"/>
        <w:ind w:hanging="0" w:left="6250"/>
        <w:jc w:val="left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ru-RU" w:bidi="ar-SA"/>
        </w:rPr>
        <w:t xml:space="preserve">Приложение № 4 к Административному регламенту, утвержденному постановлением Администрации Вилючинского городского округа от   </w:t>
      </w:r>
    </w:p>
    <w:p>
      <w:pPr>
        <w:pStyle w:val="Normal"/>
        <w:widowControl w:val="false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ru-RU" w:bidi="ar-SA"/>
        </w:rPr>
        <w:t xml:space="preserve"> </w:t>
      </w:r>
    </w:p>
    <w:p>
      <w:pPr>
        <w:pStyle w:val="Normal2"/>
        <w:tabs>
          <w:tab w:val="clear" w:pos="1134"/>
          <w:tab w:val="left" w:pos="9071" w:leader="none"/>
        </w:tabs>
        <w:spacing w:lineRule="atLeast" w:line="240"/>
        <w:ind w:left="2977"/>
        <w:rPr/>
      </w:pPr>
      <w:r>
        <w:rPr/>
        <w:t>Кому _____________________________________________________</w:t>
      </w:r>
    </w:p>
    <w:p>
      <w:pPr>
        <w:pStyle w:val="Normal2"/>
        <w:spacing w:lineRule="atLeast" w:line="240"/>
        <w:ind w:left="3686"/>
        <w:jc w:val="center"/>
        <w:rPr>
          <w:sz w:val="20"/>
        </w:rPr>
      </w:pPr>
      <w:r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>
      <w:pPr>
        <w:pStyle w:val="Normal2"/>
        <w:spacing w:lineRule="atLeast" w:line="240"/>
        <w:ind w:left="2977"/>
        <w:rPr/>
      </w:pPr>
      <w:r>
        <w:rPr/>
        <w:t>__________________________________________________________</w:t>
      </w:r>
    </w:p>
    <w:p>
      <w:pPr>
        <w:pStyle w:val="Normal2"/>
        <w:spacing w:lineRule="atLeast" w:line="240"/>
        <w:ind w:left="2977"/>
        <w:jc w:val="center"/>
        <w:rPr>
          <w:sz w:val="20"/>
        </w:rPr>
      </w:pPr>
      <w:r>
        <w:rPr>
          <w:sz w:val="20"/>
        </w:rPr>
        <w:t>почтовый индекс и адрес, телефон, адрес электронной почты застройщика)</w:t>
      </w:r>
    </w:p>
    <w:p>
      <w:pPr>
        <w:pStyle w:val="Normal2"/>
        <w:rPr/>
      </w:pPr>
      <w:r>
        <w:rPr/>
      </w:r>
    </w:p>
    <w:p>
      <w:pPr>
        <w:pStyle w:val="Normal2"/>
        <w:rPr/>
      </w:pPr>
      <w:r>
        <w:rPr/>
      </w:r>
    </w:p>
    <w:p>
      <w:pPr>
        <w:pStyle w:val="Normal2"/>
        <w:rPr/>
      </w:pPr>
      <w:r>
        <w:rPr/>
      </w:r>
    </w:p>
    <w:p>
      <w:pPr>
        <w:pStyle w:val="Normal2"/>
        <w:spacing w:lineRule="atLeast" w:line="240"/>
        <w:jc w:val="center"/>
        <w:rPr>
          <w:b/>
        </w:rPr>
      </w:pPr>
      <w:r>
        <w:rPr>
          <w:b/>
        </w:rPr>
        <w:t>Р Е Ш Е Н И Е</w:t>
      </w:r>
    </w:p>
    <w:p>
      <w:pPr>
        <w:pStyle w:val="Normal2"/>
        <w:spacing w:lineRule="atLeast" w:line="240"/>
        <w:jc w:val="center"/>
        <w:rPr>
          <w:b/>
          <w:szCs w:val="28"/>
        </w:rPr>
      </w:pPr>
      <w:r>
        <w:rPr>
          <w:b/>
          <w:sz w:val="28"/>
          <w:szCs w:val="28"/>
        </w:rPr>
        <w:t>об отказе</w:t>
      </w:r>
      <w:r>
        <w:rPr>
          <w:b/>
        </w:rPr>
        <w:t xml:space="preserve"> </w:t>
      </w:r>
      <w:r>
        <w:rPr>
          <w:b/>
          <w:sz w:val="28"/>
          <w:szCs w:val="28"/>
        </w:rPr>
        <w:t>в предоставлении услуги</w:t>
      </w:r>
    </w:p>
    <w:p>
      <w:pPr>
        <w:pStyle w:val="Normal2"/>
        <w:spacing w:lineRule="atLeast" w:line="240"/>
        <w:jc w:val="center"/>
        <w:rPr>
          <w:b/>
        </w:rPr>
      </w:pPr>
      <w:r>
        <w:rPr>
          <w:b/>
        </w:rPr>
      </w:r>
    </w:p>
    <w:p>
      <w:pPr>
        <w:pStyle w:val="Normal2"/>
        <w:rPr/>
      </w:pPr>
      <w:r>
        <w:rPr/>
        <w:t xml:space="preserve">___________________________________________________________________________________ </w:t>
      </w:r>
    </w:p>
    <w:p>
      <w:pPr>
        <w:pStyle w:val="Normal2"/>
        <w:jc w:val="center"/>
        <w:rPr/>
      </w:pPr>
      <w:r>
        <w:rPr>
          <w:sz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>
      <w:pPr>
        <w:pStyle w:val="Normal2"/>
        <w:jc w:val="both"/>
        <w:rPr>
          <w:sz w:val="28"/>
          <w:szCs w:val="28"/>
        </w:rPr>
      </w:pPr>
      <w:r>
        <w:rPr/>
        <w:t>по результатам рассмотрения заявления об исправлении допущенных опечаток и ошибок в выданных в результате предоставления муниципальной услуги документах от ___________ № ____________</w:t>
      </w:r>
      <w:r>
        <w:rPr>
          <w:sz w:val="28"/>
          <w:szCs w:val="28"/>
        </w:rPr>
        <w:t xml:space="preserve"> </w:t>
      </w:r>
      <w:r>
        <w:rPr/>
        <w:t>принято решение об отказе во внесении исправлений.</w:t>
      </w:r>
    </w:p>
    <w:p>
      <w:pPr>
        <w:pStyle w:val="Normal2"/>
        <w:rPr/>
      </w:pPr>
      <w:r>
        <w:rPr/>
      </w:r>
    </w:p>
    <w:p>
      <w:pPr>
        <w:pStyle w:val="Normal2"/>
        <w:rPr/>
      </w:pPr>
      <w:r>
        <w:rPr/>
      </w:r>
    </w:p>
    <w:tbl>
      <w:tblPr>
        <w:tblW w:w="4450" w:type="pct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38"/>
        <w:gridCol w:w="4517"/>
      </w:tblGrid>
      <w:tr>
        <w:trPr>
          <w:tblHeader w:val="true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2"/>
              <w:spacing w:lineRule="atLeast" w:line="240"/>
              <w:jc w:val="center"/>
              <w:rPr/>
            </w:pPr>
            <w:r>
              <w:rPr/>
              <w:t>Наименование основания для отказа во внесении исправлений в уведомление в соответствии с Административным регламентом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2"/>
              <w:spacing w:lineRule="atLeast" w:line="240"/>
              <w:jc w:val="center"/>
              <w:rPr/>
            </w:pPr>
            <w:r>
              <w:rPr/>
              <w:t>Разъяснение причин отказа во внесении исправлений в уведомление</w:t>
            </w:r>
          </w:p>
        </w:tc>
      </w:tr>
      <w:tr>
        <w:trPr>
          <w:trHeight w:val="1022" w:hRule="atLeast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2"/>
              <w:spacing w:lineRule="atLeast" w:line="240" w:before="0" w:after="12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2"/>
              <w:spacing w:lineRule="atLeast" w:line="240" w:before="0" w:after="120"/>
              <w:rPr>
                <w:i/>
                <w:i/>
              </w:rPr>
            </w:pPr>
            <w:r>
              <w:rPr>
                <w:i/>
              </w:rPr>
              <w:t>Указываются основания такого вывода</w:t>
            </w:r>
          </w:p>
        </w:tc>
      </w:tr>
      <w:tr>
        <w:trPr>
          <w:trHeight w:val="1072" w:hRule="atLeast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2"/>
              <w:spacing w:lineRule="atLeast" w:line="240" w:before="0" w:after="120"/>
              <w:rPr/>
            </w:pPr>
            <w:r>
              <w:rPr/>
              <w:t>отсутствие опечатки или ошибки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2"/>
              <w:spacing w:lineRule="atLeast" w:line="240" w:before="0" w:after="120"/>
              <w:rPr>
                <w:i/>
                <w:i/>
              </w:rPr>
            </w:pPr>
            <w:r>
              <w:rPr>
                <w:i/>
              </w:rPr>
              <w:t>Указываются основания такого вывода</w:t>
            </w:r>
          </w:p>
        </w:tc>
      </w:tr>
    </w:tbl>
    <w:p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Вы вправе повторно обратиться с заявлением </w:t>
      </w:r>
      <w:r>
        <w:rPr>
          <w:rFonts w:ascii="Times New Roman" w:hAnsi="Times New Roman"/>
          <w:sz w:val="24"/>
          <w:szCs w:val="24"/>
        </w:rPr>
        <w:t>об исправлении допущенных опечаток и ошибок в выданных в результате предоставления муниципальной услуги документах п</w:t>
      </w:r>
      <w:r>
        <w:rPr>
          <w:rFonts w:cs="Times New Roman" w:ascii="Times New Roman" w:hAnsi="Times New Roman"/>
          <w:sz w:val="24"/>
          <w:szCs w:val="24"/>
        </w:rPr>
        <w:t>осле устранения указанных нарушений.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_____________________________________________________________________________________________________________________________________________, а также в судебном порядке.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Дополнительно информируем:_____________________________________________________________________________________________________________________________________.</w:t>
      </w:r>
    </w:p>
    <w:p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(указывается информация, необходимая для устранения причин отказа во внесении исправлений в уведомление, а также иная дополнительная информация при наличии)</w:t>
      </w:r>
    </w:p>
    <w:p>
      <w:pPr>
        <w:pStyle w:val="Normal2"/>
        <w:rPr/>
      </w:pPr>
      <w:r>
        <w:rPr/>
      </w:r>
    </w:p>
    <w:tbl>
      <w:tblPr>
        <w:tblW w:w="9470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3119"/>
        <w:gridCol w:w="595"/>
        <w:gridCol w:w="1699"/>
        <w:gridCol w:w="711"/>
        <w:gridCol w:w="3346"/>
      </w:tblGrid>
      <w:tr>
        <w:trPr/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2"/>
              <w:rPr/>
            </w:pPr>
            <w:r>
              <w:rPr/>
            </w:r>
          </w:p>
        </w:tc>
        <w:tc>
          <w:tcPr>
            <w:tcW w:w="595" w:type="dxa"/>
            <w:tcBorders/>
            <w:vAlign w:val="bottom"/>
          </w:tcPr>
          <w:p>
            <w:pPr>
              <w:pStyle w:val="Normal2"/>
              <w:rPr/>
            </w:pPr>
            <w:r>
              <w:rPr/>
            </w:r>
          </w:p>
        </w:tc>
        <w:tc>
          <w:tcPr>
            <w:tcW w:w="169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2"/>
              <w:rPr/>
            </w:pPr>
            <w:r>
              <w:rPr/>
            </w:r>
          </w:p>
        </w:tc>
        <w:tc>
          <w:tcPr>
            <w:tcW w:w="711" w:type="dxa"/>
            <w:tcBorders/>
            <w:vAlign w:val="bottom"/>
          </w:tcPr>
          <w:p>
            <w:pPr>
              <w:pStyle w:val="Normal2"/>
              <w:rPr/>
            </w:pPr>
            <w:r>
              <w:rPr/>
            </w:r>
          </w:p>
        </w:tc>
        <w:tc>
          <w:tcPr>
            <w:tcW w:w="334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2"/>
              <w:rPr/>
            </w:pPr>
            <w:r>
              <w:rPr/>
            </w:r>
          </w:p>
        </w:tc>
      </w:tr>
      <w:tr>
        <w:trPr/>
        <w:tc>
          <w:tcPr>
            <w:tcW w:w="3119" w:type="dxa"/>
            <w:tcBorders/>
          </w:tcPr>
          <w:p>
            <w:pPr>
              <w:pStyle w:val="Normal2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/>
          </w:tcPr>
          <w:p>
            <w:pPr>
              <w:pStyle w:val="Normal2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99" w:type="dxa"/>
            <w:tcBorders/>
          </w:tcPr>
          <w:p>
            <w:pPr>
              <w:pStyle w:val="Normal2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711" w:type="dxa"/>
            <w:tcBorders/>
          </w:tcPr>
          <w:p>
            <w:pPr>
              <w:pStyle w:val="Normal2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46" w:type="dxa"/>
            <w:tcBorders/>
          </w:tcPr>
          <w:p>
            <w:pPr>
              <w:pStyle w:val="Normal2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  <w:br/>
              <w:t>(фамилия, имя, отчество(при наличии)</w:t>
            </w:r>
          </w:p>
        </w:tc>
      </w:tr>
    </w:tbl>
    <w:p>
      <w:pPr>
        <w:pStyle w:val="Normal2"/>
        <w:rPr/>
      </w:pPr>
      <w:r>
        <w:rPr/>
        <w:t>Дата</w:t>
      </w:r>
    </w:p>
    <w:p>
      <w:pPr>
        <w:pStyle w:val="Normal2"/>
        <w:rPr>
          <w:bCs/>
          <w:sz w:val="28"/>
          <w:szCs w:val="28"/>
        </w:rPr>
      </w:pPr>
      <w:r>
        <w:rPr/>
        <w:t>*Сведения об ИНН в отношении иностранного юридического лица не указываются.</w:t>
      </w:r>
    </w:p>
    <w:sectPr>
      <w:headerReference w:type="default" r:id="rId10"/>
      <w:headerReference w:type="first" r:id="rId11"/>
      <w:footerReference w:type="default" r:id="rId12"/>
      <w:footnotePr>
        <w:numFmt w:val="decimal"/>
      </w:footnotePr>
      <w:type w:val="nextPage"/>
      <w:pgSz w:w="11906" w:h="16838"/>
      <w:pgMar w:left="1276" w:right="567" w:gutter="0" w:header="0" w:top="1134" w:footer="709" w:bottom="1134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MS Gothic">
    <w:charset w:val="01"/>
    <w:family w:val="roman"/>
    <w:pitch w:val="variable"/>
  </w:font>
  <w:font w:name="Segoe UI Symbo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3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4">
    <w:p>
      <w:pPr>
        <w:pStyle w:val="Normal"/>
        <w:jc w:val="both"/>
        <w:rPr>
          <w:szCs w:val="20"/>
        </w:rPr>
      </w:pPr>
      <w:r>
        <w:rPr>
          <w:rStyle w:val="Style16"/>
        </w:rPr>
        <w:footnoteRef/>
      </w:r>
      <w:r>
        <w:rPr>
          <w:szCs w:val="20"/>
        </w:rPr>
        <w:t xml:space="preserve"> </w:t>
      </w:r>
      <w:r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электронного взаимодействия».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933227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77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32"/>
      <w:numFmt w:val="bullet"/>
      <w:lvlText w:val="-"/>
      <w:lvlJc w:val="left"/>
      <w:pPr>
        <w:tabs>
          <w:tab w:val="num" w:pos="0"/>
        </w:tabs>
        <w:ind w:left="1446" w:hanging="369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40"/>
  <w:defaultTabStop w:val="1134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955f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Heading1" w:customStyle="1">
    <w:name w:val="Heading 1"/>
    <w:basedOn w:val="Normal2"/>
    <w:qFormat/>
    <w:pPr>
      <w:keepNext w:val="true"/>
      <w:numPr>
        <w:ilvl w:val="0"/>
        <w:numId w:val="2"/>
      </w:numPr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Heading2">
    <w:name w:val="Heading 2"/>
    <w:uiPriority w:val="9"/>
    <w:unhideWhenUsed/>
    <w:qFormat/>
    <w:rsid w:val="00285b63"/>
    <w:pPr>
      <w:keepNext w:val="true"/>
      <w:keepLines/>
      <w:widowControl/>
      <w:bidi w:val="0"/>
      <w:spacing w:lineRule="auto" w:line="259" w:before="200" w:after="0"/>
      <w:jc w:val="left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en-US" w:bidi="ar-SA"/>
    </w:rPr>
  </w:style>
  <w:style w:type="paragraph" w:styleId="Heading3">
    <w:name w:val="Heading 3"/>
    <w:uiPriority w:val="9"/>
    <w:unhideWhenUsed/>
    <w:qFormat/>
    <w:rsid w:val="00285b63"/>
    <w:pPr>
      <w:keepNext w:val="true"/>
      <w:keepLines/>
      <w:widowControl/>
      <w:bidi w:val="0"/>
      <w:spacing w:lineRule="auto" w:line="259" w:before="200" w:after="0"/>
      <w:jc w:val="left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qFormat/>
    <w:rsid w:val="00c955f6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uiPriority w:val="99"/>
    <w:qFormat/>
    <w:rsid w:val="00c955f6"/>
    <w:rPr>
      <w:rFonts w:ascii="Times New Roman" w:hAnsi="Times New Roman" w:eastAsia="Times New Roman" w:cs="Times New Roman"/>
      <w:sz w:val="20"/>
      <w:szCs w:val="20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c955f6"/>
    <w:rPr>
      <w:rFonts w:ascii="Segoe UI" w:hAnsi="Segoe UI" w:eastAsia="Times New Roman" w:cs="Segoe UI"/>
      <w:sz w:val="18"/>
      <w:szCs w:val="18"/>
    </w:rPr>
  </w:style>
  <w:style w:type="character" w:styleId="Style10" w:customStyle="1">
    <w:name w:val="Тема примечания Знак"/>
    <w:basedOn w:val="Style8"/>
    <w:link w:val="Annotationsubject"/>
    <w:uiPriority w:val="99"/>
    <w:semiHidden/>
    <w:qFormat/>
    <w:rsid w:val="00c955f6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2" w:customStyle="1">
    <w:name w:val="Ниж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3" w:customStyle="1">
    <w:name w:val="Текст концевой сноски Знак"/>
    <w:basedOn w:val="DefaultParagraphFont"/>
    <w:uiPriority w:val="99"/>
    <w:semiHidden/>
    <w:qFormat/>
    <w:rsid w:val="00db21fa"/>
    <w:rPr>
      <w:rFonts w:ascii="Times New Roman" w:hAnsi="Times New Roman" w:eastAsia="Times New Roman" w:cs="Times New Roman"/>
      <w:sz w:val="20"/>
      <w:szCs w:val="20"/>
    </w:rPr>
  </w:style>
  <w:style w:type="character" w:styleId="Style14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5" w:customStyle="1">
    <w:name w:val="Текст сноски Знак"/>
    <w:basedOn w:val="DefaultParagraphFont"/>
    <w:uiPriority w:val="99"/>
    <w:qFormat/>
    <w:rsid w:val="00bb289a"/>
    <w:rPr>
      <w:rFonts w:ascii="Times New Roman" w:hAnsi="Times New Roman" w:eastAsia="Times New Roman" w:cs="Times New Roman"/>
      <w:sz w:val="20"/>
      <w:szCs w:val="20"/>
    </w:rPr>
  </w:style>
  <w:style w:type="character" w:styleId="Style16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 w:customStyle="1">
    <w:name w:val="Основной текст Знак"/>
    <w:basedOn w:val="DefaultParagraphFont"/>
    <w:uiPriority w:val="1"/>
    <w:qFormat/>
    <w:rsid w:val="00143b84"/>
    <w:rPr>
      <w:rFonts w:ascii="Times New Roman" w:hAnsi="Times New Roman" w:eastAsia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qFormat/>
    <w:rsid w:val="00416ab1"/>
    <w:rPr>
      <w:rFonts w:ascii="Courier New" w:hAnsi="Courier New" w:eastAsia="Times New Roman" w:cs="Courier New"/>
      <w:sz w:val="20"/>
      <w:szCs w:val="20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1" w:customStyle="1">
    <w:name w:val="Текст выноски Знак 1"/>
    <w:basedOn w:val="DefaultParagraphFont1"/>
    <w:qFormat/>
    <w:rPr>
      <w:rFonts w:ascii="Tahoma" w:hAnsi="Tahoma" w:eastAsia="Times New Roman" w:cs="Tahoma"/>
      <w:sz w:val="16"/>
      <w:szCs w:val="16"/>
      <w:lang w:val="ru-RU"/>
    </w:rPr>
  </w:style>
  <w:style w:type="character" w:styleId="11" w:customStyle="1">
    <w:name w:val="Основной текст Знак 1"/>
    <w:basedOn w:val="DefaultParagraphFont1"/>
    <w:qFormat/>
    <w:rPr>
      <w:rFonts w:ascii="Times New Roman" w:hAnsi="Times New Roman" w:eastAsia="Times New Roman" w:cs="Times New Roman"/>
      <w:sz w:val="28"/>
      <w:szCs w:val="28"/>
      <w:lang w:val="ru-RU"/>
    </w:rPr>
  </w:style>
  <w:style w:type="character" w:styleId="12" w:customStyle="1">
    <w:name w:val="Нижний колонтитул Знак 1"/>
    <w:basedOn w:val="DefaultParagraphFont1"/>
    <w:qFormat/>
    <w:rPr>
      <w:rFonts w:ascii="Times New Roman" w:hAnsi="Times New Roman" w:eastAsia="Times New Roman" w:cs="Times New Roman"/>
      <w:lang w:val="ru-RU"/>
    </w:rPr>
  </w:style>
  <w:style w:type="character" w:styleId="13" w:customStyle="1">
    <w:name w:val="Верхний колонтитул Знак 1"/>
    <w:basedOn w:val="DefaultParagraphFont1"/>
    <w:qFormat/>
    <w:rPr>
      <w:rFonts w:ascii="Times New Roman" w:hAnsi="Times New Roman" w:eastAsia="Times New Roman" w:cs="Times New Roman"/>
      <w:lang w:val="ru-RU"/>
    </w:rPr>
  </w:style>
  <w:style w:type="character" w:styleId="DefaultParagraphFont1" w:customStyle="1">
    <w:name w:val="Default Paragraph Font 1"/>
    <w:qFormat/>
    <w:rPr/>
  </w:style>
  <w:style w:type="character" w:styleId="Hyperlink1" w:customStyle="1">
    <w:name w:val="Hyperlink 1"/>
    <w:qFormat/>
    <w:rPr>
      <w:color w:val="000080"/>
      <w:u w:val="single"/>
    </w:rPr>
  </w:style>
  <w:style w:type="character" w:styleId="14" w:customStyle="1">
    <w:name w:val="Текст сноски Знак 1"/>
    <w:uiPriority w:val="99"/>
    <w:qFormat/>
    <w:locked/>
    <w:rsid w:val="00f72803"/>
    <w:rPr/>
  </w:style>
  <w:style w:type="character" w:styleId="Style18" w:customStyle="1">
    <w:name w:val="Обычный (веб) Знак"/>
    <w:link w:val="Style28"/>
    <w:uiPriority w:val="99"/>
    <w:qFormat/>
    <w:locked/>
    <w:rsid w:val="004f03c1"/>
    <w:rPr>
      <w:color w:val="000000"/>
      <w:sz w:val="24"/>
      <w:szCs w:val="24"/>
    </w:rPr>
  </w:style>
  <w:style w:type="character" w:styleId="2" w:customStyle="1">
    <w:name w:val="Текст выноски Знак 2"/>
    <w:link w:val="BalloonText2"/>
    <w:uiPriority w:val="99"/>
    <w:semiHidden/>
    <w:qFormat/>
    <w:locked/>
    <w:rsid w:val="00f72803"/>
    <w:rPr>
      <w:rFonts w:ascii="Tahoma" w:hAnsi="Tahoma" w:cs="Tahoma"/>
      <w:sz w:val="16"/>
      <w:szCs w:val="16"/>
    </w:rPr>
  </w:style>
  <w:style w:type="character" w:styleId="21" w:customStyle="1">
    <w:name w:val="Верхний колонтитул Знак 2"/>
    <w:uiPriority w:val="99"/>
    <w:qFormat/>
    <w:locked/>
    <w:rsid w:val="00f72803"/>
    <w:rPr>
      <w:sz w:val="24"/>
      <w:szCs w:val="24"/>
    </w:rPr>
  </w:style>
  <w:style w:type="character" w:styleId="15" w:customStyle="1">
    <w:name w:val="Тема примечания Знак 1"/>
    <w:link w:val="Annotationsubject1"/>
    <w:uiPriority w:val="99"/>
    <w:qFormat/>
    <w:rsid w:val="00126663"/>
    <w:rPr>
      <w:b/>
      <w:bCs/>
      <w:sz w:val="24"/>
      <w:szCs w:val="24"/>
    </w:rPr>
  </w:style>
  <w:style w:type="character" w:styleId="HTML" w:customStyle="1">
    <w:name w:val="Стандартный HTML Знак"/>
    <w:link w:val="HTMLPreformatted"/>
    <w:uiPriority w:val="99"/>
    <w:qFormat/>
    <w:rsid w:val="00fa70a1"/>
    <w:rPr>
      <w:rFonts w:ascii="Courier New" w:hAnsi="Courier New" w:cs="Courier New"/>
    </w:rPr>
  </w:style>
  <w:style w:type="character" w:styleId="16" w:customStyle="1">
    <w:name w:val="Текст примечания Знак 1"/>
    <w:link w:val="Annotationtext1"/>
    <w:uiPriority w:val="99"/>
    <w:qFormat/>
    <w:rsid w:val="00126663"/>
    <w:rPr>
      <w:sz w:val="24"/>
      <w:szCs w:val="24"/>
    </w:rPr>
  </w:style>
  <w:style w:type="character" w:styleId="Pagenumber" w:customStyle="1">
    <w:name w:val="page number"/>
    <w:basedOn w:val="DefaultParagraphFont2"/>
    <w:uiPriority w:val="99"/>
    <w:qFormat/>
    <w:rsid w:val="00d91bda"/>
    <w:rPr/>
  </w:style>
  <w:style w:type="character" w:styleId="17" w:customStyle="1">
    <w:name w:val="Заголовок 1 Знак"/>
    <w:uiPriority w:val="9"/>
    <w:qFormat/>
    <w:rsid w:val="005b798f"/>
    <w:rPr>
      <w:b/>
      <w:bCs/>
      <w:kern w:val="2"/>
      <w:sz w:val="48"/>
      <w:szCs w:val="48"/>
    </w:rPr>
  </w:style>
  <w:style w:type="character" w:styleId="Emphasis" w:customStyle="1">
    <w:name w:val="Emphasis"/>
    <w:qFormat/>
    <w:rsid w:val="0022423c"/>
    <w:rPr>
      <w:i/>
      <w:iCs/>
    </w:rPr>
  </w:style>
  <w:style w:type="character" w:styleId="Annotationreference1" w:customStyle="1">
    <w:name w:val="annotation reference 1"/>
    <w:uiPriority w:val="99"/>
    <w:qFormat/>
    <w:rsid w:val="00126663"/>
    <w:rPr>
      <w:sz w:val="18"/>
      <w:szCs w:val="18"/>
    </w:rPr>
  </w:style>
  <w:style w:type="character" w:styleId="18" w:customStyle="1">
    <w:name w:val="Тема примечания Знак1"/>
    <w:uiPriority w:val="99"/>
    <w:qFormat/>
    <w:locked/>
    <w:rsid w:val="00f72803"/>
    <w:rPr>
      <w:rFonts w:cs="Times New Roman"/>
      <w:b/>
      <w:bCs/>
      <w:sz w:val="24"/>
      <w:szCs w:val="24"/>
    </w:rPr>
  </w:style>
  <w:style w:type="character" w:styleId="22" w:customStyle="1">
    <w:name w:val="Основной текст с отступом 2 Знак"/>
    <w:link w:val="BodyTextIndent2"/>
    <w:qFormat/>
    <w:rsid w:val="006d3403"/>
    <w:rPr>
      <w:sz w:val="24"/>
      <w:szCs w:val="24"/>
    </w:rPr>
  </w:style>
  <w:style w:type="character" w:styleId="3" w:customStyle="1">
    <w:name w:val="Основной текст с отступом 3 Знак"/>
    <w:link w:val="BodyTextIndent3"/>
    <w:qFormat/>
    <w:rsid w:val="00450391"/>
    <w:rPr>
      <w:sz w:val="16"/>
      <w:szCs w:val="16"/>
    </w:rPr>
  </w:style>
  <w:style w:type="character" w:styleId="Blk" w:customStyle="1">
    <w:name w:val="blk"/>
    <w:qFormat/>
    <w:rsid w:val="00606266"/>
    <w:rPr/>
  </w:style>
  <w:style w:type="character" w:styleId="FollowedHyperlink" w:customStyle="1">
    <w:name w:val="FollowedHyperlink"/>
    <w:uiPriority w:val="99"/>
    <w:rsid w:val="00110a3d"/>
    <w:rPr>
      <w:color w:val="800080"/>
      <w:u w:val="single"/>
    </w:rPr>
  </w:style>
  <w:style w:type="character" w:styleId="ConsPlusNormal" w:customStyle="1">
    <w:name w:val="ConsPlusNormal Знак"/>
    <w:link w:val="ConsPlusNormal1"/>
    <w:qFormat/>
    <w:locked/>
    <w:rsid w:val="00aa46a7"/>
    <w:rPr>
      <w:sz w:val="28"/>
      <w:szCs w:val="28"/>
    </w:rPr>
  </w:style>
  <w:style w:type="character" w:styleId="T3" w:customStyle="1">
    <w:name w:val="T3"/>
    <w:qFormat/>
    <w:rsid w:val="00d87a00"/>
    <w:rPr>
      <w:sz w:val="24"/>
    </w:rPr>
  </w:style>
  <w:style w:type="character" w:styleId="Style19" w:customStyle="1">
    <w:name w:val="Абзац списка Знак"/>
    <w:link w:val="ListParagraph2"/>
    <w:uiPriority w:val="34"/>
    <w:qFormat/>
    <w:locked/>
    <w:rsid w:val="00a94752"/>
    <w:rPr>
      <w:sz w:val="24"/>
      <w:szCs w:val="24"/>
    </w:rPr>
  </w:style>
  <w:style w:type="character" w:styleId="19" w:customStyle="1">
    <w:name w:val="Текст концевой сноски Знак 1"/>
    <w:basedOn w:val="DefaultParagraphFont2"/>
    <w:qFormat/>
    <w:rsid w:val="00ce7e47"/>
    <w:rPr/>
  </w:style>
  <w:style w:type="character" w:styleId="DefaultParagraphFont2" w:customStyle="1">
    <w:name w:val="Default Paragraph Font 2"/>
    <w:semiHidden/>
    <w:qFormat/>
    <w:rPr/>
  </w:style>
  <w:style w:type="character" w:styleId="23" w:customStyle="1">
    <w:name w:val="Нижний колонтитул Знак 2"/>
    <w:uiPriority w:val="99"/>
    <w:qFormat/>
    <w:rsid w:val="00ce7e47"/>
    <w:rPr>
      <w:sz w:val="24"/>
      <w:szCs w:val="24"/>
    </w:rPr>
  </w:style>
  <w:style w:type="character" w:styleId="Style20" w:customStyle="1">
    <w:name w:val="Заголовок Знак"/>
    <w:qFormat/>
    <w:rsid w:val="0022423c"/>
    <w:rPr>
      <w:rFonts w:ascii="Calibri Light" w:hAnsi="Calibri Light"/>
      <w:b/>
      <w:bCs/>
      <w:kern w:val="2"/>
      <w:sz w:val="32"/>
      <w:szCs w:val="32"/>
    </w:rPr>
  </w:style>
  <w:style w:type="character" w:styleId="24" w:customStyle="1">
    <w:name w:val="Основной текст Знак 2"/>
    <w:qFormat/>
    <w:rsid w:val="00c808d7"/>
    <w:rPr>
      <w:sz w:val="28"/>
    </w:rPr>
  </w:style>
  <w:style w:type="character" w:styleId="Hyperlink2" w:customStyle="1">
    <w:name w:val="Hyperlink 2"/>
    <w:uiPriority w:val="99"/>
    <w:qFormat/>
    <w:rsid w:val="000c748e"/>
    <w:rPr>
      <w:color w:val="0000FF"/>
      <w:u w:val="single"/>
    </w:rPr>
  </w:style>
  <w:style w:type="paragraph" w:styleId="Style21" w:customStyle="1">
    <w:name w:val="Заголовок"/>
    <w:basedOn w:val="Normal1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link w:val="Style17"/>
    <w:uiPriority w:val="1"/>
    <w:qFormat/>
    <w:rsid w:val="00143b84"/>
    <w:pPr>
      <w:widowControl w:val="false"/>
    </w:pPr>
    <w:rPr>
      <w:sz w:val="24"/>
      <w:szCs w:val="24"/>
    </w:rPr>
  </w:style>
  <w:style w:type="paragraph" w:styleId="List" w:customStyle="1">
    <w:name w:val="List"/>
    <w:basedOn w:val="BodyText1"/>
    <w:pPr/>
    <w:rPr>
      <w:rFonts w:cs="Lohit Devanagari"/>
    </w:rPr>
  </w:style>
  <w:style w:type="paragraph" w:styleId="Caption" w:customStyle="1">
    <w:name w:val="Caption"/>
    <w:basedOn w:val="Normal1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 w:customStyle="1">
    <w:name w:val="Указатель"/>
    <w:basedOn w:val="Normal1"/>
    <w:qFormat/>
    <w:pPr>
      <w:suppressLineNumbers/>
    </w:pPr>
    <w:rPr>
      <w:rFonts w:cs="Mangal"/>
    </w:rPr>
  </w:style>
  <w:style w:type="paragraph" w:styleId="Annotationtext">
    <w:name w:val="annotation text"/>
    <w:basedOn w:val="Normal"/>
    <w:link w:val="Style8"/>
    <w:uiPriority w:val="99"/>
    <w:unhideWhenUsed/>
    <w:qFormat/>
    <w:rsid w:val="00c955f6"/>
    <w:pPr/>
    <w:rPr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c955f6"/>
    <w:pPr/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c955f6"/>
    <w:pPr/>
    <w:rPr>
      <w:b/>
      <w:bCs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rsid w:val="003c4b9a"/>
    <w:pPr>
      <w:tabs>
        <w:tab w:val="clear" w:pos="1134"/>
        <w:tab w:val="left" w:pos="851" w:leader="none"/>
      </w:tabs>
      <w:spacing w:lineRule="auto" w:line="360" w:before="60" w:after="60"/>
      <w:ind w:firstLine="709"/>
      <w:jc w:val="both"/>
    </w:pPr>
    <w:rPr>
      <w:sz w:val="24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21302"/>
    <w:pPr>
      <w:spacing w:before="0" w:after="0"/>
      <w:ind w:left="720"/>
      <w:contextualSpacing/>
    </w:pPr>
    <w:rPr/>
  </w:style>
  <w:style w:type="paragraph" w:styleId="Style23" w:customStyle="1">
    <w:name w:val="Колонтитул"/>
    <w:basedOn w:val="Normal1"/>
    <w:qFormat/>
    <w:pPr/>
    <w:rPr/>
  </w:style>
  <w:style w:type="paragraph" w:styleId="Header" w:customStyle="1">
    <w:name w:val="Header"/>
    <w:basedOn w:val="Normal1"/>
    <w:link w:val="Style11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Footer" w:customStyle="1">
    <w:name w:val="Footer"/>
    <w:basedOn w:val="Normal1"/>
    <w:link w:val="Style12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EndnoteText" w:customStyle="1">
    <w:name w:val="Endnote Text"/>
    <w:basedOn w:val="Normal2"/>
    <w:link w:val="19"/>
    <w:rsid w:val="00ce7e47"/>
    <w:pPr/>
    <w:rPr>
      <w:sz w:val="20"/>
      <w:szCs w:val="20"/>
    </w:rPr>
  </w:style>
  <w:style w:type="paragraph" w:styleId="FootnoteText" w:customStyle="1">
    <w:name w:val="Footnote Text"/>
    <w:basedOn w:val="Normal2"/>
    <w:link w:val="14"/>
    <w:uiPriority w:val="99"/>
    <w:rsid w:val="009c40f4"/>
    <w:pPr/>
    <w:rPr>
      <w:sz w:val="20"/>
      <w:szCs w:val="20"/>
    </w:rPr>
  </w:style>
  <w:style w:type="paragraph" w:styleId="NoSpacing">
    <w:name w:val="No Spacing"/>
    <w:uiPriority w:val="1"/>
    <w:qFormat/>
    <w:rsid w:val="00ce3de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Indexheading" w:customStyle="1">
    <w:name w:val="index heading"/>
    <w:basedOn w:val="Normal1"/>
    <w:qFormat/>
    <w:pPr>
      <w:suppressLineNumbers/>
    </w:pPr>
    <w:rPr>
      <w:rFonts w:cs="Lohit Devanagari"/>
    </w:rPr>
  </w:style>
  <w:style w:type="paragraph" w:styleId="Caption11" w:customStyle="1">
    <w:name w:val="Caption11"/>
    <w:basedOn w:val="Normal1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alloonText1" w:customStyle="1">
    <w:name w:val="Balloon Text 1"/>
    <w:basedOn w:val="Normal1"/>
    <w:qFormat/>
    <w:pPr/>
    <w:rPr>
      <w:rFonts w:ascii="Tahoma" w:hAnsi="Tahoma" w:cs="Tahoma"/>
      <w:sz w:val="16"/>
      <w:szCs w:val="16"/>
    </w:rPr>
  </w:style>
  <w:style w:type="paragraph" w:styleId="BodyText1" w:customStyle="1">
    <w:name w:val="Body Text 1"/>
    <w:basedOn w:val="Normal1"/>
    <w:qFormat/>
    <w:pPr/>
    <w:rPr>
      <w:sz w:val="28"/>
      <w:szCs w:val="28"/>
    </w:rPr>
  </w:style>
  <w:style w:type="paragraph" w:styleId="TableParagraph" w:customStyle="1">
    <w:name w:val="Table Paragraph"/>
    <w:basedOn w:val="Normal1"/>
    <w:qFormat/>
    <w:pPr/>
    <w:rPr/>
  </w:style>
  <w:style w:type="paragraph" w:styleId="Normal1" w:customStyle="1">
    <w:name w:val="Normal 1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Caption111" w:customStyle="1">
    <w:name w:val="caption111"/>
    <w:basedOn w:val="Normal1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" w:customStyle="1">
    <w:name w:val="Caption1"/>
    <w:basedOn w:val="Normal1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ListParagraph1" w:customStyle="1">
    <w:name w:val="List Paragraph 1"/>
    <w:basedOn w:val="Normal1"/>
    <w:qFormat/>
    <w:pPr>
      <w:ind w:firstLine="708" w:left="137" w:right="0"/>
      <w:jc w:val="both"/>
    </w:pPr>
    <w:rPr/>
  </w:style>
  <w:style w:type="paragraph" w:styleId="Style24" w:customStyle="1">
    <w:name w:val="Содержимое врезки"/>
    <w:basedOn w:val="Normal1"/>
    <w:qFormat/>
    <w:pPr/>
    <w:rPr/>
  </w:style>
  <w:style w:type="paragraph" w:styleId="P103" w:customStyle="1">
    <w:name w:val="P103"/>
    <w:basedOn w:val="Normal2"/>
    <w:qFormat/>
    <w:rsid w:val="00d87a00"/>
    <w:pPr>
      <w:widowControl w:val="false"/>
      <w:tabs>
        <w:tab w:val="clear" w:pos="1134"/>
        <w:tab w:val="left" w:pos="6054" w:leader="none"/>
      </w:tabs>
      <w:ind w:left="5760"/>
      <w:textAlignment w:val="baseline"/>
    </w:pPr>
    <w:rPr>
      <w:szCs w:val="20"/>
    </w:rPr>
  </w:style>
  <w:style w:type="paragraph" w:styleId="ConsPlusNormal1" w:customStyle="1">
    <w:name w:val="ConsPlusNormal"/>
    <w:link w:val="ConsPlusNormal"/>
    <w:qFormat/>
    <w:rsid w:val="006733f2"/>
    <w:pPr>
      <w:widowControl/>
      <w:suppressAutoHyphens w:val="true"/>
      <w:bidi w:val="0"/>
      <w:spacing w:lineRule="auto" w:line="259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ConsPlusCell" w:customStyle="1">
    <w:name w:val="ConsPlusCell"/>
    <w:uiPriority w:val="99"/>
    <w:qFormat/>
    <w:rsid w:val="002065fb"/>
    <w:pPr>
      <w:widowControl w:val="false"/>
      <w:suppressAutoHyphens w:val="true"/>
      <w:bidi w:val="0"/>
      <w:spacing w:lineRule="auto" w:line="259"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Annotationtext1" w:customStyle="1">
    <w:name w:val="annotation text 1"/>
    <w:basedOn w:val="Normal2"/>
    <w:link w:val="16"/>
    <w:uiPriority w:val="99"/>
    <w:qFormat/>
    <w:rsid w:val="00126663"/>
    <w:pPr/>
    <w:rPr>
      <w:lang w:val="x-none" w:eastAsia="x-none"/>
    </w:rPr>
  </w:style>
  <w:style w:type="paragraph" w:styleId="P61" w:customStyle="1">
    <w:name w:val="P61"/>
    <w:basedOn w:val="Normal2"/>
    <w:qFormat/>
    <w:rsid w:val="00d87a00"/>
    <w:pPr>
      <w:widowControl w:val="false"/>
      <w:tabs>
        <w:tab w:val="clear" w:pos="1134"/>
        <w:tab w:val="left" w:pos="-3420" w:leader="none"/>
      </w:tabs>
      <w:jc w:val="center"/>
      <w:textAlignment w:val="baseline"/>
    </w:pPr>
    <w:rPr>
      <w:sz w:val="28"/>
      <w:szCs w:val="20"/>
    </w:rPr>
  </w:style>
  <w:style w:type="paragraph" w:styleId="-11" w:customStyle="1">
    <w:name w:val="Цветная заливка - Акцент 11"/>
    <w:uiPriority w:val="71"/>
    <w:qFormat/>
    <w:rsid w:val="00f72803"/>
    <w:pPr>
      <w:widowControl/>
      <w:suppressAutoHyphens w:val="true"/>
      <w:bidi w:val="0"/>
      <w:spacing w:lineRule="auto" w:line="259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List1" w:customStyle="1">
    <w:name w:val="List 1"/>
    <w:basedOn w:val="BodyText2"/>
    <w:qFormat/>
    <w:pPr/>
    <w:rPr>
      <w:rFonts w:cs="Lohit Devanagari"/>
    </w:rPr>
  </w:style>
  <w:style w:type="paragraph" w:styleId="ConsPlusTitle" w:customStyle="1">
    <w:name w:val="ConsPlusTitle"/>
    <w:uiPriority w:val="99"/>
    <w:qFormat/>
    <w:rsid w:val="00bc3136"/>
    <w:pPr>
      <w:widowControl w:val="false"/>
      <w:suppressAutoHyphens w:val="true"/>
      <w:bidi w:val="0"/>
      <w:spacing w:lineRule="auto" w:line="259" w:before="0" w:after="0"/>
      <w:jc w:val="left"/>
    </w:pPr>
    <w:rPr>
      <w:rFonts w:ascii="Arial" w:hAnsi="Arial" w:eastAsia="Times New Roman" w:cs="Arial"/>
      <w:b/>
      <w:bCs/>
      <w:color w:val="auto"/>
      <w:kern w:val="0"/>
      <w:sz w:val="24"/>
      <w:szCs w:val="24"/>
      <w:lang w:val="ru-RU" w:eastAsia="ru-RU" w:bidi="ar-SA"/>
    </w:rPr>
  </w:style>
  <w:style w:type="paragraph" w:styleId="Header1" w:customStyle="1">
    <w:name w:val="Header 1"/>
    <w:basedOn w:val="Normal2"/>
    <w:link w:val="21"/>
    <w:uiPriority w:val="99"/>
    <w:qFormat/>
    <w:rsid w:val="00d91bda"/>
    <w:pPr>
      <w:tabs>
        <w:tab w:val="clear" w:pos="1134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HTMLPreformatted" w:customStyle="1">
    <w:name w:val="HTML Preformatted"/>
    <w:basedOn w:val="Normal2"/>
    <w:link w:val="HTML"/>
    <w:uiPriority w:val="99"/>
    <w:unhideWhenUsed/>
    <w:qFormat/>
    <w:rsid w:val="00fa70a1"/>
    <w:pPr>
      <w:tabs>
        <w:tab w:val="clear" w:pos="1134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Revision" w:customStyle="1">
    <w:name w:val="Revision"/>
    <w:uiPriority w:val="99"/>
    <w:semiHidden/>
    <w:qFormat/>
    <w:rsid w:val="0028622e"/>
    <w:pPr>
      <w:widowControl/>
      <w:suppressAutoHyphens w:val="true"/>
      <w:bidi w:val="0"/>
      <w:spacing w:lineRule="auto" w:line="259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ListParagraph2" w:customStyle="1">
    <w:name w:val="List Paragraph 2"/>
    <w:basedOn w:val="Normal2"/>
    <w:link w:val="Style19"/>
    <w:uiPriority w:val="34"/>
    <w:qFormat/>
    <w:rsid w:val="00c92ad0"/>
    <w:pPr>
      <w:ind w:left="708"/>
    </w:pPr>
    <w:rPr/>
  </w:style>
  <w:style w:type="paragraph" w:styleId="8" w:customStyle="1">
    <w:name w:val="Стиль8"/>
    <w:basedOn w:val="Normal2"/>
    <w:qFormat/>
    <w:rsid w:val="00554260"/>
    <w:pPr/>
    <w:rPr>
      <w:rFonts w:eastAsia="Calibri"/>
      <w:sz w:val="28"/>
      <w:szCs w:val="28"/>
    </w:rPr>
  </w:style>
  <w:style w:type="paragraph" w:styleId="Annotationsubject1" w:customStyle="1">
    <w:name w:val="annotation subject 1"/>
    <w:basedOn w:val="Annotationtext1"/>
    <w:link w:val="15"/>
    <w:uiPriority w:val="99"/>
    <w:qFormat/>
    <w:rsid w:val="00126663"/>
    <w:pPr/>
    <w:rPr>
      <w:b/>
      <w:bCs/>
    </w:rPr>
  </w:style>
  <w:style w:type="paragraph" w:styleId="Style25" w:customStyle="1">
    <w:name w:val="МУ Обычный стиль"/>
    <w:basedOn w:val="Normal2"/>
    <w:autoRedefine/>
    <w:qFormat/>
    <w:rsid w:val="00aa3af8"/>
    <w:pPr>
      <w:widowControl w:val="false"/>
      <w:tabs>
        <w:tab w:val="clear" w:pos="1134"/>
        <w:tab w:val="left" w:pos="1080" w:leader="none"/>
        <w:tab w:val="left" w:pos="1260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  <w:tab w:val="left" w:pos="9639" w:leader="none"/>
      </w:tabs>
      <w:ind w:firstLine="567"/>
      <w:jc w:val="both"/>
    </w:pPr>
    <w:rPr>
      <w:sz w:val="28"/>
      <w:szCs w:val="28"/>
      <w:shd w:fill="FFFFFF" w:val="clear"/>
    </w:rPr>
  </w:style>
  <w:style w:type="paragraph" w:styleId="BalloonText2" w:customStyle="1">
    <w:name w:val="Balloon Text 2"/>
    <w:basedOn w:val="Normal2"/>
    <w:link w:val="2"/>
    <w:uiPriority w:val="99"/>
    <w:semiHidden/>
    <w:qFormat/>
    <w:rsid w:val="00704b1e"/>
    <w:pPr/>
    <w:rPr>
      <w:rFonts w:ascii="Tahoma" w:hAnsi="Tahoma"/>
      <w:sz w:val="16"/>
      <w:szCs w:val="16"/>
      <w:lang w:val="x-none" w:eastAsia="x-none"/>
    </w:rPr>
  </w:style>
  <w:style w:type="paragraph" w:styleId="1-21" w:customStyle="1">
    <w:name w:val="Средняя сетка 1 - Акцент 21"/>
    <w:basedOn w:val="Normal2"/>
    <w:uiPriority w:val="34"/>
    <w:qFormat/>
    <w:rsid w:val="00484f89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odyText2" w:customStyle="1">
    <w:name w:val="Body Text 2"/>
    <w:basedOn w:val="Normal2"/>
    <w:link w:val="24"/>
    <w:qFormat/>
    <w:rsid w:val="00c808d7"/>
    <w:pPr>
      <w:jc w:val="both"/>
    </w:pPr>
    <w:rPr>
      <w:sz w:val="28"/>
      <w:szCs w:val="20"/>
      <w:lang w:val="x-none" w:eastAsia="x-none"/>
    </w:rPr>
  </w:style>
  <w:style w:type="paragraph" w:styleId="Style26" w:customStyle="1">
    <w:name w:val="÷¬__ ÷¬__ ÷¬__ ÷¬__"/>
    <w:basedOn w:val="Normal2"/>
    <w:qFormat/>
    <w:rsid w:val="00f72803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Style27" w:customStyle="1">
    <w:name w:val=" Знак Знак Знак Знак"/>
    <w:basedOn w:val="Normal2"/>
    <w:qFormat/>
    <w:rsid w:val="00a219bc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110" w:customStyle="1">
    <w:name w:val="Колонтитул 1"/>
    <w:basedOn w:val="Normal2"/>
    <w:qFormat/>
    <w:pPr/>
    <w:rPr/>
  </w:style>
  <w:style w:type="paragraph" w:styleId="Index1" w:customStyle="1">
    <w:name w:val="Index 1"/>
    <w:basedOn w:val="Normal2"/>
    <w:qFormat/>
    <w:pPr>
      <w:suppressLineNumbers/>
    </w:pPr>
    <w:rPr>
      <w:rFonts w:cs="Lohit Devanagari"/>
    </w:rPr>
  </w:style>
  <w:style w:type="paragraph" w:styleId="NoSpacing1" w:customStyle="1">
    <w:name w:val="No Spacing 1"/>
    <w:uiPriority w:val="1"/>
    <w:qFormat/>
    <w:rsid w:val="00441a2d"/>
    <w:pPr>
      <w:widowControl/>
      <w:suppressAutoHyphens w:val="true"/>
      <w:bidi w:val="0"/>
      <w:spacing w:lineRule="auto" w:line="259"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Formattext" w:customStyle="1">
    <w:name w:val="formattext"/>
    <w:basedOn w:val="Normal2"/>
    <w:qFormat/>
    <w:rsid w:val="00ba026c"/>
    <w:pPr>
      <w:spacing w:beforeAutospacing="1" w:afterAutospacing="1"/>
    </w:pPr>
    <w:rPr/>
  </w:style>
  <w:style w:type="paragraph" w:styleId="Title" w:customStyle="1">
    <w:name w:val="Title"/>
    <w:basedOn w:val="Normal2"/>
    <w:link w:val="Style20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Style28" w:customStyle="1">
    <w:name w:val="Обычный (веб)"/>
    <w:basedOn w:val="Normal2"/>
    <w:link w:val="Style18"/>
    <w:uiPriority w:val="99"/>
    <w:unhideWhenUsed/>
    <w:qFormat/>
    <w:rsid w:val="00d0776d"/>
    <w:pPr>
      <w:spacing w:beforeAutospacing="1" w:afterAutospacing="1"/>
    </w:pPr>
    <w:rPr>
      <w:color w:val="000000"/>
      <w:lang w:val="x-none" w:eastAsia="x-none"/>
    </w:rPr>
  </w:style>
  <w:style w:type="paragraph" w:styleId="Normal2" w:customStyle="1">
    <w:name w:val="Normal 2"/>
    <w:qFormat/>
    <w:rsid w:val="00bc303b"/>
    <w:pPr>
      <w:widowControl/>
      <w:suppressAutoHyphens w:val="true"/>
      <w:bidi w:val="0"/>
      <w:spacing w:lineRule="auto" w:line="259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1" w:customStyle="1">
    <w:name w:val="Heading 1 1"/>
    <w:basedOn w:val="Normal2"/>
    <w:link w:val="17"/>
    <w:uiPriority w:val="9"/>
    <w:qFormat/>
    <w:rsid w:val="005b798f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Default" w:customStyle="1">
    <w:name w:val="Default"/>
    <w:qFormat/>
    <w:rsid w:val="00ce314c"/>
    <w:pPr>
      <w:widowControl/>
      <w:suppressAutoHyphens w:val="true"/>
      <w:bidi w:val="0"/>
      <w:spacing w:lineRule="auto" w:line="259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Caption12" w:customStyle="1">
    <w:name w:val="Caption 1"/>
    <w:basedOn w:val="Normal2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P16" w:customStyle="1">
    <w:name w:val="P16"/>
    <w:basedOn w:val="Normal2"/>
    <w:qFormat/>
    <w:rsid w:val="00d87a00"/>
    <w:pPr>
      <w:widowControl w:val="false"/>
      <w:jc w:val="center"/>
      <w:textAlignment w:val="baseline"/>
    </w:pPr>
    <w:rPr>
      <w:rFonts w:eastAsia="SimSun1"/>
      <w:b/>
      <w:szCs w:val="20"/>
    </w:rPr>
  </w:style>
  <w:style w:type="paragraph" w:styleId="P59" w:customStyle="1">
    <w:name w:val="P59"/>
    <w:basedOn w:val="Normal2"/>
    <w:qFormat/>
    <w:rsid w:val="00d87a00"/>
    <w:pPr>
      <w:widowControl w:val="false"/>
      <w:tabs>
        <w:tab w:val="clear" w:pos="1134"/>
        <w:tab w:val="left" w:pos="-3420" w:leader="none"/>
      </w:tabs>
      <w:jc w:val="center"/>
      <w:textAlignment w:val="baseline"/>
    </w:pPr>
    <w:rPr>
      <w:szCs w:val="20"/>
    </w:rPr>
  </w:style>
  <w:style w:type="paragraph" w:styleId="BodyTextIndent3" w:customStyle="1">
    <w:name w:val="Body Text Indent 3"/>
    <w:basedOn w:val="Normal2"/>
    <w:link w:val="3"/>
    <w:qFormat/>
    <w:rsid w:val="00450391"/>
    <w:pPr>
      <w:spacing w:before="0" w:after="120"/>
      <w:ind w:left="283"/>
    </w:pPr>
    <w:rPr>
      <w:sz w:val="16"/>
      <w:szCs w:val="16"/>
    </w:rPr>
  </w:style>
  <w:style w:type="paragraph" w:styleId="ConsPlusNonformat" w:customStyle="1">
    <w:name w:val="ConsPlusNonformat"/>
    <w:qFormat/>
    <w:rsid w:val="00136662"/>
    <w:pPr>
      <w:widowControl w:val="false"/>
      <w:suppressAutoHyphens w:val="true"/>
      <w:bidi w:val="0"/>
      <w:spacing w:lineRule="auto" w:line="259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Footer1" w:customStyle="1">
    <w:name w:val="Footer 1"/>
    <w:basedOn w:val="Normal2"/>
    <w:link w:val="23"/>
    <w:uiPriority w:val="99"/>
    <w:qFormat/>
    <w:rsid w:val="00ce7e4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BodyTextIndent2" w:customStyle="1">
    <w:name w:val="Body Text Indent 2"/>
    <w:basedOn w:val="Normal2"/>
    <w:link w:val="22"/>
    <w:qFormat/>
    <w:rsid w:val="006d3403"/>
    <w:pPr>
      <w:spacing w:lineRule="auto" w:line="480" w:before="0" w:after="120"/>
      <w:ind w:left="283"/>
    </w:pPr>
    <w:rPr/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NoList1" w:customStyle="1">
    <w:name w:val="No List 1"/>
    <w:uiPriority w:val="99"/>
    <w:semiHidden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39"/>
    <w:rsid w:val="003c4b9a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npVKY">
    <w:name w:val="Table Grid 1"/>
    <w:basedOn w:val="MWEAH"/>
    <w:uiPriority w:val="99"/>
    <w:rsid w:val="001b68a7"/>
    <w:rPr>
      <w:lang w:eastAsia="en-US"/>
      <w:sz w:val="28"/>
      <w:szCs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MWEAH">
    <w:name w:val="Normal Table 1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header" Target="header8.xml"/><Relationship Id="rId12" Type="http://schemas.openxmlformats.org/officeDocument/2006/relationships/footer" Target="footer1.xml"/><Relationship Id="rId13" Type="http://schemas.openxmlformats.org/officeDocument/2006/relationships/footnotes" Target="footnotes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8BCF6-92F3-4316-BA8D-D2CB723E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LibreOffice/7.6.7.2$Linux_X86_64 LibreOffice_project/60$Build-2</Application>
  <AppVersion>15.0000</AppVersion>
  <Pages>82</Pages>
  <Words>16690</Words>
  <Characters>129283</Characters>
  <CharactersWithSpaces>145254</CharactersWithSpaces>
  <Paragraphs>1311</Paragraphs>
  <Company>rtlabs.ru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2025-01-21T12:28:00Z</dcterms:created>
  <dc:creator>Кузнецов Виталий Геннадиевич</dc:creator>
  <dc:description/>
  <dc:language>ru-RU</dc:language>
  <cp:lastModifiedBy/>
  <dcterms:modified xsi:type="dcterms:W3CDTF">2025-03-19T15:15:27Z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