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header12.xml" ContentType="application/vnd.openxmlformats-officedocument.wordprocessingml.header+xml"/>
  <Override PartName="/word/styles.xml" ContentType="application/vnd.openxmlformats-officedocument.wordprocessingml.styles+xml"/>
  <Override PartName="/word/header11.xml" ContentType="application/vnd.openxmlformats-officedocument.wordprocessingml.header+xml"/>
  <Override PartName="/word/media/image1.jpeg" ContentType="image/jpeg"/>
  <Override PartName="/word/media/image2.png" ContentType="image/png"/>
  <Override PartName="/word/header5.xml" ContentType="application/vnd.openxmlformats-officedocument.wordprocessingml.header+xml"/>
  <Override PartName="/word/header10.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lang w:val="en-US"/>
        </w:rPr>
      </w:pPr>
      <w:r>
        <w:rPr/>
        <w:drawing>
          <wp:inline distT="0" distB="0" distL="0" distR="0">
            <wp:extent cx="504190" cy="635000"/>
            <wp:effectExtent l="0" t="0" r="0" b="0"/>
            <wp:docPr id="1" name="Drawing 2" descr="Герб Вилючин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2" descr="Герб Вилючинска.jpg"/>
                    <pic:cNvPicPr>
                      <a:picLocks noChangeAspect="1" noChangeArrowheads="1"/>
                    </pic:cNvPicPr>
                  </pic:nvPicPr>
                  <pic:blipFill>
                    <a:blip r:embed="rId2"/>
                    <a:stretch>
                      <a:fillRect/>
                    </a:stretch>
                  </pic:blipFill>
                  <pic:spPr bwMode="auto">
                    <a:xfrm>
                      <a:off x="0" y="0"/>
                      <a:ext cx="504190" cy="635000"/>
                    </a:xfrm>
                    <a:prstGeom prst="rect">
                      <a:avLst/>
                    </a:prstGeom>
                  </pic:spPr>
                </pic:pic>
              </a:graphicData>
            </a:graphic>
          </wp:inline>
        </w:drawing>
      </w:r>
    </w:p>
    <w:p>
      <w:pPr>
        <w:pStyle w:val="Normal"/>
        <w:jc w:val="center"/>
        <w:rPr>
          <w:sz w:val="28"/>
          <w:szCs w:val="28"/>
          <w:lang w:val="en-US"/>
        </w:rPr>
      </w:pPr>
      <w:r>
        <w:rPr>
          <w:sz w:val="28"/>
          <w:szCs w:val="28"/>
          <w:lang w:val="en-US"/>
        </w:rPr>
        <w:t>АДМИНИСТРАЦИЯ ВИЛЮЧИНСКОГО ГОРОДСКОГО ОКРУГА ЗАКРЫТОГО АДМИНИСТРАТИВНО-ТЕРРИТОРИАЛЬНОГО ОБРАЗОВАНИЯ ГОРОДА ВИЛЮЧИНСКА КАМЧАТСКОГО КРАЯ</w:t>
      </w:r>
    </w:p>
    <w:p>
      <w:pPr>
        <w:pStyle w:val="Normal"/>
        <w:jc w:val="center"/>
        <w:rPr>
          <w:sz w:val="24"/>
          <w:szCs w:val="24"/>
          <w:lang w:val="en-US"/>
        </w:rPr>
      </w:pPr>
      <w:r>
        <w:rPr>
          <w:sz w:val="24"/>
          <w:szCs w:val="24"/>
          <w:lang w:val="en-US"/>
        </w:rPr>
      </w:r>
    </w:p>
    <w:p>
      <w:pPr>
        <w:pStyle w:val="Normal"/>
        <w:jc w:val="center"/>
        <w:rPr>
          <w:sz w:val="28"/>
          <w:szCs w:val="28"/>
          <w:lang w:val="en-US"/>
        </w:rPr>
      </w:pPr>
      <w:r>
        <w:rPr>
          <w:sz w:val="28"/>
          <w:szCs w:val="28"/>
          <w:lang w:val="en-US"/>
        </w:rPr>
        <w:t>ПОСТАНОВЛЕНИЕ</w:t>
      </w:r>
    </w:p>
    <w:p>
      <w:pPr>
        <w:pStyle w:val="Normal"/>
        <w:jc w:val="center"/>
        <w:rPr>
          <w:sz w:val="28"/>
          <w:szCs w:val="28"/>
          <w:lang w:val="en-US"/>
        </w:rPr>
      </w:pPr>
      <w:r>
        <w:rPr>
          <w:sz w:val="28"/>
          <w:szCs w:val="28"/>
          <w:lang w:val="en-US"/>
        </w:rPr>
      </w:r>
    </w:p>
    <w:p>
      <w:pPr>
        <w:pStyle w:val="Normal"/>
        <w:jc w:val="center"/>
        <w:rPr>
          <w:sz w:val="28"/>
          <w:szCs w:val="28"/>
          <w:lang w:val="en-US"/>
        </w:rPr>
      </w:pPr>
      <w:r>
        <w:rPr>
          <w:sz w:val="28"/>
          <w:szCs w:val="28"/>
          <w:lang w:val="en-US"/>
        </w:rPr>
      </w:r>
    </w:p>
    <w:tbl>
      <w:tblPr>
        <w:tblStyle w:val="aa"/>
        <w:tblW w:w="8740" w:type="dxa"/>
        <w:jc w:val="left"/>
        <w:tblInd w:w="616" w:type="dxa"/>
        <w:tblLayout w:type="fixed"/>
        <w:tblCellMar>
          <w:top w:w="0" w:type="dxa"/>
          <w:left w:w="108" w:type="dxa"/>
          <w:bottom w:w="0" w:type="dxa"/>
          <w:right w:w="108" w:type="dxa"/>
        </w:tblCellMar>
        <w:tblLook w:val="04a0" w:noHBand="0" w:noVBand="1" w:firstColumn="1" w:lastRow="0" w:lastColumn="0" w:firstRow="1"/>
      </w:tblPr>
      <w:tblGrid>
        <w:gridCol w:w="4170"/>
        <w:gridCol w:w="4570"/>
      </w:tblGrid>
      <w:tr>
        <w:trPr/>
        <w:tc>
          <w:tcPr>
            <w:tcW w:w="4170" w:type="dxa"/>
            <w:tcBorders>
              <w:top w:val="nil"/>
              <w:left w:val="nil"/>
              <w:bottom w:val="nil"/>
              <w:right w:val="nil"/>
            </w:tcBorders>
            <w:shd w:color="auto" w:fill="auto" w:val="clear"/>
          </w:tcPr>
          <w:p>
            <w:pPr>
              <w:pStyle w:val="Normal"/>
              <w:widowControl/>
              <w:spacing w:before="0" w:after="0"/>
              <w:jc w:val="right"/>
              <w:rPr>
                <w:sz w:val="28"/>
                <w:szCs w:val="28"/>
                <w:lang w:val="en-US"/>
              </w:rPr>
            </w:pPr>
            <w:r>
              <w:rPr>
                <w:kern w:val="0"/>
                <w:szCs w:val="22"/>
                <w:lang w:val="ru-RU" w:eastAsia="en-US" w:bidi="ar-SA"/>
              </w:rPr>
            </w:r>
          </w:p>
        </w:tc>
        <w:tc>
          <w:tcPr>
            <w:tcW w:w="4570" w:type="dxa"/>
            <w:tcBorders>
              <w:top w:val="nil"/>
              <w:left w:val="nil"/>
              <w:bottom w:val="nil"/>
              <w:right w:val="nil"/>
            </w:tcBorders>
          </w:tcPr>
          <w:p>
            <w:pPr>
              <w:pStyle w:val="Normal"/>
              <w:widowControl/>
              <w:spacing w:before="0" w:after="0"/>
              <w:ind w:left="1325"/>
              <w:jc w:val="center"/>
              <w:rPr>
                <w:sz w:val="28"/>
                <w:szCs w:val="28"/>
              </w:rPr>
            </w:pPr>
            <w:r>
              <w:rPr>
                <w:kern w:val="0"/>
                <w:sz w:val="28"/>
                <w:szCs w:val="28"/>
                <w:lang w:val="en-US" w:eastAsia="en-US" w:bidi="ar-SA"/>
              </w:rPr>
              <w:t xml:space="preserve">№ </w:t>
            </w:r>
          </w:p>
        </w:tc>
      </w:tr>
    </w:tbl>
    <w:p>
      <w:pPr>
        <w:pStyle w:val="Normal"/>
        <w:ind w:firstLine="993"/>
        <w:rPr>
          <w:sz w:val="28"/>
          <w:szCs w:val="28"/>
          <w:lang w:val="en-US"/>
        </w:rPr>
      </w:pPr>
      <w:r>
        <w:rPr>
          <w:sz w:val="28"/>
          <w:szCs w:val="28"/>
          <w:lang w:val="en-US"/>
        </w:rPr>
        <w:tab/>
      </w:r>
    </w:p>
    <w:p>
      <w:pPr>
        <w:pStyle w:val="Normal"/>
        <w:ind w:firstLine="993"/>
        <w:rPr>
          <w:b/>
          <w:bCs/>
          <w:sz w:val="28"/>
          <w:szCs w:val="28"/>
          <w:lang w:val="en-US" w:eastAsia="ru-RU"/>
        </w:rPr>
      </w:pPr>
      <w:r>
        <w:rPr>
          <w:b/>
          <w:bCs/>
          <w:sz w:val="28"/>
          <w:szCs w:val="28"/>
          <w:lang w:val="en-US" w:eastAsia="ru-RU"/>
        </w:rPr>
      </w:r>
    </w:p>
    <w:p>
      <w:pPr>
        <w:pStyle w:val="Normal"/>
        <w:jc w:val="center"/>
        <w:rPr>
          <w:sz w:val="28"/>
          <w:szCs w:val="28"/>
          <w:lang w:val="en-US"/>
        </w:rPr>
      </w:pPr>
      <w:r>
        <w:rPr>
          <w:sz w:val="28"/>
          <w:szCs w:val="28"/>
          <w:lang w:val="en-US"/>
        </w:rPr>
        <w:t xml:space="preserve">г. Вилючинск </w:t>
      </w:r>
    </w:p>
    <w:p>
      <w:pPr>
        <w:pStyle w:val="Normal"/>
        <w:jc w:val="center"/>
        <w:rPr>
          <w:b/>
          <w:bCs/>
          <w:sz w:val="28"/>
          <w:szCs w:val="28"/>
          <w:lang w:val="en-US" w:eastAsia="ru-RU"/>
        </w:rPr>
      </w:pPr>
      <w:r>
        <w:rPr>
          <w:b/>
          <w:bCs/>
          <w:sz w:val="28"/>
          <w:szCs w:val="28"/>
          <w:lang w:val="en-US" w:eastAsia="ru-RU"/>
        </w:rPr>
      </w:r>
    </w:p>
    <w:p>
      <w:pPr>
        <w:pStyle w:val="Normal"/>
        <w:jc w:val="center"/>
        <w:rPr>
          <w:b/>
          <w:bCs/>
          <w:sz w:val="28"/>
          <w:szCs w:val="28"/>
          <w:lang w:val="en-US" w:eastAsia="ru-RU"/>
        </w:rPr>
      </w:pPr>
      <w:r>
        <w:rPr>
          <w:b/>
          <w:bCs/>
          <w:sz w:val="28"/>
          <w:szCs w:val="28"/>
          <w:lang w:eastAsia="ru-RU"/>
        </w:rPr>
        <w:t>Об</w:t>
      </w:r>
      <w:r>
        <w:rPr>
          <w:b/>
          <w:bCs/>
          <w:sz w:val="28"/>
          <w:szCs w:val="28"/>
          <w:lang w:val="en-US" w:eastAsia="ru-RU"/>
        </w:rPr>
        <w:t xml:space="preserve"> </w:t>
      </w:r>
      <w:r>
        <w:rPr>
          <w:b/>
          <w:bCs/>
          <w:sz w:val="28"/>
          <w:szCs w:val="28"/>
          <w:lang w:eastAsia="ru-RU"/>
        </w:rPr>
        <w:t>утверждении</w:t>
      </w:r>
      <w:r>
        <w:rPr>
          <w:b/>
          <w:bCs/>
          <w:sz w:val="28"/>
          <w:szCs w:val="28"/>
          <w:lang w:val="en-US" w:eastAsia="ru-RU"/>
        </w:rPr>
        <w:t xml:space="preserve"> </w:t>
      </w:r>
      <w:r>
        <w:rPr>
          <w:b/>
          <w:bCs/>
          <w:sz w:val="28"/>
          <w:szCs w:val="28"/>
          <w:lang w:eastAsia="ru-RU"/>
        </w:rPr>
        <w:t>Административного</w:t>
      </w:r>
      <w:r>
        <w:rPr>
          <w:b/>
          <w:bCs/>
          <w:sz w:val="28"/>
          <w:szCs w:val="28"/>
          <w:lang w:val="en-US" w:eastAsia="ru-RU"/>
        </w:rPr>
        <w:t xml:space="preserve"> </w:t>
      </w:r>
      <w:r>
        <w:rPr>
          <w:b/>
          <w:bCs/>
          <w:sz w:val="28"/>
          <w:szCs w:val="28"/>
          <w:lang w:eastAsia="ru-RU"/>
        </w:rPr>
        <w:t>регламента</w:t>
      </w:r>
    </w:p>
    <w:p>
      <w:pPr>
        <w:pStyle w:val="Normal"/>
        <w:jc w:val="center"/>
        <w:rPr>
          <w:b/>
          <w:bCs/>
          <w:sz w:val="28"/>
          <w:szCs w:val="28"/>
          <w:lang w:val="en-US" w:eastAsia="ru-RU"/>
        </w:rPr>
      </w:pPr>
      <w:r>
        <w:rPr>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b/>
          <w:bCs/>
          <w:sz w:val="28"/>
          <w:szCs w:val="28"/>
          <w:lang w:val="en-US" w:eastAsia="ru-RU"/>
        </w:rPr>
        <w:t xml:space="preserve"> </w:t>
      </w:r>
      <w:r>
        <w:rPr>
          <w:b/>
          <w:bCs/>
          <w:sz w:val="28"/>
          <w:szCs w:val="28"/>
          <w:lang w:eastAsia="ru-RU"/>
        </w:rPr>
        <w:t>по</w:t>
      </w:r>
      <w:r>
        <w:rPr>
          <w:b/>
          <w:bCs/>
          <w:sz w:val="28"/>
          <w:szCs w:val="28"/>
          <w:lang w:val="en-US" w:eastAsia="ru-RU"/>
        </w:rPr>
        <w:t xml:space="preserve"> </w:t>
      </w:r>
      <w:r>
        <w:rPr>
          <w:b/>
          <w:bCs/>
          <w:sz w:val="28"/>
          <w:szCs w:val="28"/>
          <w:lang w:eastAsia="ru-RU"/>
        </w:rPr>
        <w:t>предоставлению</w:t>
      </w:r>
      <w:r>
        <w:rPr>
          <w:b/>
          <w:bCs/>
          <w:sz w:val="28"/>
          <w:szCs w:val="28"/>
          <w:lang w:val="en-US" w:eastAsia="ru-RU"/>
        </w:rPr>
        <w:t xml:space="preserve"> </w:t>
      </w:r>
      <w:r>
        <w:rPr>
          <w:b/>
          <w:bCs/>
          <w:sz w:val="28"/>
          <w:szCs w:val="28"/>
          <w:lang w:eastAsia="ru-RU"/>
        </w:rPr>
        <w:t xml:space="preserve">муниципальной услуги </w:t>
        <w:br/>
        <w:t>«</w:t>
      </w:r>
      <w:r>
        <w:rPr>
          <w:b/>
          <w:sz w:val="28"/>
          <w:szCs w:val="28"/>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ind w:firstLine="709"/>
        <w:rPr>
          <w:sz w:val="28"/>
          <w:szCs w:val="28"/>
          <w:lang w:val="en-US"/>
        </w:rPr>
      </w:pPr>
      <w:r>
        <w:rPr>
          <w:sz w:val="28"/>
          <w:szCs w:val="28"/>
          <w:lang w:val="en-US"/>
        </w:rPr>
      </w:r>
    </w:p>
    <w:p>
      <w:pPr>
        <w:pStyle w:val="Normal"/>
        <w:ind w:firstLine="709"/>
        <w:jc w:val="both"/>
        <w:rPr>
          <w:sz w:val="28"/>
          <w:szCs w:val="28"/>
          <w:lang w:val="en-US"/>
        </w:rPr>
      </w:pPr>
      <w:r>
        <w:rPr>
          <w:sz w:val="28"/>
          <w:szCs w:val="28"/>
          <w:lang w:val="en-US"/>
        </w:rPr>
        <w:t>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p>
    <w:p>
      <w:pPr>
        <w:pStyle w:val="Normal"/>
        <w:keepNext w:val="true"/>
        <w:numPr>
          <w:ilvl w:val="0"/>
          <w:numId w:val="1"/>
        </w:numPr>
        <w:tabs>
          <w:tab w:val="left" w:pos="1134" w:leader="none"/>
        </w:tabs>
        <w:spacing w:before="0" w:after="160"/>
        <w:ind w:firstLine="709"/>
        <w:contextualSpacing/>
        <w:jc w:val="both"/>
        <w:rPr>
          <w:sz w:val="28"/>
          <w:szCs w:val="28"/>
          <w:lang w:val="en-US" w:eastAsia="ru-RU"/>
        </w:rPr>
      </w:pPr>
      <w:r>
        <w:rPr>
          <w:sz w:val="28"/>
          <w:szCs w:val="28"/>
          <w:lang w:eastAsia="ru-RU"/>
        </w:rPr>
        <w:t xml:space="preserve">Утвердить прилагаемый Административный </w:t>
      </w:r>
      <w:hyperlink r:id="rId3">
        <w:r>
          <w:rPr>
            <w:rStyle w:val="ListLabel334"/>
            <w:sz w:val="28"/>
            <w:szCs w:val="28"/>
            <w:lang w:eastAsia="ru-RU"/>
          </w:rPr>
          <w:t>регламент</w:t>
        </w:r>
      </w:hyperlink>
      <w:r>
        <w:rPr>
          <w:sz w:val="28"/>
          <w:szCs w:val="28"/>
          <w:lang w:eastAsia="ru-RU"/>
        </w:rPr>
        <w:t xml:space="preserve"> </w:t>
      </w:r>
      <w:r>
        <w:rPr>
          <w:sz w:val="28"/>
          <w:szCs w:val="28"/>
        </w:rPr>
        <w:t>Администрации Вилючинского городского округа закрытого административно-территориального образования города Вилючинска Камчатского края</w:t>
      </w:r>
      <w:r>
        <w:rPr>
          <w:sz w:val="28"/>
          <w:szCs w:val="28"/>
          <w:lang w:eastAsia="ru-RU"/>
        </w:rPr>
        <w:t xml:space="preserve"> по предоставлению </w:t>
      </w:r>
      <w:r>
        <w:rPr>
          <w:sz w:val="28"/>
          <w:szCs w:val="28"/>
        </w:rPr>
        <w:t>муниципальной</w:t>
      </w:r>
      <w:r>
        <w:rPr>
          <w:sz w:val="28"/>
          <w:szCs w:val="28"/>
          <w:lang w:eastAsia="ru-RU"/>
        </w:rPr>
        <w:t xml:space="preserve"> услуги «</w:t>
      </w:r>
      <w:r>
        <w:rPr>
          <w:sz w:val="28"/>
          <w:szCs w:val="28"/>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keepNext w:val="true"/>
        <w:numPr>
          <w:ilvl w:val="0"/>
          <w:numId w:val="1"/>
        </w:numPr>
        <w:tabs>
          <w:tab w:val="left" w:pos="1134" w:leader="none"/>
        </w:tabs>
        <w:spacing w:before="0" w:after="160"/>
        <w:ind w:firstLine="709"/>
        <w:contextualSpacing/>
        <w:jc w:val="both"/>
        <w:rPr>
          <w:sz w:val="28"/>
          <w:szCs w:val="28"/>
          <w:lang w:val="en-US"/>
        </w:rPr>
      </w:pPr>
      <w:r>
        <w:rPr>
          <w:sz w:val="28"/>
          <w:szCs w:val="28"/>
        </w:rPr>
        <w:t>Признать</w:t>
      </w:r>
      <w:r>
        <w:rPr>
          <w:sz w:val="28"/>
          <w:szCs w:val="28"/>
          <w:lang w:val="en-US"/>
        </w:rPr>
        <w:t xml:space="preserve"> </w:t>
      </w:r>
      <w:r>
        <w:rPr>
          <w:sz w:val="28"/>
          <w:szCs w:val="28"/>
        </w:rPr>
        <w:t>утратившим</w:t>
      </w:r>
      <w:r>
        <w:rPr>
          <w:sz w:val="28"/>
          <w:szCs w:val="28"/>
          <w:lang w:val="en-US"/>
        </w:rPr>
        <w:t xml:space="preserve"> </w:t>
      </w:r>
      <w:r>
        <w:rPr>
          <w:sz w:val="28"/>
          <w:szCs w:val="28"/>
        </w:rPr>
        <w:t>силу</w:t>
      </w:r>
      <w:r>
        <w:rPr>
          <w:sz w:val="28"/>
          <w:szCs w:val="28"/>
          <w:lang w:val="en-US"/>
        </w:rPr>
        <w:t xml:space="preserve"> постановление администрации Вилючинского городского округа закрытого административно-территориального образования города Вилючинска Камчатского края от 31.07.2023 г. № 731 «Об утверждении административного регламента предоставления муниципальной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на территории Вилючинского городского округа».</w:t>
      </w:r>
    </w:p>
    <w:p>
      <w:pPr>
        <w:pStyle w:val="Normal"/>
        <w:keepNext w:val="true"/>
        <w:numPr>
          <w:ilvl w:val="0"/>
          <w:numId w:val="1"/>
        </w:numPr>
        <w:tabs>
          <w:tab w:val="left" w:pos="1134" w:leader="none"/>
        </w:tabs>
        <w:spacing w:before="0" w:after="160"/>
        <w:ind w:firstLine="709"/>
        <w:contextualSpacing/>
        <w:jc w:val="both"/>
        <w:rPr>
          <w:sz w:val="28"/>
          <w:szCs w:val="28"/>
          <w:lang w:val="en-US" w:eastAsia="ru-RU"/>
        </w:rPr>
      </w:pPr>
      <w:r>
        <w:rPr>
          <w:sz w:val="28"/>
          <w:szCs w:val="28"/>
          <w:lang w:val="en-US"/>
        </w:rPr>
        <w:t>Настоящее постановление вступает в силу после дня его официального опубликования. Директору муниципального казенного учреждения «Ресурсно-информационный центр» Вилючинского городского округа О.Ю. Трофимовой опубликовать настоящее постановление в «Вилючинская газета. Официальные известия Вилючинского городского округа ЗАТО г. Вилючинск Камчатского края» и разместить на официальном сайте органов местного самоуправления Вилючинского городского округа в информационно-телекоммуникационной сети «Интернет».</w:t>
      </w:r>
    </w:p>
    <w:p>
      <w:pPr>
        <w:pStyle w:val="Normal"/>
        <w:keepNext w:val="true"/>
        <w:ind w:firstLine="709"/>
        <w:jc w:val="both"/>
        <w:rPr>
          <w:sz w:val="28"/>
          <w:szCs w:val="28"/>
        </w:rPr>
      </w:pPr>
      <w:r>
        <w:rPr>
          <w:sz w:val="28"/>
          <w:szCs w:val="28"/>
        </w:rPr>
      </w:r>
    </w:p>
    <w:p>
      <w:pPr>
        <w:pStyle w:val="Normal"/>
        <w:keepNext w:val="true"/>
        <w:ind w:firstLine="709"/>
        <w:jc w:val="both"/>
        <w:rPr>
          <w:sz w:val="28"/>
          <w:szCs w:val="28"/>
        </w:rPr>
      </w:pPr>
      <w:r>
        <w:rPr>
          <w:sz w:val="28"/>
          <w:szCs w:val="28"/>
        </w:rPr>
      </w:r>
      <w:bookmarkStart w:id="0" w:name="_GoBack"/>
      <w:bookmarkStart w:id="1" w:name="_GoBack"/>
      <w:bookmarkEnd w:id="1"/>
    </w:p>
    <w:p>
      <w:pPr>
        <w:pStyle w:val="Normal"/>
        <w:keepNext w:val="true"/>
        <w:ind w:firstLine="709"/>
        <w:jc w:val="both"/>
        <w:rPr>
          <w:sz w:val="28"/>
          <w:szCs w:val="28"/>
          <w:lang w:val="en-US" w:eastAsia="ru-RU"/>
        </w:rPr>
      </w:pPr>
      <w:r>
        <w:rPr>
          <w:sz w:val="28"/>
          <w:szCs w:val="28"/>
          <w:lang w:val="en-US" w:eastAsia="ru-RU"/>
        </w:rPr>
      </w:r>
    </w:p>
    <w:tbl>
      <w:tblPr>
        <w:tblStyle w:val="aa"/>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114"/>
        <w:gridCol w:w="3826"/>
        <w:gridCol w:w="3261"/>
      </w:tblGrid>
      <w:tr>
        <w:trPr/>
        <w:tc>
          <w:tcPr>
            <w:tcW w:w="3114" w:type="dxa"/>
            <w:tcBorders>
              <w:top w:val="nil"/>
              <w:left w:val="nil"/>
              <w:bottom w:val="nil"/>
              <w:right w:val="nil"/>
            </w:tcBorders>
          </w:tcPr>
          <w:p>
            <w:pPr>
              <w:pStyle w:val="Normal"/>
              <w:keepNext w:val="true"/>
              <w:widowControl/>
              <w:spacing w:before="0" w:after="0"/>
              <w:jc w:val="both"/>
              <w:rPr>
                <w:sz w:val="28"/>
                <w:szCs w:val="28"/>
              </w:rPr>
            </w:pPr>
            <w:r>
              <w:rPr>
                <w:kern w:val="0"/>
                <w:sz w:val="28"/>
                <w:szCs w:val="28"/>
                <w:shd w:fill="FFFFFF" w:val="clear"/>
                <w:lang w:val="ru-RU" w:eastAsia="en-US" w:bidi="ar-SA"/>
              </w:rPr>
              <w:t>POSITIONAPPROVING</w:t>
            </w:r>
          </w:p>
        </w:tc>
        <w:tc>
          <w:tcPr>
            <w:tcW w:w="3826" w:type="dxa"/>
            <w:tcBorders>
              <w:top w:val="nil"/>
              <w:left w:val="nil"/>
              <w:bottom w:val="nil"/>
              <w:right w:val="nil"/>
            </w:tcBorders>
          </w:tcPr>
          <w:p>
            <w:pPr>
              <w:pStyle w:val="Normal"/>
              <w:keepNext w:val="true"/>
              <w:widowControl/>
              <w:spacing w:before="0" w:after="0"/>
              <w:ind w:right="-114"/>
              <w:jc w:val="center"/>
              <w:rPr>
                <w:sz w:val="28"/>
                <w:szCs w:val="28"/>
              </w:rPr>
            </w:pPr>
            <w:r>
              <w:rPr>
                <w:kern w:val="0"/>
                <w:lang w:val="ru-RU" w:eastAsia="en-US" w:bidi="ar-SA"/>
              </w:rPr>
              <w:drawing>
                <wp:inline distT="0" distB="0" distL="0" distR="0">
                  <wp:extent cx="2292985" cy="882650"/>
                  <wp:effectExtent l="0" t="0" r="0" b="0"/>
                  <wp:docPr id="2"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pic:cNvPicPr>
                            <a:picLocks noChangeAspect="1" noChangeArrowheads="1"/>
                          </pic:cNvPicPr>
                        </pic:nvPicPr>
                        <pic:blipFill>
                          <a:blip r:embed="rId4"/>
                          <a:stretch>
                            <a:fillRect/>
                          </a:stretch>
                        </pic:blipFill>
                        <pic:spPr bwMode="auto">
                          <a:xfrm>
                            <a:off x="0" y="0"/>
                            <a:ext cx="2292985" cy="882650"/>
                          </a:xfrm>
                          <a:prstGeom prst="rect">
                            <a:avLst/>
                          </a:prstGeom>
                        </pic:spPr>
                      </pic:pic>
                    </a:graphicData>
                  </a:graphic>
                </wp:inline>
              </w:drawing>
            </w:r>
          </w:p>
        </w:tc>
        <w:tc>
          <w:tcPr>
            <w:tcW w:w="3261" w:type="dxa"/>
            <w:tcBorders>
              <w:top w:val="nil"/>
              <w:left w:val="nil"/>
              <w:bottom w:val="nil"/>
              <w:right w:val="nil"/>
            </w:tcBorders>
          </w:tcPr>
          <w:p>
            <w:pPr>
              <w:pStyle w:val="Normal"/>
              <w:keepNext w:val="true"/>
              <w:widowControl/>
              <w:spacing w:before="0" w:after="0"/>
              <w:ind w:right="-114"/>
              <w:jc w:val="right"/>
              <w:rPr>
                <w:sz w:val="28"/>
                <w:szCs w:val="28"/>
                <w:lang w:eastAsia="ru-RU"/>
              </w:rPr>
            </w:pPr>
            <w:r>
              <w:rPr>
                <w:kern w:val="0"/>
                <w:sz w:val="28"/>
                <w:szCs w:val="28"/>
                <w:shd w:fill="FFFFFF" w:val="clear"/>
                <w:lang w:val="ru-RU" w:eastAsia="en-US" w:bidi="ar-SA"/>
              </w:rPr>
              <w:t>FIOAPPROVING</w:t>
            </w:r>
          </w:p>
        </w:tc>
      </w:tr>
    </w:tbl>
    <w:p>
      <w:pPr>
        <w:sectPr>
          <w:headerReference w:type="default" r:id="rId5"/>
          <w:headerReference w:type="first" r:id="rId6"/>
          <w:type w:val="nextPage"/>
          <w:pgSz w:w="11906" w:h="16838"/>
          <w:pgMar w:left="1134" w:right="567" w:gutter="0" w:header="709" w:top="766" w:footer="0" w:bottom="1134"/>
          <w:pgNumType w:fmt="decimal"/>
          <w:formProt w:val="false"/>
          <w:titlePg/>
          <w:textDirection w:val="lrTb"/>
          <w:docGrid w:type="default" w:linePitch="360" w:charSpace="4294963199"/>
        </w:sectPr>
        <w:pStyle w:val="Normal"/>
        <w:spacing w:lineRule="auto" w:line="259" w:before="0" w:after="160"/>
        <w:ind w:left="6237"/>
        <w:jc w:val="both"/>
        <w:rPr>
          <w:sz w:val="28"/>
          <w:szCs w:val="28"/>
        </w:rPr>
      </w:pPr>
      <w:r>
        <w:rPr>
          <w:sz w:val="28"/>
          <w:szCs w:val="28"/>
        </w:rPr>
      </w:r>
    </w:p>
    <w:p>
      <w:pPr>
        <w:pStyle w:val="Normal"/>
        <w:spacing w:before="240" w:after="0"/>
        <w:ind w:left="6237"/>
        <w:rPr>
          <w:lang w:val="en-US"/>
        </w:rPr>
      </w:pPr>
      <w:r>
        <w:rPr>
          <w:sz w:val="28"/>
          <w:szCs w:val="28"/>
        </w:rPr>
        <w:t>Утвержден</w:t>
      </w:r>
      <w:r>
        <w:rPr>
          <w:sz w:val="28"/>
          <w:szCs w:val="28"/>
          <w:lang w:val="en-US"/>
        </w:rPr>
        <w:t xml:space="preserve"> </w:t>
      </w:r>
      <w:r>
        <w:rPr>
          <w:sz w:val="28"/>
          <w:szCs w:val="28"/>
        </w:rPr>
        <w:t>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 </w:t>
      </w:r>
    </w:p>
    <w:p>
      <w:pPr>
        <w:pStyle w:val="Normal"/>
        <w:ind w:left="7371"/>
        <w:jc w:val="center"/>
        <w:rPr>
          <w:b/>
          <w:bCs/>
          <w:sz w:val="28"/>
          <w:szCs w:val="28"/>
          <w:lang w:val="en-US" w:eastAsia="ru-RU"/>
        </w:rPr>
      </w:pPr>
      <w:r>
        <w:rPr>
          <w:b/>
          <w:bCs/>
          <w:sz w:val="28"/>
          <w:szCs w:val="28"/>
          <w:lang w:val="en-US" w:eastAsia="ru-RU"/>
        </w:rPr>
      </w:r>
    </w:p>
    <w:p>
      <w:pPr>
        <w:pStyle w:val="Normal"/>
        <w:jc w:val="center"/>
        <w:rPr>
          <w:b/>
          <w:bCs/>
          <w:sz w:val="28"/>
          <w:szCs w:val="28"/>
          <w:lang w:val="en-US" w:eastAsia="ru-RU"/>
        </w:rPr>
      </w:pPr>
      <w:r>
        <w:rPr>
          <w:b/>
          <w:bCs/>
          <w:sz w:val="28"/>
          <w:szCs w:val="28"/>
          <w:lang w:eastAsia="ru-RU"/>
        </w:rPr>
        <w:t>Административный</w:t>
      </w:r>
      <w:r>
        <w:rPr>
          <w:b/>
          <w:bCs/>
          <w:sz w:val="28"/>
          <w:szCs w:val="28"/>
          <w:lang w:val="en-US" w:eastAsia="ru-RU"/>
        </w:rPr>
        <w:t xml:space="preserve"> </w:t>
      </w:r>
      <w:r>
        <w:rPr>
          <w:b/>
          <w:bCs/>
          <w:sz w:val="28"/>
          <w:szCs w:val="28"/>
          <w:lang w:eastAsia="ru-RU"/>
        </w:rPr>
        <w:t>регламент</w:t>
      </w:r>
    </w:p>
    <w:p>
      <w:pPr>
        <w:pStyle w:val="Normal"/>
        <w:jc w:val="center"/>
        <w:rPr>
          <w:b/>
          <w:bCs/>
          <w:sz w:val="28"/>
          <w:szCs w:val="28"/>
          <w:lang w:eastAsia="ru-RU"/>
        </w:rPr>
      </w:pPr>
      <w:r>
        <w:rPr>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b/>
          <w:bCs/>
          <w:sz w:val="28"/>
          <w:szCs w:val="28"/>
          <w:lang w:val="en-US" w:eastAsia="ru-RU"/>
        </w:rPr>
        <w:br/>
      </w:r>
      <w:r>
        <w:rPr>
          <w:b/>
          <w:bCs/>
          <w:sz w:val="28"/>
          <w:szCs w:val="28"/>
          <w:lang w:eastAsia="ru-RU"/>
        </w:rPr>
        <w:t>по</w:t>
      </w:r>
      <w:r>
        <w:rPr>
          <w:b/>
          <w:bCs/>
          <w:sz w:val="28"/>
          <w:szCs w:val="28"/>
          <w:lang w:val="en-US" w:eastAsia="ru-RU"/>
        </w:rPr>
        <w:t xml:space="preserve"> </w:t>
      </w:r>
      <w:r>
        <w:rPr>
          <w:b/>
          <w:bCs/>
          <w:sz w:val="28"/>
          <w:szCs w:val="28"/>
          <w:lang w:eastAsia="ru-RU"/>
        </w:rPr>
        <w:t>предоставлению</w:t>
      </w:r>
      <w:r>
        <w:rPr>
          <w:b/>
          <w:bCs/>
          <w:sz w:val="28"/>
          <w:szCs w:val="28"/>
          <w:lang w:val="en-US" w:eastAsia="ru-RU"/>
        </w:rPr>
        <w:t xml:space="preserve"> </w:t>
      </w:r>
      <w:r>
        <w:rPr>
          <w:b/>
          <w:bCs/>
          <w:sz w:val="28"/>
          <w:szCs w:val="28"/>
          <w:lang w:eastAsia="ru-RU"/>
        </w:rPr>
        <w:t>муниципальной услуги «</w:t>
      </w:r>
      <w:r>
        <w:rPr>
          <w:b/>
          <w:sz w:val="28"/>
          <w:szCs w:val="28"/>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ind w:firstLine="709"/>
        <w:rPr>
          <w:rFonts w:eastAsia="Calibri"/>
          <w:sz w:val="28"/>
          <w:szCs w:val="28"/>
        </w:rPr>
      </w:pPr>
      <w:r>
        <w:rPr>
          <w:rFonts w:eastAsia="Calibri"/>
          <w:sz w:val="28"/>
          <w:szCs w:val="28"/>
        </w:rPr>
      </w:r>
    </w:p>
    <w:p>
      <w:pPr>
        <w:pStyle w:val="Normal"/>
        <w:keepNext w:val="true"/>
        <w:keepLines/>
        <w:numPr>
          <w:ilvl w:val="0"/>
          <w:numId w:val="0"/>
        </w:numPr>
        <w:spacing w:before="240" w:after="160"/>
        <w:jc w:val="center"/>
        <w:outlineLvl w:val="0"/>
        <w:rPr>
          <w:rFonts w:eastAsia="Yu Gothic Light"/>
          <w:b/>
          <w:bCs/>
          <w:sz w:val="28"/>
          <w:szCs w:val="28"/>
          <w:lang w:val="en-US"/>
        </w:rPr>
      </w:pPr>
      <w:r>
        <w:rPr>
          <w:rFonts w:eastAsia="Yu Gothic Light"/>
          <w:b/>
          <w:bCs/>
          <w:sz w:val="28"/>
          <w:szCs w:val="28"/>
          <w:lang w:val="en-US"/>
        </w:rPr>
        <w:t xml:space="preserve">I. </w:t>
      </w:r>
      <w:r>
        <w:rPr>
          <w:rFonts w:eastAsia="Yu Gothic Light"/>
          <w:b/>
          <w:bCs/>
          <w:sz w:val="28"/>
          <w:szCs w:val="28"/>
        </w:rPr>
        <w:t>Общие</w:t>
      </w:r>
      <w:r>
        <w:rPr>
          <w:rFonts w:eastAsia="Yu Gothic Light"/>
          <w:b/>
          <w:bCs/>
          <w:sz w:val="28"/>
          <w:szCs w:val="28"/>
          <w:lang w:val="en-US"/>
        </w:rPr>
        <w:t xml:space="preserve"> </w:t>
      </w:r>
      <w:r>
        <w:rPr>
          <w:rFonts w:eastAsia="Yu Gothic Light"/>
          <w:b/>
          <w:bCs/>
          <w:sz w:val="28"/>
          <w:szCs w:val="28"/>
        </w:rPr>
        <w:t>положения</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услуги «</w:t>
      </w:r>
      <w:r>
        <w:rPr>
          <w:sz w:val="28"/>
          <w:szCs w:val="28"/>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sz w:val="28"/>
          <w:szCs w:val="28"/>
          <w:lang w:eastAsia="ru-RU"/>
        </w:rPr>
        <w:t xml:space="preserve"> (далее – Услуга).</w:t>
      </w:r>
    </w:p>
    <w:p>
      <w:pPr>
        <w:pStyle w:val="Normal"/>
        <w:numPr>
          <w:ilvl w:val="0"/>
          <w:numId w:val="5"/>
        </w:numPr>
        <w:spacing w:before="0" w:after="160"/>
        <w:ind w:firstLine="709"/>
        <w:contextualSpacing/>
        <w:jc w:val="both"/>
        <w:rPr/>
      </w:pPr>
      <w:r>
        <w:rPr>
          <w:sz w:val="28"/>
          <w:szCs w:val="28"/>
          <w:lang w:eastAsia="ru-RU"/>
        </w:rPr>
        <w:t>Услуга</w:t>
      </w:r>
      <w:r>
        <w:rPr>
          <w:sz w:val="28"/>
          <w:szCs w:val="28"/>
          <w:lang w:val="en-US" w:eastAsia="ru-RU"/>
        </w:rPr>
        <w:t xml:space="preserve"> </w:t>
      </w:r>
      <w:r>
        <w:rPr>
          <w:sz w:val="28"/>
          <w:szCs w:val="28"/>
          <w:lang w:eastAsia="ru-RU"/>
        </w:rPr>
        <w:t>предоставляется</w:t>
      </w:r>
      <w:r>
        <w:rPr>
          <w:sz w:val="28"/>
          <w:szCs w:val="28"/>
          <w:lang w:val="en-US" w:eastAsia="ru-RU"/>
        </w:rPr>
        <w:t xml:space="preserve"> </w:t>
      </w:r>
      <w:r>
        <w:rPr>
          <w:sz w:val="28"/>
          <w:szCs w:val="28"/>
        </w:rPr>
        <w:t>юридическим лицам, физическим лицам, индивидуальным предпринимателям (далее – заявители),</w:t>
      </w:r>
      <w:r>
        <w:rPr>
          <w:sz w:val="28"/>
          <w:szCs w:val="28"/>
          <w:lang w:eastAsia="ru-RU"/>
        </w:rPr>
        <w:t xml:space="preserve"> указанным в таблице 1 приложения № 1 к настоящему Административному регламенту</w:t>
      </w:r>
      <w:r>
        <w:rPr>
          <w:sz w:val="28"/>
          <w:szCs w:val="28"/>
        </w:rPr>
        <w:t>.</w:t>
      </w:r>
    </w:p>
    <w:p>
      <w:pPr>
        <w:pStyle w:val="Normal"/>
        <w:numPr>
          <w:ilvl w:val="0"/>
          <w:numId w:val="5"/>
        </w:numPr>
        <w:spacing w:before="0" w:after="160"/>
        <w:ind w:firstLine="709"/>
        <w:contextualSpacing/>
        <w:jc w:val="both"/>
        <w:rPr>
          <w:sz w:val="28"/>
          <w:szCs w:val="28"/>
          <w:lang w:eastAsia="ru-RU"/>
        </w:rPr>
      </w:pPr>
      <w:r>
        <w:rPr>
          <w:sz w:val="28"/>
          <w:szCs w:val="28"/>
        </w:rPr>
        <w:t xml:space="preserve">Услуга должна быть предоставлена заявителю в соответствии с вариантом предоставления </w:t>
      </w:r>
      <w:r>
        <w:rPr>
          <w:sz w:val="28"/>
          <w:szCs w:val="28"/>
          <w:lang w:eastAsia="ru-RU"/>
        </w:rPr>
        <w:t>Услуги (далее – вариант).</w:t>
      </w:r>
    </w:p>
    <w:p>
      <w:pPr>
        <w:pStyle w:val="Normal"/>
        <w:numPr>
          <w:ilvl w:val="0"/>
          <w:numId w:val="5"/>
        </w:numPr>
        <w:spacing w:before="0" w:after="160"/>
        <w:ind w:firstLine="709"/>
        <w:contextualSpacing/>
        <w:jc w:val="both"/>
        <w:rPr>
          <w:sz w:val="28"/>
          <w:szCs w:val="28"/>
          <w:lang w:eastAsia="ru-RU"/>
        </w:rPr>
      </w:pPr>
      <w:r>
        <w:rPr>
          <w:sz w:val="28"/>
          <w:szCs w:val="28"/>
          <w:lang w:eastAsia="ru-RU"/>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pPr>
        <w:pStyle w:val="Normal"/>
        <w:numPr>
          <w:ilvl w:val="0"/>
          <w:numId w:val="5"/>
        </w:numPr>
        <w:spacing w:before="0" w:after="160"/>
        <w:ind w:firstLine="709"/>
        <w:contextualSpacing/>
        <w:jc w:val="both"/>
        <w:rPr>
          <w:sz w:val="28"/>
          <w:szCs w:val="28"/>
          <w:lang w:eastAsia="ru-RU"/>
        </w:rPr>
      </w:pPr>
      <w:r>
        <w:rPr>
          <w:sz w:val="28"/>
          <w:szCs w:val="28"/>
          <w:lang w:eastAsia="ru-RU"/>
        </w:rPr>
        <w:t>Признаки заявителя определяются в результате анкетирования, проводимого органом, предоставляющим услугу (далее – профилирование)</w:t>
      </w:r>
      <w:r>
        <w:rPr>
          <w:rStyle w:val="FootnoteReference"/>
          <w:sz w:val="28"/>
          <w:szCs w:val="28"/>
          <w:lang w:eastAsia="ru-RU"/>
        </w:rPr>
        <w:footnoteReference w:id="2"/>
      </w:r>
      <w:r>
        <w:rPr>
          <w:sz w:val="28"/>
          <w:szCs w:val="28"/>
          <w:lang w:eastAsia="ru-RU"/>
        </w:rPr>
        <w:t>, осуществляемого в соответствии с настоящим Административным регламентом.</w:t>
      </w:r>
    </w:p>
    <w:p>
      <w:pPr>
        <w:pStyle w:val="Normal"/>
        <w:numPr>
          <w:ilvl w:val="0"/>
          <w:numId w:val="5"/>
        </w:numPr>
        <w:spacing w:before="0" w:after="160"/>
        <w:ind w:firstLine="709"/>
        <w:contextualSpacing/>
        <w:jc w:val="both"/>
        <w:rPr>
          <w:sz w:val="28"/>
          <w:szCs w:val="28"/>
          <w:lang w:eastAsia="ru-RU"/>
        </w:rPr>
      </w:pPr>
      <w:r>
        <w:rPr>
          <w:sz w:val="28"/>
          <w:szCs w:val="28"/>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Pr>
          <w:rStyle w:val="FootnoteReference"/>
          <w:sz w:val="28"/>
          <w:szCs w:val="28"/>
          <w:lang w:eastAsia="ru-RU"/>
        </w:rPr>
        <w:footnoteReference w:id="3"/>
      </w:r>
      <w:r>
        <w:rPr>
          <w:sz w:val="28"/>
          <w:szCs w:val="28"/>
          <w:lang w:eastAsia="ru-RU"/>
        </w:rPr>
        <w:t xml:space="preserve"> (далее – Единый портал)</w:t>
      </w:r>
      <w:r>
        <w:rPr>
          <w:sz w:val="28"/>
          <w:szCs w:val="28"/>
        </w:rPr>
        <w:t xml:space="preserve"> и в иных государственных информационных системах, в том числе на региональном портале государственных и муниципальных услуг (функций) (далее</w:t>
      </w:r>
      <w:r>
        <w:rPr>
          <w:sz w:val="28"/>
          <w:szCs w:val="28"/>
          <w:lang w:eastAsia="ru-RU"/>
        </w:rPr>
        <w:t xml:space="preserve"> – Региональный портал).</w:t>
      </w:r>
    </w:p>
    <w:p>
      <w:pPr>
        <w:pStyle w:val="Normal"/>
        <w:keepNext w:val="true"/>
        <w:keepLines/>
        <w:numPr>
          <w:ilvl w:val="0"/>
          <w:numId w:val="0"/>
        </w:numPr>
        <w:spacing w:before="480" w:after="160"/>
        <w:jc w:val="center"/>
        <w:outlineLvl w:val="0"/>
        <w:rPr>
          <w:b/>
          <w:sz w:val="28"/>
          <w:szCs w:val="28"/>
          <w:lang w:eastAsia="ru-RU"/>
        </w:rPr>
      </w:pPr>
      <w:r>
        <w:rPr>
          <w:rFonts w:eastAsia="Yu Gothic Light"/>
          <w:b/>
          <w:bCs/>
          <w:sz w:val="28"/>
          <w:szCs w:val="28"/>
          <w:lang w:val="en-US"/>
        </w:rPr>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pPr>
        <w:pStyle w:val="Normal"/>
        <w:keepNext w:val="true"/>
        <w:keepLines/>
        <w:numPr>
          <w:ilvl w:val="0"/>
          <w:numId w:val="0"/>
        </w:numPr>
        <w:spacing w:before="40" w:after="160"/>
        <w:jc w:val="center"/>
        <w:outlineLvl w:val="1"/>
        <w:rPr>
          <w:b/>
          <w:bCs/>
          <w:sz w:val="28"/>
          <w:szCs w:val="28"/>
          <w:lang w:eastAsia="ru-RU"/>
        </w:rPr>
      </w:pPr>
      <w:r>
        <w:rPr>
          <w:b/>
          <w:bCs/>
          <w:sz w:val="28"/>
          <w:szCs w:val="28"/>
          <w:lang w:eastAsia="ru-RU"/>
        </w:rPr>
        <w:t>Наименование Услуги</w:t>
      </w:r>
    </w:p>
    <w:p>
      <w:pPr>
        <w:pStyle w:val="Normal"/>
        <w:numPr>
          <w:ilvl w:val="0"/>
          <w:numId w:val="5"/>
        </w:numPr>
        <w:spacing w:before="0" w:after="160"/>
        <w:ind w:firstLine="709"/>
        <w:contextualSpacing/>
        <w:jc w:val="both"/>
        <w:rPr>
          <w:sz w:val="28"/>
          <w:szCs w:val="28"/>
          <w:lang w:val="en-US" w:eastAsia="ru-RU"/>
        </w:rPr>
      </w:pPr>
      <w:r>
        <w:rPr>
          <w:sz w:val="28"/>
          <w:szCs w:val="28"/>
          <w:lang w:val="en-US"/>
        </w:rPr>
        <w:t>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Наименование органа, предоставляющего Услугу</w:t>
      </w:r>
    </w:p>
    <w:p>
      <w:pPr>
        <w:pStyle w:val="Normal"/>
        <w:numPr>
          <w:ilvl w:val="0"/>
          <w:numId w:val="5"/>
        </w:numPr>
        <w:spacing w:before="0" w:after="160"/>
        <w:ind w:firstLine="709"/>
        <w:contextualSpacing/>
        <w:jc w:val="both"/>
        <w:rPr>
          <w:sz w:val="28"/>
          <w:szCs w:val="28"/>
          <w:lang w:val="en-US" w:eastAsia="ru-RU"/>
        </w:rPr>
      </w:pPr>
      <w:r>
        <w:rPr>
          <w:sz w:val="28"/>
          <w:szCs w:val="28"/>
          <w:lang w:eastAsia="ru-RU"/>
        </w:rPr>
        <w:t>Услуга</w:t>
      </w:r>
      <w:r>
        <w:rPr>
          <w:sz w:val="28"/>
          <w:szCs w:val="28"/>
          <w:lang w:val="en-US" w:eastAsia="ru-RU"/>
        </w:rPr>
        <w:t xml:space="preserve"> </w:t>
      </w:r>
      <w:r>
        <w:rPr>
          <w:sz w:val="28"/>
          <w:szCs w:val="28"/>
          <w:lang w:eastAsia="ru-RU"/>
        </w:rPr>
        <w:t>предоставляется</w:t>
      </w:r>
      <w:r>
        <w:rPr>
          <w:sz w:val="28"/>
          <w:szCs w:val="28"/>
          <w:lang w:val="en-US" w:eastAsia="ru-RU"/>
        </w:rPr>
        <w:t xml:space="preserve"> </w:t>
      </w:r>
      <w:r>
        <w:rPr>
          <w:sz w:val="28"/>
          <w:szCs w:val="28"/>
          <w:lang w:val="en-US"/>
        </w:rPr>
        <w:t xml:space="preserve">Администрацией Вилючинского городского округа закрытого административно-территориального образования города Вилючинска Камчатского края </w:t>
      </w:r>
      <w:r>
        <w:rPr>
          <w:sz w:val="28"/>
          <w:szCs w:val="28"/>
          <w:lang w:val="en-US" w:eastAsia="ru-RU"/>
        </w:rPr>
        <w:t>(</w:t>
      </w:r>
      <w:r>
        <w:rPr>
          <w:sz w:val="28"/>
          <w:szCs w:val="28"/>
          <w:lang w:eastAsia="ru-RU"/>
        </w:rPr>
        <w:t>далее</w:t>
      </w:r>
      <w:r>
        <w:rPr>
          <w:sz w:val="28"/>
          <w:szCs w:val="28"/>
          <w:lang w:val="en-US" w:eastAsia="ru-RU"/>
        </w:rPr>
        <w:t xml:space="preserve"> – </w:t>
      </w:r>
      <w:r>
        <w:rPr>
          <w:sz w:val="28"/>
          <w:szCs w:val="28"/>
          <w:lang w:val="en-US"/>
        </w:rPr>
        <w:t>Орган местного самоуправления).</w:t>
      </w:r>
    </w:p>
    <w:p>
      <w:pPr>
        <w:pStyle w:val="Normal"/>
        <w:numPr>
          <w:ilvl w:val="0"/>
          <w:numId w:val="5"/>
        </w:numPr>
        <w:spacing w:before="0" w:after="160"/>
        <w:ind w:firstLine="709"/>
        <w:contextualSpacing/>
        <w:jc w:val="both"/>
        <w:rPr>
          <w:sz w:val="28"/>
          <w:szCs w:val="28"/>
          <w:lang w:eastAsia="ru-RU"/>
        </w:rPr>
      </w:pPr>
      <w:r>
        <w:rPr>
          <w:sz w:val="28"/>
          <w:szCs w:val="28"/>
          <w:lang w:eastAsia="ru-RU"/>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pPr>
        <w:pStyle w:val="Normal"/>
        <w:spacing w:before="0" w:after="160"/>
        <w:ind w:firstLine="709"/>
        <w:contextualSpacing/>
        <w:jc w:val="both"/>
        <w:rPr>
          <w:sz w:val="28"/>
          <w:szCs w:val="28"/>
        </w:rPr>
      </w:pPr>
      <w:r>
        <w:rPr>
          <w:sz w:val="28"/>
          <w:szCs w:val="28"/>
          <w:lang w:eastAsia="ru-RU"/>
        </w:rPr>
        <w:t>МФЦ, в которых организуется предоставление Услуги,</w:t>
      </w:r>
      <w:r>
        <w:rPr>
          <w:sz w:val="28"/>
          <w:szCs w:val="28"/>
        </w:rPr>
        <w:t xml:space="preserve"> не могут принимать</w:t>
      </w:r>
      <w:r>
        <w:rPr>
          <w:sz w:val="28"/>
          <w:szCs w:val="28"/>
          <w:lang w:eastAsia="ru-RU"/>
        </w:rPr>
        <w:t xml:space="preserve"> решение об отказе в приеме заявления о предоставлении Услуги (далее – заявление) и документов и (или) информации, необходимых для ее предоставления.</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Результат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предоставлением земельного участка в аренду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предоставлении земельного участка в аренду (документ на бумажном носителе или в форме электронного документа)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предоставлении услуги (документ на бумажном носителе или в форме электронного документа)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предоставлением земельного участка в безвозмездное пользование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предоставлении земельного участка в безвозмездное пользование (документ на бумажном носителе или в форме электронного документа);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предоставлении услуги (документ на бумажном носителе или в форме электронного документа)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предоставление земельного участка в постоянное (бессрочное) пользование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предоставлении земельного участка в постоянное (бессрочное) пользование (документ на бумажном носителе или в форме электронного документа)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предоставлении услуги (документ на бумажном носителе или в форме электронного документа)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исправлением опечаток и (или) ошибок, допущенных в результате предоставления Услуги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уведомление об отказе в исправлении опечаток и (или) ошибок (документ на бумажном носителе или в форме электронного документа).</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0"/>
        <w:ind w:firstLine="709"/>
        <w:contextualSpacing/>
        <w:jc w:val="both"/>
        <w:rPr>
          <w:sz w:val="24"/>
          <w:szCs w:val="24"/>
        </w:rPr>
      </w:pPr>
      <w:r>
        <w:rPr>
          <w:sz w:val="28"/>
          <w:szCs w:val="28"/>
        </w:rPr>
        <w:t>Результаты предоставления Услуги могут быть получены посредством Единого портала, в Органе местного самоуправления, в МФЦ.</w:t>
      </w:r>
    </w:p>
    <w:p>
      <w:pPr>
        <w:pStyle w:val="Normal"/>
        <w:keepNext w:val="true"/>
        <w:keepLines/>
        <w:numPr>
          <w:ilvl w:val="0"/>
          <w:numId w:val="0"/>
        </w:numPr>
        <w:spacing w:before="480" w:after="240"/>
        <w:jc w:val="center"/>
        <w:outlineLvl w:val="1"/>
        <w:rPr>
          <w:b/>
          <w:bCs/>
          <w:sz w:val="28"/>
          <w:szCs w:val="28"/>
          <w:lang w:val="en-US" w:eastAsia="ru-RU"/>
        </w:rPr>
      </w:pPr>
      <w:r>
        <w:rPr>
          <w:b/>
          <w:bCs/>
          <w:sz w:val="28"/>
          <w:szCs w:val="28"/>
          <w:lang w:eastAsia="ru-RU"/>
        </w:rPr>
        <w:t>Срок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Максимальный срок предоставления Услуги составляет </w:t>
      </w:r>
      <w:r>
        <w:rPr>
          <w:sz w:val="28"/>
          <w:szCs w:val="28"/>
          <w:lang w:val="en-US" w:eastAsia="ru-RU"/>
        </w:rPr>
        <w:t xml:space="preserve">20 календарных дней </w:t>
      </w:r>
      <w:r>
        <w:rPr>
          <w:sz w:val="28"/>
          <w:szCs w:val="28"/>
          <w:lang w:eastAsia="ru-RU"/>
        </w:rPr>
        <w:t>с</w:t>
      </w:r>
      <w:r>
        <w:rPr>
          <w:sz w:val="28"/>
          <w:szCs w:val="28"/>
          <w:lang w:val="en-US" w:eastAsia="ru-RU"/>
        </w:rPr>
        <w:t xml:space="preserve"> </w:t>
      </w:r>
      <w:r>
        <w:rPr>
          <w:sz w:val="28"/>
          <w:szCs w:val="28"/>
          <w:lang w:eastAsia="ru-RU"/>
        </w:rPr>
        <w:t>даты</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lang w:val="en-US" w:eastAsia="ru-RU"/>
        </w:rPr>
        <w:t xml:space="preserve"> </w:t>
      </w:r>
      <w:r>
        <w:rPr>
          <w:sz w:val="28"/>
          <w:szCs w:val="28"/>
          <w:lang w:eastAsia="ru-RU"/>
        </w:rPr>
        <w:t>о</w:t>
      </w:r>
      <w:r>
        <w:rPr>
          <w:sz w:val="28"/>
          <w:szCs w:val="28"/>
          <w:lang w:val="en-US" w:eastAsia="ru-RU"/>
        </w:rPr>
        <w:t xml:space="preserve"> </w:t>
      </w:r>
      <w:r>
        <w:rPr>
          <w:sz w:val="28"/>
          <w:szCs w:val="28"/>
          <w:lang w:eastAsia="ru-RU"/>
        </w:rPr>
        <w:t>предоставлении</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 xml:space="preserve">Услуги. </w:t>
      </w:r>
    </w:p>
    <w:p>
      <w:pPr>
        <w:pStyle w:val="Normal"/>
        <w:keepNext w:val="true"/>
        <w:ind w:firstLine="709"/>
        <w:jc w:val="both"/>
        <w:rPr>
          <w:sz w:val="28"/>
          <w:szCs w:val="28"/>
          <w:lang w:eastAsia="ru-RU"/>
        </w:rPr>
      </w:pPr>
      <w:r>
        <w:rPr>
          <w:sz w:val="28"/>
          <w:szCs w:val="28"/>
          <w:lang w:eastAsia="ru-RU"/>
        </w:rPr>
        <w:t xml:space="preserve">Срок предоставления Услуги определяется для каждого варианта и приведен в их описании, содержащемся в разделе </w:t>
      </w:r>
      <w:r>
        <w:rPr>
          <w:sz w:val="28"/>
          <w:szCs w:val="28"/>
          <w:lang w:val="en-US" w:eastAsia="ru-RU"/>
        </w:rPr>
        <w:t>III</w:t>
      </w:r>
      <w:r>
        <w:rPr>
          <w:sz w:val="28"/>
          <w:szCs w:val="28"/>
          <w:lang w:eastAsia="ru-RU"/>
        </w:rPr>
        <w:t xml:space="preserve"> настоящего Административного регламента.</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Правовые основания для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Pr>
          <w:sz w:val="28"/>
          <w:szCs w:val="28"/>
        </w:rPr>
        <w:t>Органа местного самоуправления</w:t>
      </w:r>
      <w:r>
        <w:rPr>
          <w:sz w:val="28"/>
          <w:szCs w:val="28"/>
          <w:lang w:eastAsia="ru-RU"/>
        </w:rPr>
        <w:t xml:space="preserve">, а также о должностных лицах, </w:t>
      </w:r>
      <w:r>
        <w:rPr>
          <w:bCs/>
          <w:sz w:val="28"/>
          <w:szCs w:val="28"/>
          <w:lang w:eastAsia="ru-RU"/>
        </w:rPr>
        <w:t>муниципальных</w:t>
      </w:r>
      <w:r>
        <w:rPr>
          <w:sz w:val="28"/>
          <w:szCs w:val="28"/>
          <w:lang w:eastAsia="ru-RU"/>
        </w:rPr>
        <w:t xml:space="preserve"> служащих, работниках </w:t>
      </w:r>
      <w:r>
        <w:rPr>
          <w:sz w:val="28"/>
          <w:szCs w:val="28"/>
        </w:rPr>
        <w:t>Органа местного самоуправления</w:t>
      </w:r>
      <w:r>
        <w:rPr>
          <w:sz w:val="28"/>
          <w:szCs w:val="28"/>
          <w:lang w:eastAsia="ru-RU"/>
        </w:rPr>
        <w:t xml:space="preserve"> размещены на официальном сайте </w:t>
      </w:r>
      <w:r>
        <w:rPr>
          <w:sz w:val="28"/>
          <w:szCs w:val="28"/>
        </w:rPr>
        <w:t>Органа местного самоуправления</w:t>
      </w:r>
      <w:r>
        <w:rPr>
          <w:sz w:val="28"/>
          <w:szCs w:val="28"/>
          <w:lang w:eastAsia="ru-RU"/>
        </w:rPr>
        <w:t xml:space="preserve"> в информационно-телекоммуникационной сети «Интернет» (далее </w:t>
      </w:r>
      <w:r>
        <w:rPr>
          <w:sz w:val="28"/>
          <w:szCs w:val="28"/>
        </w:rPr>
        <w:t>– сеть «Интернет»),</w:t>
      </w:r>
      <w:r>
        <w:rPr>
          <w:sz w:val="28"/>
          <w:szCs w:val="28"/>
          <w:lang w:eastAsia="ru-RU"/>
        </w:rPr>
        <w:t xml:space="preserve"> а также на Едином портале.</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Исчерпывающий перечень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Исчерпывающий</w:t>
      </w:r>
      <w:r>
        <w:rPr>
          <w:b/>
          <w:bCs/>
          <w:sz w:val="28"/>
          <w:szCs w:val="28"/>
          <w:lang w:val="en-US" w:eastAsia="ru-RU"/>
        </w:rPr>
        <w:t xml:space="preserve"> </w:t>
      </w:r>
      <w:r>
        <w:rPr>
          <w:b/>
          <w:bCs/>
          <w:sz w:val="28"/>
          <w:szCs w:val="28"/>
          <w:lang w:eastAsia="ru-RU"/>
        </w:rPr>
        <w:t>перечень</w:t>
      </w:r>
      <w:r>
        <w:rPr>
          <w:b/>
          <w:bCs/>
          <w:sz w:val="28"/>
          <w:szCs w:val="28"/>
          <w:lang w:val="en-US" w:eastAsia="ru-RU"/>
        </w:rPr>
        <w:t xml:space="preserve"> </w:t>
      </w:r>
      <w:r>
        <w:rPr>
          <w:b/>
          <w:bCs/>
          <w:sz w:val="28"/>
          <w:szCs w:val="28"/>
          <w:lang w:eastAsia="ru-RU"/>
        </w:rPr>
        <w:t>оснований</w:t>
      </w:r>
      <w:r>
        <w:rPr>
          <w:b/>
          <w:bCs/>
          <w:sz w:val="28"/>
          <w:szCs w:val="28"/>
          <w:lang w:val="en-US" w:eastAsia="ru-RU"/>
        </w:rPr>
        <w:t xml:space="preserve"> </w:t>
      </w:r>
      <w:r>
        <w:rPr>
          <w:b/>
          <w:bCs/>
          <w:sz w:val="28"/>
          <w:szCs w:val="28"/>
          <w:lang w:eastAsia="ru-RU"/>
        </w:rPr>
        <w:t>для</w:t>
      </w:r>
      <w:r>
        <w:rPr>
          <w:b/>
          <w:bCs/>
          <w:sz w:val="28"/>
          <w:szCs w:val="28"/>
          <w:lang w:val="en-US" w:eastAsia="ru-RU"/>
        </w:rPr>
        <w:t xml:space="preserve"> </w:t>
      </w:r>
      <w:r>
        <w:rPr>
          <w:b/>
          <w:bCs/>
          <w:sz w:val="28"/>
          <w:szCs w:val="28"/>
          <w:lang w:eastAsia="ru-RU"/>
        </w:rPr>
        <w:t>отказа</w:t>
      </w:r>
      <w:r>
        <w:rPr>
          <w:b/>
          <w:bCs/>
          <w:sz w:val="28"/>
          <w:szCs w:val="28"/>
          <w:lang w:val="en-US" w:eastAsia="ru-RU"/>
        </w:rPr>
        <w:br/>
      </w:r>
      <w:r>
        <w:rPr>
          <w:b/>
          <w:bCs/>
          <w:sz w:val="28"/>
          <w:szCs w:val="28"/>
          <w:lang w:eastAsia="ru-RU"/>
        </w:rPr>
        <w:t>в</w:t>
      </w:r>
      <w:r>
        <w:rPr>
          <w:b/>
          <w:bCs/>
          <w:sz w:val="28"/>
          <w:szCs w:val="28"/>
          <w:lang w:val="en-US" w:eastAsia="ru-RU"/>
        </w:rPr>
        <w:t xml:space="preserve"> </w:t>
      </w:r>
      <w:r>
        <w:rPr>
          <w:b/>
          <w:bCs/>
          <w:sz w:val="28"/>
          <w:szCs w:val="28"/>
          <w:lang w:eastAsia="ru-RU"/>
        </w:rPr>
        <w:t>приеме</w:t>
      </w:r>
      <w:r>
        <w:rPr>
          <w:b/>
          <w:bCs/>
          <w:sz w:val="28"/>
          <w:szCs w:val="28"/>
          <w:lang w:val="en-US" w:eastAsia="ru-RU"/>
        </w:rPr>
        <w:t xml:space="preserve"> </w:t>
      </w:r>
      <w:r>
        <w:rPr>
          <w:b/>
          <w:bCs/>
          <w:sz w:val="28"/>
          <w:szCs w:val="28"/>
          <w:lang w:eastAsia="ru-RU"/>
        </w:rPr>
        <w:t>заявления</w:t>
      </w:r>
      <w:r>
        <w:rPr>
          <w:b/>
          <w:sz w:val="28"/>
          <w:szCs w:val="28"/>
        </w:rPr>
        <w:t xml:space="preserve"> и</w:t>
      </w:r>
      <w:r>
        <w:rPr>
          <w:sz w:val="28"/>
          <w:szCs w:val="28"/>
        </w:rPr>
        <w:t xml:space="preserve"> </w:t>
      </w:r>
      <w:r>
        <w:rPr>
          <w:b/>
          <w:bCs/>
          <w:sz w:val="28"/>
          <w:szCs w:val="28"/>
          <w:lang w:eastAsia="ru-RU"/>
        </w:rPr>
        <w:t>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bCs/>
          <w:sz w:val="28"/>
          <w:szCs w:val="28"/>
          <w:lang w:eastAsia="ru-RU"/>
        </w:rPr>
        <w:t>заявления</w:t>
      </w:r>
      <w:r>
        <w:rPr>
          <w:sz w:val="28"/>
          <w:szCs w:val="28"/>
        </w:rPr>
        <w:t xml:space="preserve"> и </w:t>
      </w:r>
      <w:r>
        <w:rPr>
          <w:sz w:val="28"/>
          <w:szCs w:val="28"/>
          <w:lang w:eastAsia="ru-RU"/>
        </w:rPr>
        <w:t>документов</w:t>
      </w:r>
      <w:r>
        <w:rPr>
          <w:sz w:val="28"/>
          <w:szCs w:val="28"/>
        </w:rPr>
        <w:t xml:space="preserve"> </w:t>
      </w:r>
      <w:r>
        <w:rPr>
          <w:sz w:val="28"/>
          <w:szCs w:val="28"/>
          <w:lang w:eastAsia="ru-RU"/>
        </w:rPr>
        <w:t>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jc w:val="center"/>
        <w:outlineLvl w:val="1"/>
        <w:rPr>
          <w:b/>
          <w:bCs/>
          <w:sz w:val="28"/>
          <w:szCs w:val="28"/>
          <w:lang w:eastAsia="ru-RU"/>
        </w:rPr>
      </w:pPr>
      <w:r>
        <w:rPr>
          <w:b/>
          <w:sz w:val="28"/>
          <w:szCs w:val="28"/>
        </w:rPr>
        <w:t>Исчерпывающий перечень оснований для приостановления предоставления Услуги или отказа в предоставлении Услуги</w:t>
      </w:r>
    </w:p>
    <w:p>
      <w:pPr>
        <w:pStyle w:val="Normal"/>
        <w:numPr>
          <w:ilvl w:val="0"/>
          <w:numId w:val="5"/>
        </w:numPr>
        <w:tabs>
          <w:tab w:val="clear" w:pos="1134"/>
          <w:tab w:val="left" w:pos="1276" w:leader="none"/>
        </w:tabs>
        <w:spacing w:before="0" w:after="160"/>
        <w:ind w:firstLine="709"/>
        <w:contextualSpacing/>
        <w:jc w:val="both"/>
        <w:rPr/>
      </w:pPr>
      <w:r>
        <w:rPr>
          <w:sz w:val="28"/>
          <w:szCs w:val="28"/>
        </w:rPr>
        <w:t>Основания</w:t>
      </w:r>
      <w:r>
        <w:rPr>
          <w:sz w:val="28"/>
          <w:szCs w:val="28"/>
          <w:lang w:val="en-US"/>
        </w:rPr>
        <w:t xml:space="preserve"> </w:t>
      </w:r>
      <w:r>
        <w:rPr>
          <w:sz w:val="28"/>
          <w:szCs w:val="28"/>
        </w:rPr>
        <w:t>для</w:t>
      </w:r>
      <w:r>
        <w:rPr>
          <w:sz w:val="28"/>
          <w:szCs w:val="28"/>
          <w:lang w:val="en-US"/>
        </w:rPr>
        <w:t xml:space="preserve"> </w:t>
      </w:r>
      <w:r>
        <w:rPr>
          <w:sz w:val="28"/>
          <w:szCs w:val="28"/>
        </w:rPr>
        <w:t>приостановления</w:t>
      </w:r>
      <w:r>
        <w:rPr>
          <w:sz w:val="28"/>
          <w:szCs w:val="28"/>
          <w:lang w:val="en-US"/>
        </w:rPr>
        <w:t xml:space="preserve"> </w:t>
      </w:r>
      <w:r>
        <w:rPr>
          <w:sz w:val="28"/>
          <w:szCs w:val="28"/>
        </w:rPr>
        <w:t>предоставления</w:t>
      </w:r>
      <w:r>
        <w:rPr>
          <w:sz w:val="28"/>
          <w:szCs w:val="28"/>
          <w:lang w:val="en-US"/>
        </w:rPr>
        <w:t xml:space="preserve"> </w:t>
      </w:r>
      <w:r>
        <w:rPr>
          <w:sz w:val="28"/>
          <w:szCs w:val="28"/>
        </w:rPr>
        <w:t>Услуги</w:t>
      </w:r>
      <w:r>
        <w:rPr>
          <w:sz w:val="28"/>
          <w:szCs w:val="28"/>
          <w:lang w:val="en-US"/>
        </w:rPr>
        <w:t xml:space="preserve"> </w:t>
      </w:r>
      <w:r>
        <w:rPr>
          <w:sz w:val="28"/>
          <w:szCs w:val="28"/>
        </w:rPr>
        <w:t>законодательством</w:t>
      </w:r>
      <w:r>
        <w:rPr>
          <w:sz w:val="28"/>
          <w:szCs w:val="28"/>
          <w:lang w:val="en-US"/>
        </w:rPr>
        <w:t xml:space="preserve"> </w:t>
      </w:r>
      <w:r>
        <w:rPr>
          <w:sz w:val="28"/>
          <w:szCs w:val="28"/>
        </w:rPr>
        <w:t>Российской</w:t>
      </w:r>
      <w:r>
        <w:rPr>
          <w:sz w:val="28"/>
          <w:szCs w:val="28"/>
          <w:lang w:val="en-US"/>
        </w:rPr>
        <w:t xml:space="preserve"> </w:t>
      </w:r>
      <w:r>
        <w:rPr>
          <w:sz w:val="28"/>
          <w:szCs w:val="28"/>
        </w:rPr>
        <w:t>Федерации</w:t>
      </w:r>
      <w:r>
        <w:rPr>
          <w:sz w:val="28"/>
          <w:szCs w:val="28"/>
          <w:lang w:val="en-US"/>
        </w:rPr>
        <w:t xml:space="preserve"> </w:t>
      </w:r>
      <w:r>
        <w:rPr>
          <w:sz w:val="28"/>
          <w:szCs w:val="28"/>
        </w:rPr>
        <w:t>не</w:t>
      </w:r>
      <w:r>
        <w:rPr>
          <w:sz w:val="28"/>
          <w:szCs w:val="28"/>
          <w:lang w:val="en-US"/>
        </w:rPr>
        <w:t xml:space="preserve"> </w:t>
      </w:r>
      <w:r>
        <w:rPr>
          <w:sz w:val="28"/>
          <w:szCs w:val="28"/>
        </w:rPr>
        <w:t>предусмотрены</w:t>
      </w:r>
      <w:r>
        <w:rPr>
          <w:sz w:val="28"/>
          <w:szCs w:val="28"/>
          <w:lang w:val="en-US"/>
        </w:rPr>
        <w:t>.</w:t>
      </w:r>
    </w:p>
    <w:p>
      <w:pPr>
        <w:pStyle w:val="Normal"/>
        <w:numPr>
          <w:ilvl w:val="0"/>
          <w:numId w:val="5"/>
        </w:numPr>
        <w:tabs>
          <w:tab w:val="clear" w:pos="1134"/>
          <w:tab w:val="left" w:pos="1276" w:leader="none"/>
        </w:tabs>
        <w:spacing w:before="0" w:after="160"/>
        <w:ind w:firstLine="709"/>
        <w:contextualSpacing/>
        <w:jc w:val="both"/>
        <w:rPr/>
      </w:pPr>
      <w:r>
        <w:rPr>
          <w:sz w:val="28"/>
          <w:szCs w:val="28"/>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lineRule="auto" w:line="276" w:before="480" w:after="240"/>
        <w:jc w:val="center"/>
        <w:outlineLvl w:val="1"/>
        <w:rPr>
          <w:b/>
          <w:bCs/>
          <w:sz w:val="28"/>
          <w:szCs w:val="28"/>
          <w:lang w:eastAsia="ru-RU"/>
        </w:rPr>
      </w:pPr>
      <w:r>
        <w:rPr>
          <w:b/>
          <w:bCs/>
          <w:sz w:val="28"/>
          <w:szCs w:val="28"/>
          <w:lang w:eastAsia="ru-RU"/>
        </w:rPr>
        <w:t xml:space="preserve">Размер платы, взимаемой с заявителя </w:t>
        <w:br/>
        <w:t>при предоставлении Услуги, и способы ее взимания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Pr>
          <w:sz w:val="28"/>
          <w:szCs w:val="28"/>
          <w:lang w:eastAsia="ru-RU"/>
        </w:rPr>
        <w:t>.</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Максимальный</w:t>
      </w:r>
      <w:r>
        <w:rPr>
          <w:b/>
          <w:bCs/>
          <w:sz w:val="28"/>
          <w:szCs w:val="28"/>
          <w:lang w:val="en-US" w:eastAsia="ru-RU"/>
        </w:rPr>
        <w:t xml:space="preserve"> </w:t>
      </w:r>
      <w:r>
        <w:rPr>
          <w:b/>
          <w:bCs/>
          <w:sz w:val="28"/>
          <w:szCs w:val="28"/>
          <w:lang w:eastAsia="ru-RU"/>
        </w:rPr>
        <w:t>срок</w:t>
      </w:r>
      <w:r>
        <w:rPr>
          <w:b/>
          <w:bCs/>
          <w:sz w:val="28"/>
          <w:szCs w:val="28"/>
          <w:lang w:val="en-US" w:eastAsia="ru-RU"/>
        </w:rPr>
        <w:t xml:space="preserve"> </w:t>
      </w:r>
      <w:r>
        <w:rPr>
          <w:b/>
          <w:bCs/>
          <w:sz w:val="28"/>
          <w:szCs w:val="28"/>
          <w:lang w:eastAsia="ru-RU"/>
        </w:rPr>
        <w:t>ожидания</w:t>
      </w:r>
      <w:r>
        <w:rPr>
          <w:b/>
          <w:bCs/>
          <w:sz w:val="28"/>
          <w:szCs w:val="28"/>
          <w:lang w:val="en-US" w:eastAsia="ru-RU"/>
        </w:rPr>
        <w:t xml:space="preserve"> </w:t>
      </w:r>
      <w:r>
        <w:rPr>
          <w:b/>
          <w:bCs/>
          <w:sz w:val="28"/>
          <w:szCs w:val="28"/>
          <w:lang w:eastAsia="ru-RU"/>
        </w:rPr>
        <w:t>в</w:t>
      </w:r>
      <w:r>
        <w:rPr>
          <w:b/>
          <w:bCs/>
          <w:sz w:val="28"/>
          <w:szCs w:val="28"/>
          <w:lang w:val="en-US" w:eastAsia="ru-RU"/>
        </w:rPr>
        <w:t xml:space="preserve"> </w:t>
      </w:r>
      <w:r>
        <w:rPr>
          <w:b/>
          <w:bCs/>
          <w:sz w:val="28"/>
          <w:szCs w:val="28"/>
          <w:lang w:eastAsia="ru-RU"/>
        </w:rPr>
        <w:t>очереди</w:t>
      </w:r>
      <w:r>
        <w:rPr>
          <w:b/>
          <w:bCs/>
          <w:sz w:val="28"/>
          <w:szCs w:val="28"/>
          <w:lang w:val="en-US" w:eastAsia="ru-RU"/>
        </w:rPr>
        <w:t xml:space="preserve"> </w:t>
      </w:r>
      <w:r>
        <w:rPr>
          <w:b/>
          <w:bCs/>
          <w:sz w:val="28"/>
          <w:szCs w:val="28"/>
          <w:lang w:eastAsia="ru-RU"/>
        </w:rPr>
        <w:t>при</w:t>
      </w:r>
      <w:r>
        <w:rPr>
          <w:b/>
          <w:bCs/>
          <w:sz w:val="28"/>
          <w:szCs w:val="28"/>
          <w:lang w:val="en-US" w:eastAsia="ru-RU"/>
        </w:rPr>
        <w:t xml:space="preserve"> </w:t>
      </w:r>
      <w:r>
        <w:rPr>
          <w:b/>
          <w:bCs/>
          <w:sz w:val="28"/>
          <w:szCs w:val="28"/>
          <w:lang w:eastAsia="ru-RU"/>
        </w:rPr>
        <w:t>подаче</w:t>
      </w:r>
      <w:r>
        <w:rPr>
          <w:b/>
          <w:bCs/>
          <w:sz w:val="28"/>
          <w:szCs w:val="28"/>
          <w:lang w:val="en-US" w:eastAsia="ru-RU"/>
        </w:rPr>
        <w:t xml:space="preserve"> </w:t>
      </w:r>
      <w:r>
        <w:rPr>
          <w:b/>
          <w:bCs/>
          <w:sz w:val="28"/>
          <w:szCs w:val="28"/>
          <w:lang w:eastAsia="ru-RU"/>
        </w:rPr>
        <w:t>заявителем</w:t>
      </w:r>
      <w:r>
        <w:rPr>
          <w:b/>
          <w:bCs/>
          <w:sz w:val="28"/>
          <w:szCs w:val="28"/>
          <w:lang w:val="en-US" w:eastAsia="ru-RU"/>
        </w:rPr>
        <w:t xml:space="preserve"> </w:t>
      </w:r>
      <w:r>
        <w:rPr>
          <w:b/>
          <w:sz w:val="28"/>
          <w:szCs w:val="28"/>
          <w:lang w:eastAsia="ru-RU"/>
        </w:rPr>
        <w:t>заявления</w:t>
      </w:r>
      <w:r>
        <w:rPr>
          <w:b/>
          <w:bCs/>
          <w:sz w:val="28"/>
          <w:szCs w:val="28"/>
          <w:lang w:eastAsia="ru-RU"/>
        </w:rPr>
        <w:t xml:space="preserve"> и при получении результата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ожидания</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очереди</w:t>
      </w:r>
      <w:r>
        <w:rPr>
          <w:sz w:val="28"/>
          <w:szCs w:val="28"/>
          <w:lang w:val="en-US" w:eastAsia="ru-RU"/>
        </w:rPr>
        <w:t xml:space="preserve"> </w:t>
      </w:r>
      <w:r>
        <w:rPr>
          <w:sz w:val="28"/>
          <w:szCs w:val="28"/>
          <w:lang w:eastAsia="ru-RU"/>
        </w:rPr>
        <w:t>при</w:t>
      </w:r>
      <w:r>
        <w:rPr>
          <w:sz w:val="28"/>
          <w:szCs w:val="28"/>
          <w:lang w:val="en-US" w:eastAsia="ru-RU"/>
        </w:rPr>
        <w:t xml:space="preserve"> </w:t>
      </w:r>
      <w:r>
        <w:rPr>
          <w:sz w:val="28"/>
          <w:szCs w:val="28"/>
          <w:lang w:eastAsia="ru-RU"/>
        </w:rPr>
        <w:t>подаче</w:t>
      </w:r>
      <w:r>
        <w:rPr>
          <w:sz w:val="28"/>
          <w:szCs w:val="28"/>
          <w:lang w:val="en-US" w:eastAsia="ru-RU"/>
        </w:rPr>
        <w:t xml:space="preserve"> </w:t>
      </w:r>
      <w:r>
        <w:rPr>
          <w:sz w:val="28"/>
          <w:szCs w:val="28"/>
          <w:lang w:eastAsia="ru-RU"/>
        </w:rPr>
        <w:t>заявления</w:t>
      </w:r>
      <w:r>
        <w:rPr>
          <w:b/>
          <w:sz w:val="28"/>
          <w:szCs w:val="28"/>
          <w:lang w:val="en-US"/>
        </w:rPr>
        <w:t xml:space="preserve"> </w:t>
      </w:r>
      <w:r>
        <w:rPr>
          <w:sz w:val="28"/>
          <w:szCs w:val="28"/>
          <w:lang w:eastAsia="ru-RU"/>
        </w:rPr>
        <w:t>составляет</w:t>
      </w:r>
      <w:r>
        <w:rPr>
          <w:sz w:val="28"/>
          <w:szCs w:val="28"/>
          <w:lang w:val="en-US" w:eastAsia="ru-RU"/>
        </w:rPr>
        <w:t xml:space="preserve"> 15 </w:t>
      </w:r>
      <w:r>
        <w:rPr>
          <w:sz w:val="28"/>
          <w:szCs w:val="28"/>
          <w:lang w:eastAsia="ru-RU"/>
        </w:rPr>
        <w:t>минут</w:t>
      </w:r>
      <w:r>
        <w:rPr>
          <w:sz w:val="28"/>
          <w:szCs w:val="28"/>
          <w:lang w:val="en-US" w:eastAsia="ru-RU"/>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Максимальный срок ожидания в очереди при получении результата Услуги составляет 15 минут.</w:t>
      </w:r>
    </w:p>
    <w:p>
      <w:pPr>
        <w:pStyle w:val="Normal"/>
        <w:keepNext w:val="true"/>
        <w:keepLines/>
        <w:numPr>
          <w:ilvl w:val="0"/>
          <w:numId w:val="0"/>
        </w:numPr>
        <w:spacing w:before="480" w:after="240"/>
        <w:jc w:val="center"/>
        <w:outlineLvl w:val="1"/>
        <w:rPr>
          <w:b/>
          <w:bCs/>
          <w:sz w:val="28"/>
          <w:szCs w:val="28"/>
          <w:lang w:val="en-US" w:eastAsia="ru-RU"/>
        </w:rPr>
      </w:pPr>
      <w:r>
        <w:rPr>
          <w:b/>
          <w:bCs/>
          <w:sz w:val="28"/>
          <w:szCs w:val="28"/>
          <w:lang w:eastAsia="ru-RU"/>
        </w:rPr>
        <w:t>Срок</w:t>
      </w:r>
      <w:r>
        <w:rPr>
          <w:b/>
          <w:bCs/>
          <w:sz w:val="28"/>
          <w:szCs w:val="28"/>
          <w:lang w:val="en-US" w:eastAsia="ru-RU"/>
        </w:rPr>
        <w:t xml:space="preserve"> </w:t>
      </w:r>
      <w:r>
        <w:rPr>
          <w:b/>
          <w:bCs/>
          <w:sz w:val="28"/>
          <w:szCs w:val="28"/>
          <w:lang w:eastAsia="ru-RU"/>
        </w:rPr>
        <w:t>регистрации</w:t>
      </w:r>
      <w:r>
        <w:rPr>
          <w:b/>
          <w:bCs/>
          <w:sz w:val="28"/>
          <w:szCs w:val="28"/>
          <w:lang w:val="en-US" w:eastAsia="ru-RU"/>
        </w:rPr>
        <w:t xml:space="preserve"> </w:t>
      </w:r>
      <w:r>
        <w:rPr>
          <w:b/>
          <w:bCs/>
          <w:sz w:val="28"/>
          <w:szCs w:val="28"/>
          <w:lang w:eastAsia="ru-RU"/>
        </w:rPr>
        <w:t>заявления</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Услуги</w:t>
      </w:r>
      <w:r>
        <w:rPr>
          <w:sz w:val="28"/>
          <w:szCs w:val="28"/>
          <w:lang w:val="en-US"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Требования к помещениям, в которых предоставляется Услуга</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rPr>
        <w:t>Требования к помещениям, в которых предоставляется Услуга, размещены на официальном сайте Органа местного самоуправления в сети «Интернет», а также на Едином портале.</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Показатели доступности и качества Услуги</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 xml:space="preserve">Показатели доступности и качества Услуги размещены на официальном сайте </w:t>
      </w:r>
      <w:r>
        <w:rPr>
          <w:sz w:val="28"/>
          <w:szCs w:val="28"/>
        </w:rPr>
        <w:t>Органа местного самоуправления</w:t>
      </w:r>
      <w:r>
        <w:rPr>
          <w:sz w:val="28"/>
          <w:szCs w:val="28"/>
          <w:lang w:eastAsia="ru-RU"/>
        </w:rPr>
        <w:t xml:space="preserve"> в сети «Интернет», а также на Едином портале.</w:t>
      </w:r>
    </w:p>
    <w:p>
      <w:pPr>
        <w:pStyle w:val="Normal"/>
        <w:keepNext w:val="true"/>
        <w:keepLines/>
        <w:numPr>
          <w:ilvl w:val="0"/>
          <w:numId w:val="0"/>
        </w:numPr>
        <w:spacing w:lineRule="auto" w:line="276" w:before="480" w:after="240"/>
        <w:jc w:val="center"/>
        <w:outlineLvl w:val="1"/>
        <w:rPr>
          <w:b/>
          <w:bCs/>
          <w:sz w:val="28"/>
          <w:szCs w:val="28"/>
          <w:lang w:eastAsia="ru-RU"/>
        </w:rPr>
      </w:pPr>
      <w:r>
        <w:rPr>
          <w:b/>
          <w:bCs/>
          <w:sz w:val="28"/>
          <w:szCs w:val="28"/>
          <w:lang w:eastAsia="ru-RU"/>
        </w:rPr>
        <w:t>Иные требования к предоставлению Услуги</w:t>
      </w:r>
    </w:p>
    <w:p>
      <w:pPr>
        <w:pStyle w:val="Normal"/>
        <w:numPr>
          <w:ilvl w:val="0"/>
          <w:numId w:val="5"/>
        </w:numPr>
        <w:tabs>
          <w:tab w:val="clear" w:pos="1134"/>
          <w:tab w:val="left" w:pos="1276" w:leader="none"/>
        </w:tabs>
        <w:spacing w:before="0" w:after="0"/>
        <w:ind w:firstLine="709"/>
        <w:contextualSpacing/>
        <w:jc w:val="both"/>
        <w:rPr>
          <w:rFonts w:eastAsia="Calibri"/>
          <w:sz w:val="28"/>
          <w:szCs w:val="28"/>
        </w:rPr>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Информационные системы, используемые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lang w:val="en-US"/>
        </w:rPr>
        <w:t>Единый портал</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единая система межведомственного электронного взаимодействия</w:t>
      </w:r>
      <w:r>
        <w:rPr>
          <w:rStyle w:val="FootnoteReference"/>
          <w:sz w:val="28"/>
          <w:szCs w:val="28"/>
          <w:lang w:eastAsia="ru-RU"/>
        </w:rPr>
        <w:footnoteReference w:id="4"/>
      </w:r>
      <w:r>
        <w:rPr>
          <w:sz w:val="28"/>
          <w:szCs w:val="28"/>
        </w:rPr>
        <w:t>.</w:t>
      </w:r>
    </w:p>
    <w:p>
      <w:pPr>
        <w:pStyle w:val="Normal"/>
        <w:keepNext w:val="true"/>
        <w:keepLines/>
        <w:numPr>
          <w:ilvl w:val="0"/>
          <w:numId w:val="0"/>
        </w:numPr>
        <w:spacing w:before="480" w:after="240"/>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Перечень вариантов предоставления Услуги</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предоставлением земельного участка в аренду</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 обратился лично</w:t>
      </w:r>
      <w:r>
        <w:rPr>
          <w:sz w:val="28"/>
          <w:szCs w:val="28"/>
        </w:rPr>
        <w:t xml:space="preserve">, </w:t>
      </w:r>
      <w:r>
        <w:rPr>
          <w:sz w:val="28"/>
          <w:szCs w:val="28"/>
          <w:lang w:val="en-US"/>
        </w:rPr>
        <w:t>физическое лицо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 обратился лично</w:t>
      </w:r>
      <w:r>
        <w:rPr>
          <w:sz w:val="28"/>
          <w:szCs w:val="28"/>
        </w:rPr>
        <w:t xml:space="preserve">, </w:t>
      </w:r>
      <w:r>
        <w:rPr>
          <w:sz w:val="28"/>
          <w:szCs w:val="28"/>
          <w:lang w:val="en-US"/>
        </w:rPr>
        <w:t>индивидуальный предприниматель</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 обратился лично</w:t>
      </w:r>
      <w:r>
        <w:rPr>
          <w:sz w:val="28"/>
          <w:szCs w:val="28"/>
        </w:rPr>
        <w:t xml:space="preserve">, </w:t>
      </w:r>
      <w:r>
        <w:rPr>
          <w:sz w:val="28"/>
          <w:szCs w:val="28"/>
          <w:lang w:val="en-US"/>
        </w:rPr>
        <w:t>юридическое лицо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4: обращается через представителя</w:t>
      </w:r>
      <w:r>
        <w:rPr>
          <w:sz w:val="28"/>
          <w:szCs w:val="28"/>
        </w:rPr>
        <w:t xml:space="preserve">, </w:t>
      </w:r>
      <w:r>
        <w:rPr>
          <w:sz w:val="28"/>
          <w:szCs w:val="28"/>
          <w:lang w:val="en-US"/>
        </w:rPr>
        <w:t>физическое лицо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5: обращается через представителя</w:t>
      </w:r>
      <w:r>
        <w:rPr>
          <w:sz w:val="28"/>
          <w:szCs w:val="28"/>
        </w:rPr>
        <w:t xml:space="preserve">, </w:t>
      </w:r>
      <w:r>
        <w:rPr>
          <w:sz w:val="28"/>
          <w:szCs w:val="28"/>
          <w:lang w:val="en-US"/>
        </w:rPr>
        <w:t>индивидуальный предприниматель</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6: обращается через представителя</w:t>
      </w:r>
      <w:r>
        <w:rPr>
          <w:sz w:val="28"/>
          <w:szCs w:val="28"/>
        </w:rPr>
        <w:t xml:space="preserve">, </w:t>
      </w:r>
      <w:r>
        <w:rPr>
          <w:sz w:val="28"/>
          <w:szCs w:val="28"/>
          <w:lang w:val="en-US"/>
        </w:rPr>
        <w:t>юридическое лицо</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предоставлением земельного участка в безвозмездное пользование</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7: обратился лично</w:t>
      </w:r>
      <w:r>
        <w:rPr>
          <w:sz w:val="28"/>
          <w:szCs w:val="28"/>
        </w:rPr>
        <w:t xml:space="preserve">, </w:t>
      </w:r>
      <w:r>
        <w:rPr>
          <w:sz w:val="28"/>
          <w:szCs w:val="28"/>
          <w:lang w:val="en-US"/>
        </w:rPr>
        <w:t>физическое лицо</w:t>
      </w:r>
      <w:r>
        <w:rPr>
          <w:sz w:val="28"/>
          <w:szCs w:val="28"/>
        </w:rPr>
        <w:t xml:space="preserve">, </w:t>
      </w:r>
      <w:r>
        <w:rPr>
          <w:sz w:val="28"/>
          <w:szCs w:val="28"/>
          <w:lang w:val="en-US"/>
        </w:rPr>
        <w:t>гражданин, испрашивающий земельный участок для ИЖС, ЛПХ, садоводства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8: обратился лично</w:t>
      </w:r>
      <w:r>
        <w:rPr>
          <w:sz w:val="28"/>
          <w:szCs w:val="28"/>
        </w:rPr>
        <w:t xml:space="preserve">, </w:t>
      </w:r>
      <w:r>
        <w:rPr>
          <w:sz w:val="28"/>
          <w:szCs w:val="28"/>
          <w:lang w:val="en-US"/>
        </w:rPr>
        <w:t>физическое лицо</w:t>
      </w:r>
      <w:r>
        <w:rPr>
          <w:sz w:val="28"/>
          <w:szCs w:val="28"/>
        </w:rPr>
        <w:t xml:space="preserve">, </w:t>
      </w:r>
      <w:r>
        <w:rPr>
          <w:sz w:val="28"/>
          <w:szCs w:val="28"/>
          <w:lang w:val="en-US"/>
        </w:rPr>
        <w:t>работник в муниципальном образовании и по установленной законодательством специальности</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9: обратился лично</w:t>
      </w:r>
      <w:r>
        <w:rPr>
          <w:sz w:val="28"/>
          <w:szCs w:val="28"/>
        </w:rPr>
        <w:t xml:space="preserve">, </w:t>
      </w:r>
      <w:r>
        <w:rPr>
          <w:sz w:val="28"/>
          <w:szCs w:val="28"/>
          <w:lang w:val="en-US"/>
        </w:rPr>
        <w:t>физическое лицо</w:t>
      </w:r>
      <w:r>
        <w:rPr>
          <w:sz w:val="28"/>
          <w:szCs w:val="28"/>
        </w:rPr>
        <w:t xml:space="preserve">, </w:t>
      </w:r>
      <w:r>
        <w:rPr>
          <w:sz w:val="28"/>
          <w:szCs w:val="28"/>
          <w:lang w:val="en-US"/>
        </w:rPr>
        <w:t>гражданин, которому предоставлено служебное помещение в виде жилого дома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10: обратился лично</w:t>
      </w:r>
      <w:r>
        <w:rPr>
          <w:sz w:val="28"/>
          <w:szCs w:val="28"/>
        </w:rPr>
        <w:t xml:space="preserve">, </w:t>
      </w:r>
      <w:r>
        <w:rPr>
          <w:sz w:val="28"/>
          <w:szCs w:val="28"/>
          <w:lang w:val="en-US"/>
        </w:rPr>
        <w:t>индивидуальный предприниматель</w:t>
      </w:r>
      <w:r>
        <w:rPr>
          <w:sz w:val="28"/>
          <w:szCs w:val="28"/>
        </w:rPr>
        <w:t xml:space="preserve">, </w:t>
      </w:r>
      <w:r>
        <w:rPr>
          <w:sz w:val="28"/>
          <w:szCs w:val="28"/>
          <w:lang w:val="en-US"/>
        </w:rPr>
        <w:t>лицо, с которым заключен договор на строительство или реконструкцию объектов недвижимости, осуществляемые полностью за счет бюджетных средств</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11: обратился лично</w:t>
      </w:r>
      <w:r>
        <w:rPr>
          <w:sz w:val="28"/>
          <w:szCs w:val="28"/>
        </w:rPr>
        <w:t xml:space="preserve">, </w:t>
      </w:r>
      <w:r>
        <w:rPr>
          <w:sz w:val="28"/>
          <w:szCs w:val="28"/>
          <w:lang w:val="en-US"/>
        </w:rPr>
        <w:t>индивидуальный предприниматель</w:t>
      </w:r>
      <w:r>
        <w:rPr>
          <w:sz w:val="28"/>
          <w:szCs w:val="28"/>
        </w:rPr>
        <w:t xml:space="preserve">, </w:t>
      </w:r>
      <w:r>
        <w:rPr>
          <w:sz w:val="28"/>
          <w:szCs w:val="28"/>
          <w:lang w:val="en-US"/>
        </w:rPr>
        <w:t>лицо, имеющие правовые основания для предоставления земельного участка без проведения торгов</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12: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религиозная организация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13: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религиозная организация, которой предоставлены в безвозмездное пользование здания, сооружения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14: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садовое или огородническое некоммерческое товарищество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15: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некоммерческая организация, созданная гражданами в целях жилищного строительства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16: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17: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иные категории</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18: обращается через представителя</w:t>
      </w:r>
      <w:r>
        <w:rPr>
          <w:sz w:val="28"/>
          <w:szCs w:val="28"/>
        </w:rPr>
        <w:t xml:space="preserve">, </w:t>
      </w:r>
      <w:r>
        <w:rPr>
          <w:sz w:val="28"/>
          <w:szCs w:val="28"/>
          <w:lang w:val="en-US"/>
        </w:rPr>
        <w:t>физическое лицо</w:t>
      </w:r>
      <w:r>
        <w:rPr>
          <w:sz w:val="28"/>
          <w:szCs w:val="28"/>
        </w:rPr>
        <w:t xml:space="preserve">, </w:t>
      </w:r>
      <w:r>
        <w:rPr>
          <w:sz w:val="28"/>
          <w:szCs w:val="28"/>
          <w:lang w:val="en-US"/>
        </w:rPr>
        <w:t>гражданин, испрашивающий земельный участок для ИЖС, ЛПХ, садоводства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19: обращается через представителя</w:t>
      </w:r>
      <w:r>
        <w:rPr>
          <w:sz w:val="28"/>
          <w:szCs w:val="28"/>
        </w:rPr>
        <w:t xml:space="preserve">, </w:t>
      </w:r>
      <w:r>
        <w:rPr>
          <w:sz w:val="28"/>
          <w:szCs w:val="28"/>
          <w:lang w:val="en-US"/>
        </w:rPr>
        <w:t>физическое лицо</w:t>
      </w:r>
      <w:r>
        <w:rPr>
          <w:sz w:val="28"/>
          <w:szCs w:val="28"/>
        </w:rPr>
        <w:t xml:space="preserve">, </w:t>
      </w:r>
      <w:r>
        <w:rPr>
          <w:sz w:val="28"/>
          <w:szCs w:val="28"/>
          <w:lang w:val="en-US"/>
        </w:rPr>
        <w:t>работник в муниципальном образовании и по установленной законодательством специальности</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20: обращается через представителя</w:t>
      </w:r>
      <w:r>
        <w:rPr>
          <w:sz w:val="28"/>
          <w:szCs w:val="28"/>
        </w:rPr>
        <w:t xml:space="preserve">, </w:t>
      </w:r>
      <w:r>
        <w:rPr>
          <w:sz w:val="28"/>
          <w:szCs w:val="28"/>
          <w:lang w:val="en-US"/>
        </w:rPr>
        <w:t>физическое лицо</w:t>
      </w:r>
      <w:r>
        <w:rPr>
          <w:sz w:val="28"/>
          <w:szCs w:val="28"/>
        </w:rPr>
        <w:t xml:space="preserve">, </w:t>
      </w:r>
      <w:r>
        <w:rPr>
          <w:sz w:val="28"/>
          <w:szCs w:val="28"/>
          <w:lang w:val="en-US"/>
        </w:rPr>
        <w:t>гражданин, которому предоставлено служебное помещение в виде жилого дома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21: обращается через представителя</w:t>
      </w:r>
      <w:r>
        <w:rPr>
          <w:sz w:val="28"/>
          <w:szCs w:val="28"/>
        </w:rPr>
        <w:t xml:space="preserve">, </w:t>
      </w:r>
      <w:r>
        <w:rPr>
          <w:sz w:val="28"/>
          <w:szCs w:val="28"/>
          <w:lang w:val="en-US"/>
        </w:rPr>
        <w:t>индивидуальный предприниматель</w:t>
      </w:r>
      <w:r>
        <w:rPr>
          <w:sz w:val="28"/>
          <w:szCs w:val="28"/>
        </w:rPr>
        <w:t xml:space="preserve">, </w:t>
      </w:r>
      <w:r>
        <w:rPr>
          <w:sz w:val="28"/>
          <w:szCs w:val="28"/>
          <w:lang w:val="en-US"/>
        </w:rPr>
        <w:t>лицо, с которым заключен договор на строительство или реконструкцию объектов недвижимости, осуществляемые полностью за счет бюджетных средств</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22: обращается через представителя</w:t>
      </w:r>
      <w:r>
        <w:rPr>
          <w:sz w:val="28"/>
          <w:szCs w:val="28"/>
        </w:rPr>
        <w:t xml:space="preserve">, </w:t>
      </w:r>
      <w:r>
        <w:rPr>
          <w:sz w:val="28"/>
          <w:szCs w:val="28"/>
          <w:lang w:val="en-US"/>
        </w:rPr>
        <w:t>индивидуальный предприниматель</w:t>
      </w:r>
      <w:r>
        <w:rPr>
          <w:sz w:val="28"/>
          <w:szCs w:val="28"/>
        </w:rPr>
        <w:t xml:space="preserve">, </w:t>
      </w:r>
      <w:r>
        <w:rPr>
          <w:sz w:val="28"/>
          <w:szCs w:val="28"/>
          <w:lang w:val="en-US"/>
        </w:rPr>
        <w:t>лицо, имеющие правовые основания для предоставления земельного участка без проведения торгов</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23: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религиозная организация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24: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религиозная организация, которой предоставлены в безвозмездное пользование здания, сооружения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25: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садовое или огородническое некоммерческое товарищество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26: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некоммерческая организация, созданная гражданами в целях жилищного строительства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27: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28: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иные категории</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предоставление земельного участка в постоянное (бессрочное) пользование</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w:t>
      </w:r>
      <w:r>
        <w:rPr>
          <w:sz w:val="28"/>
          <w:szCs w:val="28"/>
          <w:lang w:val="en-US"/>
        </w:rPr>
        <w:t xml:space="preserve"> </w:t>
      </w:r>
      <w:r>
        <w:rPr>
          <w:sz w:val="28"/>
          <w:szCs w:val="28"/>
        </w:rPr>
        <w:t>вариантом</w:t>
      </w:r>
      <w:r>
        <w:rPr>
          <w:sz w:val="28"/>
          <w:szCs w:val="28"/>
          <w:lang w:val="en-US"/>
        </w:rPr>
        <w:t xml:space="preserve"> </w:t>
      </w:r>
      <w:r>
        <w:rPr>
          <w:sz w:val="28"/>
          <w:szCs w:val="28"/>
          <w:lang w:val="en-US" w:eastAsia="ru-RU"/>
        </w:rPr>
        <w:t>–</w:t>
      </w:r>
      <w:r>
        <w:rPr>
          <w:sz w:val="28"/>
          <w:szCs w:val="28"/>
          <w:lang w:val="en-US"/>
        </w:rPr>
        <w:t xml:space="preserve"> юридическое лицо</w:t>
      </w:r>
      <w:r>
        <w:rPr>
          <w:sz w:val="28"/>
          <w:szCs w:val="28"/>
        </w:rPr>
        <w:t xml:space="preserve"> (вариант 29</w:t>
      </w:r>
      <w:r>
        <w:rPr>
          <w:sz w:val="28"/>
          <w:szCs w:val="28"/>
          <w:lang w:val="en-US"/>
        </w:rPr>
        <w:t>)</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исправлением опечаток и (или) ошибок, допущенных в результате предоставления Услуги</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30: физическое лицо</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31: физическое лицо</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32: индивидуальный предприниматель</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33: индивидуальный предприниматель</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34: юридическое лицо</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rPr>
        <w:t>Возможность</w:t>
      </w:r>
      <w:r>
        <w:rPr>
          <w:sz w:val="28"/>
          <w:szCs w:val="28"/>
          <w:lang w:val="en-US"/>
        </w:rPr>
        <w:t xml:space="preserve"> </w:t>
      </w:r>
      <w:r>
        <w:rPr>
          <w:sz w:val="28"/>
          <w:szCs w:val="28"/>
        </w:rPr>
        <w:t>оставления</w:t>
      </w:r>
      <w:r>
        <w:rPr>
          <w:sz w:val="28"/>
          <w:szCs w:val="28"/>
          <w:lang w:val="en-US"/>
        </w:rPr>
        <w:t xml:space="preserve"> </w:t>
      </w:r>
      <w:r>
        <w:rPr>
          <w:sz w:val="28"/>
          <w:szCs w:val="28"/>
          <w:lang w:eastAsia="ru-RU"/>
        </w:rPr>
        <w:t>заявления</w:t>
      </w:r>
      <w:r>
        <w:rPr>
          <w:sz w:val="28"/>
          <w:szCs w:val="28"/>
        </w:rPr>
        <w:t xml:space="preserve"> без рассмотрения не предусмотрена.</w:t>
      </w:r>
      <w:r>
        <w:rPr>
          <w:sz w:val="28"/>
          <w:szCs w:val="28"/>
          <w:lang w:eastAsia="ru-RU"/>
        </w:rPr>
        <w:t xml:space="preserve"> </w:t>
      </w:r>
    </w:p>
    <w:p>
      <w:pPr>
        <w:pStyle w:val="Normal"/>
        <w:keepNext w:val="true"/>
        <w:keepLines/>
        <w:numPr>
          <w:ilvl w:val="0"/>
          <w:numId w:val="0"/>
        </w:numPr>
        <w:spacing w:before="480" w:after="240"/>
        <w:jc w:val="center"/>
        <w:outlineLvl w:val="1"/>
        <w:rPr>
          <w:b/>
          <w:bCs/>
          <w:sz w:val="28"/>
          <w:szCs w:val="28"/>
          <w:lang w:val="en-US" w:eastAsia="ru-RU"/>
        </w:rPr>
      </w:pPr>
      <w:r>
        <w:rPr>
          <w:b/>
          <w:bCs/>
          <w:sz w:val="28"/>
          <w:szCs w:val="28"/>
          <w:lang w:eastAsia="ru-RU"/>
        </w:rPr>
        <w:t>Профилирование</w:t>
      </w:r>
      <w:r>
        <w:rPr>
          <w:b/>
          <w:bCs/>
          <w:sz w:val="28"/>
          <w:szCs w:val="28"/>
          <w:lang w:val="en-US" w:eastAsia="ru-RU"/>
        </w:rPr>
        <w:t xml:space="preserve"> </w:t>
      </w:r>
      <w:r>
        <w:rPr>
          <w:b/>
          <w:bCs/>
          <w:sz w:val="28"/>
          <w:szCs w:val="28"/>
          <w:lang w:eastAsia="ru-RU"/>
        </w:rPr>
        <w:t>заявителя</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pPr>
        <w:pStyle w:val="Normal"/>
        <w:tabs>
          <w:tab w:val="clear" w:pos="1134"/>
          <w:tab w:val="left" w:pos="1276" w:leader="none"/>
        </w:tabs>
        <w:spacing w:before="0" w:after="0"/>
        <w:ind w:firstLine="709"/>
        <w:contextualSpacing/>
        <w:jc w:val="both"/>
        <w:rPr>
          <w:sz w:val="28"/>
          <w:szCs w:val="28"/>
          <w:lang w:val="en-US" w:eastAsia="ru-RU"/>
        </w:rPr>
      </w:pPr>
      <w:r>
        <w:rPr>
          <w:sz w:val="28"/>
          <w:szCs w:val="28"/>
          <w:lang w:eastAsia="ru-RU"/>
        </w:rPr>
        <w:t>Профилирование</w:t>
      </w:r>
      <w:r>
        <w:rPr>
          <w:sz w:val="28"/>
          <w:szCs w:val="28"/>
          <w:lang w:val="en-US" w:eastAsia="ru-RU"/>
        </w:rPr>
        <w:t xml:space="preserve"> </w:t>
      </w:r>
      <w:r>
        <w:rPr>
          <w:sz w:val="28"/>
          <w:szCs w:val="28"/>
          <w:lang w:eastAsia="ru-RU"/>
        </w:rPr>
        <w:t>осуществляется</w:t>
      </w:r>
      <w:r>
        <w:rPr>
          <w:sz w:val="28"/>
          <w:szCs w:val="28"/>
          <w:lang w:val="en-US"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посредством Единого портала;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в Органе местного самоуправления.</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Описания вариантов, приведенные в настоящем разделе, размещаются </w:t>
      </w:r>
      <w:r>
        <w:rPr>
          <w:sz w:val="28"/>
          <w:szCs w:val="28"/>
        </w:rPr>
        <w:t>Органом местного самоуправления</w:t>
      </w:r>
      <w:r>
        <w:rPr>
          <w:sz w:val="28"/>
          <w:szCs w:val="28"/>
          <w:lang w:val="en-US"/>
        </w:rPr>
        <w:t xml:space="preserve"> </w:t>
      </w:r>
      <w:r>
        <w:rPr>
          <w:sz w:val="28"/>
          <w:szCs w:val="28"/>
          <w:lang w:eastAsia="ru-RU"/>
        </w:rPr>
        <w:t>в</w:t>
      </w:r>
      <w:r>
        <w:rPr>
          <w:sz w:val="28"/>
          <w:szCs w:val="28"/>
          <w:lang w:val="en-US" w:eastAsia="ru-RU"/>
        </w:rPr>
        <w:t xml:space="preserve"> </w:t>
      </w:r>
      <w:r>
        <w:rPr>
          <w:sz w:val="28"/>
          <w:szCs w:val="28"/>
          <w:lang w:eastAsia="ru-RU"/>
        </w:rPr>
        <w:t>общедоступном</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ознакомления</w:t>
      </w:r>
      <w:r>
        <w:rPr>
          <w:sz w:val="28"/>
          <w:szCs w:val="28"/>
          <w:lang w:val="en-US" w:eastAsia="ru-RU"/>
        </w:rPr>
        <w:t xml:space="preserve"> </w:t>
      </w:r>
      <w:r>
        <w:rPr>
          <w:sz w:val="28"/>
          <w:szCs w:val="28"/>
          <w:lang w:eastAsia="ru-RU"/>
        </w:rPr>
        <w:t>месте</w:t>
      </w:r>
      <w:r>
        <w:rPr>
          <w:sz w:val="28"/>
          <w:szCs w:val="28"/>
          <w:lang w:val="en-US"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документ, подтверждающий решение общего собрания членов садоводческого или огороднического некоммерческого товарищества о распределении участка заявителю</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предоставление земельного участка без проведения торгов</w:t>
      </w:r>
      <w:r>
        <w:rPr>
          <w:sz w:val="28"/>
          <w:szCs w:val="28"/>
          <w:lang w:val="en-US"/>
        </w:rPr>
        <w:t>, – решение общего собрания членов садоводческого или огороднического некоммерческого товарищества о приобретении участка общего назначения, с указанием долей в праве общей долевой собственности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членство заявителя в некоммерческой организации</w:t>
      </w:r>
      <w:r>
        <w:rPr>
          <w:sz w:val="28"/>
          <w:szCs w:val="28"/>
          <w:lang w:val="en-US"/>
        </w:rPr>
        <w:t>, – документ, подтверждающий членство заявителя в садоводческом или огородническом некоммерческом товариществе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аренду;</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о комплексном освоении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предоставление земельного участка в собственность без проведения торгов</w:t>
      </w:r>
      <w:r>
        <w:rPr>
          <w:sz w:val="28"/>
          <w:szCs w:val="28"/>
          <w:lang w:val="en-US"/>
        </w:rPr>
        <w:t>;</w:t>
      </w:r>
    </w:p>
    <w:p>
      <w:pPr>
        <w:pStyle w:val="Normal"/>
        <w:spacing w:before="0" w:after="160"/>
        <w:ind w:firstLine="709"/>
        <w:contextualSpacing/>
        <w:jc w:val="both"/>
        <w:rPr>
          <w:sz w:val="28"/>
          <w:szCs w:val="28"/>
          <w:lang w:eastAsia="ru-RU"/>
        </w:rPr>
      </w:pPr>
      <w:r>
        <w:rPr>
          <w:sz w:val="28"/>
          <w:szCs w:val="28"/>
        </w:rPr>
        <w:t>концессионное соглашение</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об освоении территории в целях строительства и эксплуатации наемного дома социального использования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специальный инвестиционный контракт</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статус объекта федерального, регионального или местного значения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проектная документация на выполнение работ, связанных с пользованием недрами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предусматривающий выполнение международных обязательств</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удостоверяющее регистрацию лица в качестве резидента особой экономической зоны</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об управлении особой экономической зоной</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взаимодействии в сфере развития инфраструктуры особой экономической зоны</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установленным требованиям</w:t>
      </w:r>
      <w:r>
        <w:rPr>
          <w:sz w:val="28"/>
          <w:szCs w:val="28"/>
          <w:lang w:val="en-US"/>
        </w:rPr>
        <w:t>, – договор об освоении территории в целях строительства и эксплуатации наемного дома коммерческого  использования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охотхозяйственное соглашение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sz w:val="28"/>
          <w:szCs w:val="28"/>
          <w:lang w:val="en-US"/>
        </w:rPr>
        <w:t>, – инвестиционная декларация, в составе которой представлен инвестиционный проект (Инвестиционная декларация)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аренду;</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о комплексном освоении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предоставление земельного участка в собственность без проведения торгов</w:t>
      </w:r>
      <w:r>
        <w:rPr>
          <w:sz w:val="28"/>
          <w:szCs w:val="28"/>
          <w:lang w:val="en-US"/>
        </w:rPr>
        <w:t>;</w:t>
      </w:r>
    </w:p>
    <w:p>
      <w:pPr>
        <w:pStyle w:val="Normal"/>
        <w:spacing w:before="0" w:after="160"/>
        <w:ind w:firstLine="709"/>
        <w:contextualSpacing/>
        <w:jc w:val="both"/>
        <w:rPr>
          <w:sz w:val="28"/>
          <w:szCs w:val="28"/>
          <w:lang w:eastAsia="ru-RU"/>
        </w:rPr>
      </w:pPr>
      <w:r>
        <w:rPr>
          <w:sz w:val="28"/>
          <w:szCs w:val="28"/>
        </w:rPr>
        <w:t>концессионное соглашение</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об освоении территории в целях строительства и эксплуатации наемного дома социального использования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специальный инвестиционный контракт</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статус объекта федерального, регионального или местного значения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проектная документация на выполнение работ, связанных с пользованием недрами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предусматривающий выполнение международных обязательств</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о внесении казачьего общества в государственный реестр казачьих обществ в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удостоверяющее регистрацию лица в качестве резидента особой экономической зоны</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об управлении особой экономической зоной</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взаимодействии в сфере развития инфраструктуры особой экономической зоны</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установленным требованиям</w:t>
      </w:r>
      <w:r>
        <w:rPr>
          <w:sz w:val="28"/>
          <w:szCs w:val="28"/>
          <w:lang w:val="en-US"/>
        </w:rPr>
        <w:t>, – договор об освоении территории в целях строительства и эксплуатации наемного дома коммерческого  использования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охотхозяйственное соглашение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sz w:val="28"/>
          <w:szCs w:val="28"/>
          <w:lang w:val="en-US"/>
        </w:rPr>
        <w:t>, – инвестиционная декларация, в составе которой представлен инвестиционный проект (Инвестиционная декларация)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аренду;</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документ, подтверждающий решение общего собрания членов садоводческого или огороднического некоммерческого товарищества о распределении участка заявителю</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предоставление земельного участка без проведения торгов</w:t>
      </w:r>
      <w:r>
        <w:rPr>
          <w:sz w:val="28"/>
          <w:szCs w:val="28"/>
          <w:lang w:val="en-US"/>
        </w:rPr>
        <w:t>, – решение общего собрания членов садоводческого или огороднического некоммерческого товарищества о приобретении участка общего назначения, с указанием долей в праве общей долевой собственности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членство заявителя в некоммерческой организации</w:t>
      </w:r>
      <w:r>
        <w:rPr>
          <w:sz w:val="28"/>
          <w:szCs w:val="28"/>
          <w:lang w:val="en-US"/>
        </w:rPr>
        <w:t>, – документ, подтверждающий членство заявителя в садоводческом или огородническом некоммерческом товариществе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аренду;</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о комплексном освоении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предоставление земельного участка в собственность без проведения торгов</w:t>
      </w:r>
      <w:r>
        <w:rPr>
          <w:sz w:val="28"/>
          <w:szCs w:val="28"/>
          <w:lang w:val="en-US"/>
        </w:rPr>
        <w:t>;</w:t>
      </w:r>
    </w:p>
    <w:p>
      <w:pPr>
        <w:pStyle w:val="Normal"/>
        <w:spacing w:before="0" w:after="160"/>
        <w:ind w:firstLine="709"/>
        <w:contextualSpacing/>
        <w:jc w:val="both"/>
        <w:rPr>
          <w:sz w:val="28"/>
          <w:szCs w:val="28"/>
          <w:lang w:eastAsia="ru-RU"/>
        </w:rPr>
      </w:pPr>
      <w:r>
        <w:rPr>
          <w:sz w:val="28"/>
          <w:szCs w:val="28"/>
        </w:rPr>
        <w:t>концессионное соглашение</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об освоении территории в целях строительства и эксплуатации наемного дома социального использования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специальный инвестиционный контракт</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статус объекта федерального, регионального или местного значения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проектная документация на выполнение работ, связанных с пользованием недрами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предусматривающий выполнение международных обязательств</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удостоверяющее регистрацию лица в качестве резидента особой экономической зоны</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об управлении особой экономической зоной</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взаимодействии в сфере развития инфраструктуры особой экономической зоны</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установленным требованиям</w:t>
      </w:r>
      <w:r>
        <w:rPr>
          <w:sz w:val="28"/>
          <w:szCs w:val="28"/>
          <w:lang w:val="en-US"/>
        </w:rPr>
        <w:t>, – договор об освоении территории в целях строительства и эксплуатации наемного дома коммерческого  использования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охотхозяйственное соглашение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sz w:val="28"/>
          <w:szCs w:val="28"/>
          <w:lang w:val="en-US"/>
        </w:rPr>
        <w:t>, – инвестиционная декларация, в составе которой представлен инвестиционный проект (Инвестиционная декларация)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аренду;</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аренду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о комплексном освоении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предоставление земельного участка в собственность без проведения торгов</w:t>
      </w:r>
      <w:r>
        <w:rPr>
          <w:sz w:val="28"/>
          <w:szCs w:val="28"/>
          <w:lang w:val="en-US"/>
        </w:rPr>
        <w:t>;</w:t>
      </w:r>
    </w:p>
    <w:p>
      <w:pPr>
        <w:pStyle w:val="Normal"/>
        <w:spacing w:before="0" w:after="160"/>
        <w:ind w:firstLine="709"/>
        <w:contextualSpacing/>
        <w:jc w:val="both"/>
        <w:rPr>
          <w:sz w:val="28"/>
          <w:szCs w:val="28"/>
          <w:lang w:eastAsia="ru-RU"/>
        </w:rPr>
      </w:pPr>
      <w:r>
        <w:rPr>
          <w:sz w:val="28"/>
          <w:szCs w:val="28"/>
        </w:rPr>
        <w:t>концессионное соглашение</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об освоении территории в целях строительства и эксплуатации наемного дома социального использования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специальный инвестиционный контракт</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статус объекта федерального, регионального или местного значения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проектная документация на выполнение работ, связанных с пользованием недрами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предусматривающий выполнение международных обязательств</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о внесении казачьего общества в государственный реестр казачьих обществ в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удостоверяющее регистрацию лица в качестве резидента особой экономической зоны</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об управлении особой экономической зоной</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взаимодействии в сфере развития инфраструктуры особой экономической зоны</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установленным требованиям</w:t>
      </w:r>
      <w:r>
        <w:rPr>
          <w:sz w:val="28"/>
          <w:szCs w:val="28"/>
          <w:lang w:val="en-US"/>
        </w:rPr>
        <w:t>, – договор об освоении территории в целях строительства и эксплуатации наемного дома коммерческого  использования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охотхозяйственное соглашение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sz w:val="28"/>
          <w:szCs w:val="28"/>
          <w:lang w:val="en-US"/>
        </w:rPr>
        <w:t>, – инвестиционная декларация, в составе которой представлен инвестиционный проект (Инвестиционная декларация)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аренду;</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трудовой деятельности физического лица</w:t>
      </w:r>
      <w:r>
        <w:rPr>
          <w:sz w:val="28"/>
          <w:szCs w:val="28"/>
          <w:lang w:val="en-US"/>
        </w:rPr>
        <w:t>, – документы о трудовой деятельности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договоры</w:t>
      </w:r>
      <w:r>
        <w:rPr>
          <w:sz w:val="28"/>
          <w:szCs w:val="28"/>
          <w:lang w:val="en-US"/>
        </w:rPr>
        <w:t>, – договор найма служебного жилого помещения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и предусмотренные перечнем, утвержденным Приказом Росреестра от 02.09.2020 № П/0321,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гражданско-правовой договор на строительство объектов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 подтверждающий право заявителя на испрашиваемый земельный участок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пользования объектом недвижимого имущества или его части</w:t>
      </w:r>
      <w:r>
        <w:rPr>
          <w:sz w:val="28"/>
          <w:szCs w:val="28"/>
          <w:lang w:val="en-US"/>
        </w:rPr>
        <w:t>, – договор безвозмездного пользования зданием, сооружением, помещением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Получение документа, подтверждающего право пользования жилым помещением в соответствии с законодательством Российской Федерации (сведений о содержании данного документа)»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Росреестр»</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реестр членов садового или огороднического некоммерческого товарищества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решение о создании некоммерческой организации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 решение субъекта Российской Федерации о создании некоммерческой организации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трудовой деятельности физического лица</w:t>
      </w:r>
      <w:r>
        <w:rPr>
          <w:sz w:val="28"/>
          <w:szCs w:val="28"/>
          <w:lang w:val="en-US"/>
        </w:rPr>
        <w:t>, – документы о трудовой деятельности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договоры</w:t>
      </w:r>
      <w:r>
        <w:rPr>
          <w:sz w:val="28"/>
          <w:szCs w:val="28"/>
          <w:lang w:val="en-US"/>
        </w:rPr>
        <w:t>, – договор найма служебного жилого помещения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и предусмотренные перечнем, утвержденным Приказом Росреестра от 02.09.2020 № П/0321,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гражданско-правовой договор на строительство объектов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 подтверждающий право заявителя на испрашиваемый земельный участок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пользования объектом недвижимого имущества или его части</w:t>
      </w:r>
      <w:r>
        <w:rPr>
          <w:sz w:val="28"/>
          <w:szCs w:val="28"/>
          <w:lang w:val="en-US"/>
        </w:rPr>
        <w:t>, – договор безвозмездного пользования зданием, сооружением, помещением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Получение документа, подтверждающего право пользования жилым помещением в соответствии с законодательством Российской Федерации (сведений о содержании данного документа)»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Росреестр»</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реестр членов садового или огороднического некоммерческого товарищества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решение о создании некоммерческой организации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 решение субъекта Российской Федерации о создании некоммерческой организации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безвозмездное пользование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безвозмездное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предоставлении земельного участка в постоянное (бессрочное) пользование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предоставлении услуги (документ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ЕСИА;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w:t>
      </w:r>
      <w:r>
        <w:rPr>
          <w:sz w:val="28"/>
          <w:szCs w:val="28"/>
        </w:rPr>
        <w:t xml:space="preserve"> (в электронном виде</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20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 предоставлении земельного участка в постоянное (бессрочное) пользование;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в МФЦ, в Органе местного самоуправления </w:t>
      </w:r>
      <w:r>
        <w:rPr>
          <w:sz w:val="28"/>
          <w:szCs w:val="28"/>
          <w:lang w:val="en-US" w:eastAsia="ru-RU"/>
        </w:rPr>
        <w:t>–</w:t>
      </w:r>
      <w:r>
        <w:rPr>
          <w:sz w:val="28"/>
          <w:szCs w:val="28"/>
          <w:lang w:val="en-US"/>
        </w:rPr>
        <w:t xml:space="preserve"> решение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удостоверяющие личность заявителя, – паспорт гражданина Российской Федерации</w:t>
      </w:r>
      <w:r>
        <w:rPr>
          <w:sz w:val="28"/>
          <w:szCs w:val="28"/>
        </w:rPr>
        <w:t xml:space="preserve"> (оригинал</w:t>
      </w:r>
      <w:r>
        <w:rPr>
          <w:sz w:val="28"/>
          <w:szCs w:val="28"/>
          <w:lang w:val="en-US"/>
        </w:rPr>
        <w:t>)</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удостоверяющий личность заявителя, содержит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документе, удостоверяющем личность, имеются нарушения элементов защиты бланка документа, в результате которого невозможно установить подлинность такого бланка и обеспечить защиту от изменения нанесенной на него информации, повреждения, нарушающего целостность бланка документа (отсутствие страницы или ее части, предназначенной для внесения отметок и (или) записей), и (или) износа (повреждения), при котором невозможно однозначно визуально определить наличие или содержание всех или отдельных указанных в документе сведений и реквизитов (фамилия, имя, отчество, дата (число, месяц, год) и (или) место рождения, пол, наименование органа, выдавшего документ, номер или серия документа, дата выдачи документа), машиночитаемой записи либо фотографии;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rPr>
        <w:t>Для</w:t>
      </w:r>
      <w:r>
        <w:rPr>
          <w:sz w:val="28"/>
          <w:szCs w:val="28"/>
          <w:lang w:val="en-US"/>
        </w:rPr>
        <w:t xml:space="preserve"> </w:t>
      </w:r>
      <w:r>
        <w:rPr>
          <w:sz w:val="28"/>
          <w:szCs w:val="28"/>
        </w:rPr>
        <w:t>получения</w:t>
      </w:r>
      <w:r>
        <w:rPr>
          <w:sz w:val="28"/>
          <w:szCs w:val="28"/>
          <w:lang w:val="en-US"/>
        </w:rPr>
        <w:t xml:space="preserve"> </w:t>
      </w:r>
      <w:r>
        <w:rPr>
          <w:sz w:val="28"/>
          <w:szCs w:val="28"/>
        </w:rPr>
        <w:t>Услуги</w:t>
      </w:r>
      <w:r>
        <w:rPr>
          <w:sz w:val="28"/>
          <w:szCs w:val="28"/>
          <w:lang w:val="en-US"/>
        </w:rPr>
        <w:t xml:space="preserve"> </w:t>
      </w:r>
      <w:r>
        <w:rPr>
          <w:sz w:val="28"/>
          <w:szCs w:val="28"/>
        </w:rPr>
        <w:t>необходимо</w:t>
      </w:r>
      <w:r>
        <w:rPr>
          <w:sz w:val="28"/>
          <w:szCs w:val="28"/>
          <w:lang w:val="en-US"/>
        </w:rPr>
        <w:t xml:space="preserve"> </w:t>
      </w:r>
      <w:r>
        <w:rPr>
          <w:sz w:val="28"/>
          <w:szCs w:val="28"/>
        </w:rPr>
        <w:t>направление</w:t>
      </w:r>
      <w:r>
        <w:rPr>
          <w:sz w:val="28"/>
          <w:szCs w:val="28"/>
          <w:lang w:val="en-US"/>
        </w:rPr>
        <w:t xml:space="preserve"> </w:t>
      </w:r>
      <w:r>
        <w:rPr>
          <w:sz w:val="28"/>
          <w:szCs w:val="28"/>
        </w:rPr>
        <w:t>межведомственного</w:t>
      </w:r>
      <w:r>
        <w:rPr>
          <w:sz w:val="28"/>
          <w:szCs w:val="28"/>
          <w:lang w:val="en-US"/>
        </w:rPr>
        <w:t xml:space="preserve"> </w:t>
      </w:r>
      <w:r>
        <w:rPr>
          <w:sz w:val="28"/>
          <w:szCs w:val="28"/>
        </w:rPr>
        <w:t>информационного</w:t>
      </w:r>
      <w:r>
        <w:rPr>
          <w:sz w:val="28"/>
          <w:szCs w:val="28"/>
          <w:lang w:val="en-US"/>
        </w:rPr>
        <w:t xml:space="preserve"> </w:t>
      </w:r>
      <w:r>
        <w:rPr>
          <w:sz w:val="28"/>
          <w:szCs w:val="28"/>
        </w:rPr>
        <w:t>запроса</w:t>
      </w:r>
      <w:r>
        <w:rPr>
          <w:sz w:val="28"/>
          <w:szCs w:val="28"/>
          <w:lang w:val="en-US"/>
        </w:rPr>
        <w:t xml:space="preserve"> </w:t>
      </w:r>
      <w:r>
        <w:rPr>
          <w:sz w:val="28"/>
          <w:szCs w:val="28"/>
          <w:lang w:val="en-US" w:eastAsia="ru-RU"/>
        </w:rPr>
        <w:t>«</w:t>
      </w:r>
      <w:r>
        <w:rPr>
          <w:sz w:val="28"/>
          <w:szCs w:val="28"/>
          <w:lang w:val="en-US"/>
        </w:rPr>
        <w:t>Проверка действительности Паспорта Гражданина РФ по серии и номеру</w:t>
      </w:r>
      <w:r>
        <w:rPr>
          <w:sz w:val="28"/>
          <w:szCs w:val="28"/>
        </w:rPr>
        <w:t>»</w:t>
      </w:r>
      <w:r>
        <w:rPr>
          <w:sz w:val="28"/>
          <w:szCs w:val="28"/>
          <w:lang w:eastAsia="ru-RU"/>
        </w:rPr>
        <w:t xml:space="preserve"> </w:t>
      </w:r>
      <w:r>
        <w:rPr>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sz w:val="28"/>
          <w:szCs w:val="28"/>
          <w:lang w:eastAsia="ru-RU"/>
        </w:rPr>
        <w:t xml:space="preserve">. Указанный </w:t>
      </w:r>
      <w:r>
        <w:rPr>
          <w:sz w:val="28"/>
          <w:szCs w:val="28"/>
        </w:rPr>
        <w:t xml:space="preserve">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заявление о предоставлении Услуги подано в Орган власти, в полномочия которого не входит осуществление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в заявлении неполных или недостоверных сведений;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документ не соответствует требованиям к документам, представляемым в электронной форме.</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 паспорт гражданина Российской Федерации</w:t>
      </w:r>
      <w:r>
        <w:rPr>
          <w:sz w:val="28"/>
          <w:szCs w:val="28"/>
        </w:rPr>
        <w:t xml:space="preserve"> (оригинал</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w:t>
      </w:r>
      <w:r>
        <w:rPr>
          <w:sz w:val="28"/>
          <w:szCs w:val="28"/>
        </w:rPr>
        <w:t xml:space="preserve"> (оригинал</w:t>
      </w:r>
      <w:r>
        <w:rPr>
          <w:sz w:val="28"/>
          <w:szCs w:val="28"/>
          <w:lang w:val="en-US"/>
        </w:rPr>
        <w:t>)</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подтверждающий полномочия представителя заявителя, является недействующим;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удостоверяющий личность заявителя, содержит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документе, удостоверяющем личность, имеются нарушения элементов защиты бланка документа, в результате которого невозможно установить подлинность такого бланка и обеспечить защиту от изменения нанесенной на него информации, повреждения, нарушающего целостность бланка документа (отсутствие страницы или ее части, предназначенной для внесения отметок и (или) записей), и (или) износа (повреждения), при котором невозможно однозначно визуально определить наличие или содержание всех или отдельных указанных в документе сведений и реквизитов (фамилия, имя, отчество, дата (число, месяц, год) и (или) место рождения, пол, наименование органа, выдавшего документ, номер или серия документа, дата выдачи документа), машиночитаемой записи либо фотографии;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срок действия документа, удостоверяющего личность, истек на дату подачи заявления.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rPr>
        <w:t>Для</w:t>
      </w:r>
      <w:r>
        <w:rPr>
          <w:sz w:val="28"/>
          <w:szCs w:val="28"/>
          <w:lang w:val="en-US"/>
        </w:rPr>
        <w:t xml:space="preserve"> </w:t>
      </w:r>
      <w:r>
        <w:rPr>
          <w:sz w:val="28"/>
          <w:szCs w:val="28"/>
        </w:rPr>
        <w:t>получения</w:t>
      </w:r>
      <w:r>
        <w:rPr>
          <w:sz w:val="28"/>
          <w:szCs w:val="28"/>
          <w:lang w:val="en-US"/>
        </w:rPr>
        <w:t xml:space="preserve"> </w:t>
      </w:r>
      <w:r>
        <w:rPr>
          <w:sz w:val="28"/>
          <w:szCs w:val="28"/>
        </w:rPr>
        <w:t>Услуги</w:t>
      </w:r>
      <w:r>
        <w:rPr>
          <w:sz w:val="28"/>
          <w:szCs w:val="28"/>
          <w:lang w:val="en-US"/>
        </w:rPr>
        <w:t xml:space="preserve"> </w:t>
      </w:r>
      <w:r>
        <w:rPr>
          <w:sz w:val="28"/>
          <w:szCs w:val="28"/>
        </w:rPr>
        <w:t>необходимо</w:t>
      </w:r>
      <w:r>
        <w:rPr>
          <w:sz w:val="28"/>
          <w:szCs w:val="28"/>
          <w:lang w:val="en-US"/>
        </w:rPr>
        <w:t xml:space="preserve"> </w:t>
      </w:r>
      <w:r>
        <w:rPr>
          <w:sz w:val="28"/>
          <w:szCs w:val="28"/>
        </w:rPr>
        <w:t>направление</w:t>
      </w:r>
      <w:r>
        <w:rPr>
          <w:sz w:val="28"/>
          <w:szCs w:val="28"/>
          <w:lang w:val="en-US"/>
        </w:rPr>
        <w:t xml:space="preserve"> </w:t>
      </w:r>
      <w:r>
        <w:rPr>
          <w:sz w:val="28"/>
          <w:szCs w:val="28"/>
        </w:rPr>
        <w:t>межведомственного</w:t>
      </w:r>
      <w:r>
        <w:rPr>
          <w:sz w:val="28"/>
          <w:szCs w:val="28"/>
          <w:lang w:val="en-US"/>
        </w:rPr>
        <w:t xml:space="preserve"> </w:t>
      </w:r>
      <w:r>
        <w:rPr>
          <w:sz w:val="28"/>
          <w:szCs w:val="28"/>
        </w:rPr>
        <w:t>информационного</w:t>
      </w:r>
      <w:r>
        <w:rPr>
          <w:sz w:val="28"/>
          <w:szCs w:val="28"/>
          <w:lang w:val="en-US"/>
        </w:rPr>
        <w:t xml:space="preserve"> </w:t>
      </w:r>
      <w:r>
        <w:rPr>
          <w:sz w:val="28"/>
          <w:szCs w:val="28"/>
        </w:rPr>
        <w:t>запроса</w:t>
      </w:r>
      <w:r>
        <w:rPr>
          <w:sz w:val="28"/>
          <w:szCs w:val="28"/>
          <w:lang w:val="en-US"/>
        </w:rPr>
        <w:t xml:space="preserve"> </w:t>
      </w:r>
      <w:r>
        <w:rPr>
          <w:sz w:val="28"/>
          <w:szCs w:val="28"/>
          <w:lang w:val="en-US" w:eastAsia="ru-RU"/>
        </w:rPr>
        <w:t>«</w:t>
      </w:r>
      <w:r>
        <w:rPr>
          <w:sz w:val="28"/>
          <w:szCs w:val="28"/>
          <w:lang w:val="en-US"/>
        </w:rPr>
        <w:t>Проверка действительности Паспорта Гражданина РФ по серии и номеру</w:t>
      </w:r>
      <w:r>
        <w:rPr>
          <w:sz w:val="28"/>
          <w:szCs w:val="28"/>
        </w:rPr>
        <w:t>»</w:t>
      </w:r>
      <w:r>
        <w:rPr>
          <w:sz w:val="28"/>
          <w:szCs w:val="28"/>
          <w:lang w:eastAsia="ru-RU"/>
        </w:rPr>
        <w:t xml:space="preserve"> </w:t>
      </w:r>
      <w:r>
        <w:rPr>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sz w:val="28"/>
          <w:szCs w:val="28"/>
          <w:lang w:eastAsia="ru-RU"/>
        </w:rPr>
        <w:t xml:space="preserve">. Указанный </w:t>
      </w:r>
      <w:r>
        <w:rPr>
          <w:sz w:val="28"/>
          <w:szCs w:val="28"/>
        </w:rPr>
        <w:t xml:space="preserve">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заявление и документы, необходимые для предоставления услуги, поданы в электронной форме с нарушением установленных требований;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документ не соответствует требованиям к документам, представляемым в электронной форме.</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удостоверяющие личность заявителя, – паспорт гражданина Российской Федерации</w:t>
      </w:r>
      <w:r>
        <w:rPr>
          <w:sz w:val="28"/>
          <w:szCs w:val="28"/>
        </w:rPr>
        <w:t xml:space="preserve"> (оригинал</w:t>
      </w:r>
      <w:r>
        <w:rPr>
          <w:sz w:val="28"/>
          <w:szCs w:val="28"/>
          <w:lang w:val="en-US"/>
        </w:rPr>
        <w:t>)</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удостоверяющий личность заявителя, содержит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документе, удостоверяющем личность, имеются нарушения элементов защиты бланка документа, в результате которого невозможно установить подлинность такого бланка и обеспечить защиту от изменения нанесенной на него информации, повреждения, нарушающего целостность бланка документа (отсутствие страницы или ее части, предназначенной для внесения отметок и (или) записей), и (или) износа (повреждения), при котором невозможно однозначно визуально определить наличие или содержание всех или отдельных указанных в документе сведений и реквизитов (фамилия, имя, отчество, дата (число, месяц, год) и (или) место рождения, пол, наименование органа, выдавшего документ, номер или серия документа, дата выдачи документа), машиночитаемой записи либо фотографии;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индивидуальный предприниматель исключен из Единого государственного реестра индивидуальных предпринимателей на дату подачи заявления;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заявление о предоставлении Услуги подано в Орган власти, в полномочия которого не входит осуществление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в заявлении неполных или недостоверных сведений;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документ не соответствует требованиям к документам, представляемым в электронной форме.</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 паспорт гражданина Российской Федерации</w:t>
      </w:r>
      <w:r>
        <w:rPr>
          <w:sz w:val="28"/>
          <w:szCs w:val="28"/>
        </w:rPr>
        <w:t xml:space="preserve"> (оригинал</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w:t>
      </w:r>
      <w:r>
        <w:rPr>
          <w:sz w:val="28"/>
          <w:szCs w:val="28"/>
        </w:rPr>
        <w:t xml:space="preserve"> (оригинал</w:t>
      </w:r>
      <w:r>
        <w:rPr>
          <w:sz w:val="28"/>
          <w:szCs w:val="28"/>
          <w:lang w:val="en-US"/>
        </w:rPr>
        <w:t>)</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подтверждающий полномочия представителя заявителя, является недействующим;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удостоверяющий личность заявителя, содержит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документе, удостоверяющем личность, имеются нарушения элементов защиты бланка документа, в результате которого невозможно установить подлинность такого бланка и обеспечить защиту от изменения нанесенной на него информации, повреждения, нарушающего целостность бланка документа (отсутствие страницы или ее части, предназначенной для внесения отметок и (или) записей), и (или) износа (повреждения), при котором невозможно однозначно визуально определить наличие или содержание всех или отдельных указанных в документе сведений и реквизитов (фамилия, имя, отчество, дата (число, месяц, год) и (или) место рождения, пол, наименование органа, выдавшего документ, номер или серия документа, дата выдачи документа), машиночитаемой записи либо фотографии;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срок действия документа, удостоверяющего личность, истек на дату подачи заявления.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индивидуальный предприниматель исключен из Единого государственного реестра индивидуальных предпринимателей на дату подачи заявления;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заявление и документы, необходимые для предоставления услуги, поданы в электронной форме с нарушением установленных требований;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документ не соответствует требованиям к документам, представляемым в электронной форме.</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 подтверждающий полномочия представителя заявителя</w:t>
      </w:r>
      <w:r>
        <w:rPr>
          <w:sz w:val="28"/>
          <w:szCs w:val="28"/>
        </w:rPr>
        <w:t xml:space="preserve"> (оригинал</w:t>
      </w:r>
      <w:r>
        <w:rPr>
          <w:sz w:val="28"/>
          <w:szCs w:val="28"/>
          <w:lang w:val="en-US"/>
        </w:rPr>
        <w:t>)</w:t>
      </w:r>
      <w:r>
        <w:rPr>
          <w:sz w:val="28"/>
          <w:szCs w:val="28"/>
          <w:lang w:eastAsia="ru-RU"/>
        </w:rPr>
        <w:t xml:space="preserve"> (один из документов по выбору заявителя):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документ, подтверждающий полномочия представителя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подтверждающий полномочия представителя заявителя, является недействующим;</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несоответствие категории Заявителя установленному кругу лиц;</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и документы, необходимые для предоставления услуги, поданы в электронной форме с нарушением установленных требований.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rPr>
        <w:t>Для</w:t>
      </w:r>
      <w:r>
        <w:rPr>
          <w:sz w:val="28"/>
          <w:szCs w:val="28"/>
          <w:lang w:val="en-US"/>
        </w:rPr>
        <w:t xml:space="preserve"> </w:t>
      </w:r>
      <w:r>
        <w:rPr>
          <w:sz w:val="28"/>
          <w:szCs w:val="28"/>
        </w:rPr>
        <w:t>получения</w:t>
      </w:r>
      <w:r>
        <w:rPr>
          <w:sz w:val="28"/>
          <w:szCs w:val="28"/>
          <w:lang w:val="en-US"/>
        </w:rPr>
        <w:t xml:space="preserve"> </w:t>
      </w:r>
      <w:r>
        <w:rPr>
          <w:sz w:val="28"/>
          <w:szCs w:val="28"/>
        </w:rPr>
        <w:t>Услуги</w:t>
      </w:r>
      <w:r>
        <w:rPr>
          <w:sz w:val="28"/>
          <w:szCs w:val="28"/>
          <w:lang w:val="en-US"/>
        </w:rPr>
        <w:t xml:space="preserve"> </w:t>
      </w:r>
      <w:r>
        <w:rPr>
          <w:sz w:val="28"/>
          <w:szCs w:val="28"/>
        </w:rPr>
        <w:t>необходимо</w:t>
      </w:r>
      <w:r>
        <w:rPr>
          <w:sz w:val="28"/>
          <w:szCs w:val="28"/>
          <w:lang w:val="en-US"/>
        </w:rPr>
        <w:t xml:space="preserve"> </w:t>
      </w:r>
      <w:r>
        <w:rPr>
          <w:sz w:val="28"/>
          <w:szCs w:val="28"/>
        </w:rPr>
        <w:t>направление</w:t>
      </w:r>
      <w:r>
        <w:rPr>
          <w:sz w:val="28"/>
          <w:szCs w:val="28"/>
          <w:lang w:val="en-US"/>
        </w:rPr>
        <w:t xml:space="preserve"> </w:t>
      </w:r>
      <w:r>
        <w:rPr>
          <w:sz w:val="28"/>
          <w:szCs w:val="28"/>
        </w:rPr>
        <w:t>межведомственного</w:t>
      </w:r>
      <w:r>
        <w:rPr>
          <w:sz w:val="28"/>
          <w:szCs w:val="28"/>
          <w:lang w:val="en-US"/>
        </w:rPr>
        <w:t xml:space="preserve"> </w:t>
      </w:r>
      <w:r>
        <w:rPr>
          <w:sz w:val="28"/>
          <w:szCs w:val="28"/>
        </w:rPr>
        <w:t>информационного</w:t>
      </w:r>
      <w:r>
        <w:rPr>
          <w:sz w:val="28"/>
          <w:szCs w:val="28"/>
          <w:lang w:val="en-US"/>
        </w:rPr>
        <w:t xml:space="preserve"> </w:t>
      </w:r>
      <w:r>
        <w:rPr>
          <w:sz w:val="28"/>
          <w:szCs w:val="28"/>
        </w:rPr>
        <w:t>запроса</w:t>
      </w:r>
      <w:r>
        <w:rPr>
          <w:sz w:val="28"/>
          <w:szCs w:val="28"/>
          <w:lang w:val="en-US"/>
        </w:rPr>
        <w:t xml:space="preserve"> </w:t>
      </w:r>
      <w:r>
        <w:rPr>
          <w:sz w:val="28"/>
          <w:szCs w:val="28"/>
          <w:lang w:val="en-US" w:eastAsia="ru-RU"/>
        </w:rPr>
        <w:t>«</w:t>
      </w:r>
      <w:r>
        <w:rPr>
          <w:sz w:val="28"/>
          <w:szCs w:val="28"/>
          <w:lang w:val="en-US"/>
        </w:rPr>
        <w:t>Выписки из ЕГРЮЛ по запросам органов государственной власти</w:t>
      </w:r>
      <w:r>
        <w:rPr>
          <w:sz w:val="28"/>
          <w:szCs w:val="28"/>
        </w:rPr>
        <w:t>»</w:t>
      </w:r>
      <w:r>
        <w:rPr>
          <w:sz w:val="28"/>
          <w:szCs w:val="28"/>
          <w:lang w:eastAsia="ru-RU"/>
        </w:rPr>
        <w:t xml:space="preserve"> </w:t>
      </w:r>
      <w:r>
        <w:rPr>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sz w:val="28"/>
          <w:szCs w:val="28"/>
          <w:lang w:eastAsia="ru-RU"/>
        </w:rPr>
        <w:t xml:space="preserve">. Указанный </w:t>
      </w:r>
      <w:r>
        <w:rPr>
          <w:sz w:val="28"/>
          <w:szCs w:val="28"/>
        </w:rPr>
        <w:t xml:space="preserve">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недостоверной информации в заявлении и копиях документов, представленных заявителем;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лицо, обратившееся за предоставлением Услуги от имени юридического лица, не имеет права действовать без доверенности от имени такого юридического лица;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сведения, содержащиеся в заявлении (запросе), не соответствуют сведениям, содержащимся в выписке из ЕГРЮЛ;</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юридическое лицо исключено из Единого государственного реестра юридических лиц на дату подачи заявления.</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7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0"/>
        <w:rPr>
          <w:b/>
          <w:bCs/>
          <w:sz w:val="28"/>
          <w:szCs w:val="28"/>
          <w:lang w:eastAsia="ru-RU"/>
        </w:rPr>
      </w:pPr>
      <w:r>
        <w:rPr>
          <w:b/>
          <w:bCs/>
          <w:sz w:val="28"/>
          <w:szCs w:val="28"/>
          <w:lang w:val="en-US" w:eastAsia="ru-RU"/>
        </w:rPr>
        <w:t>IV</w:t>
      </w:r>
      <w:r>
        <w:rPr>
          <w:b/>
          <w:bCs/>
          <w:sz w:val="28"/>
          <w:szCs w:val="28"/>
          <w:lang w:eastAsia="ru-RU"/>
        </w:rPr>
        <w:t>. Формы контроля за исполнением Административного регламента</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Текущий контроль за соблюдением и исполнением ответственными должностными лицами </w:t>
      </w:r>
      <w:r>
        <w:rPr>
          <w:sz w:val="28"/>
          <w:szCs w:val="28"/>
        </w:rPr>
        <w:t xml:space="preserve">Органа местного самоуправления </w:t>
      </w:r>
      <w:r>
        <w:rPr>
          <w:sz w:val="28"/>
          <w:szCs w:val="28"/>
          <w:lang w:eastAsia="ru-RU"/>
        </w:rPr>
        <w:t>настоящего Административного регламента, а также иных нормативных правовых актов, устанавливающих требования к предоставлению Услуги</w:t>
      </w:r>
      <w:r>
        <w:rPr>
          <w:sz w:val="28"/>
          <w:szCs w:val="28"/>
          <w:lang w:val="en-US" w:eastAsia="ru-RU"/>
        </w:rPr>
        <w:t xml:space="preserve">, </w:t>
      </w:r>
      <w:r>
        <w:rPr>
          <w:sz w:val="28"/>
          <w:szCs w:val="28"/>
          <w:lang w:eastAsia="ru-RU"/>
        </w:rPr>
        <w:t>а</w:t>
      </w:r>
      <w:r>
        <w:rPr>
          <w:sz w:val="28"/>
          <w:szCs w:val="28"/>
          <w:lang w:val="en-US" w:eastAsia="ru-RU"/>
        </w:rPr>
        <w:t xml:space="preserve"> </w:t>
      </w:r>
      <w:r>
        <w:rPr>
          <w:sz w:val="28"/>
          <w:szCs w:val="28"/>
          <w:lang w:eastAsia="ru-RU"/>
        </w:rPr>
        <w:t>также</w:t>
      </w:r>
      <w:r>
        <w:rPr>
          <w:sz w:val="28"/>
          <w:szCs w:val="28"/>
          <w:lang w:val="en-US" w:eastAsia="ru-RU"/>
        </w:rPr>
        <w:t xml:space="preserve"> </w:t>
      </w:r>
      <w:r>
        <w:rPr>
          <w:sz w:val="28"/>
          <w:szCs w:val="28"/>
          <w:lang w:eastAsia="ru-RU"/>
        </w:rPr>
        <w:t>принятием</w:t>
      </w:r>
      <w:r>
        <w:rPr>
          <w:sz w:val="28"/>
          <w:szCs w:val="28"/>
          <w:lang w:val="en-US" w:eastAsia="ru-RU"/>
        </w:rPr>
        <w:t xml:space="preserve"> </w:t>
      </w:r>
      <w:r>
        <w:rPr>
          <w:sz w:val="28"/>
          <w:szCs w:val="28"/>
          <w:lang w:eastAsia="ru-RU"/>
        </w:rPr>
        <w:t>ими</w:t>
      </w:r>
      <w:r>
        <w:rPr>
          <w:sz w:val="28"/>
          <w:szCs w:val="28"/>
          <w:lang w:val="en-US" w:eastAsia="ru-RU"/>
        </w:rPr>
        <w:t xml:space="preserve"> </w:t>
      </w:r>
      <w:r>
        <w:rPr>
          <w:sz w:val="28"/>
          <w:szCs w:val="28"/>
          <w:lang w:eastAsia="ru-RU"/>
        </w:rPr>
        <w:t>решений</w:t>
      </w:r>
      <w:r>
        <w:rPr>
          <w:sz w:val="28"/>
          <w:szCs w:val="28"/>
          <w:lang w:val="en-US" w:eastAsia="ru-RU"/>
        </w:rPr>
        <w:t xml:space="preserve"> </w:t>
      </w:r>
      <w:r>
        <w:rPr>
          <w:sz w:val="28"/>
          <w:szCs w:val="28"/>
          <w:lang w:eastAsia="ru-RU"/>
        </w:rPr>
        <w:t>осуществляется</w:t>
      </w:r>
      <w:r>
        <w:rPr>
          <w:sz w:val="28"/>
          <w:szCs w:val="28"/>
          <w:lang w:val="en-US" w:eastAsia="ru-RU"/>
        </w:rPr>
        <w:t xml:space="preserve"> </w:t>
      </w:r>
      <w:r>
        <w:rPr>
          <w:sz w:val="28"/>
          <w:szCs w:val="28"/>
          <w:lang w:val="en-US"/>
        </w:rPr>
        <w:t>руководителем Органа местного самоуправления или заместителем руководителя Органа местного самоуправления, курирующим вопросы предоставления Услуги</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Текущий контроль осуществляется посредством проведения плановых и внеплановых проверок. </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Плановые проверки проводятся на основе ежегодно</w:t>
      </w:r>
      <w:r>
        <w:rPr>
          <w:sz w:val="28"/>
          <w:szCs w:val="28"/>
          <w:lang w:val="en-US" w:eastAsia="ru-RU"/>
        </w:rPr>
        <w:t xml:space="preserve"> </w:t>
      </w:r>
      <w:r>
        <w:rPr>
          <w:sz w:val="28"/>
          <w:szCs w:val="28"/>
          <w:lang w:eastAsia="ru-RU"/>
        </w:rPr>
        <w:t>утверждаемого</w:t>
      </w:r>
      <w:r>
        <w:rPr>
          <w:sz w:val="28"/>
          <w:szCs w:val="28"/>
          <w:lang w:val="en-US" w:eastAsia="ru-RU"/>
        </w:rPr>
        <w:t xml:space="preserve"> </w:t>
      </w:r>
      <w:r>
        <w:rPr>
          <w:sz w:val="28"/>
          <w:szCs w:val="28"/>
          <w:lang w:eastAsia="ru-RU"/>
        </w:rPr>
        <w:t>плана</w:t>
      </w:r>
      <w:r>
        <w:rPr>
          <w:sz w:val="28"/>
          <w:szCs w:val="28"/>
          <w:lang w:val="en-US" w:eastAsia="ru-RU"/>
        </w:rPr>
        <w:t xml:space="preserve">, </w:t>
      </w:r>
      <w:r>
        <w:rPr>
          <w:sz w:val="28"/>
          <w:szCs w:val="28"/>
          <w:lang w:eastAsia="ru-RU"/>
        </w:rPr>
        <w:t>а</w:t>
      </w:r>
      <w:r>
        <w:rPr>
          <w:sz w:val="28"/>
          <w:szCs w:val="28"/>
          <w:lang w:val="en-US" w:eastAsia="ru-RU"/>
        </w:rPr>
        <w:t xml:space="preserve"> </w:t>
      </w:r>
      <w:r>
        <w:rPr>
          <w:sz w:val="28"/>
          <w:szCs w:val="28"/>
          <w:lang w:eastAsia="ru-RU"/>
        </w:rPr>
        <w:t>внеплановые</w:t>
      </w:r>
      <w:r>
        <w:rPr>
          <w:sz w:val="28"/>
          <w:szCs w:val="28"/>
          <w:lang w:val="en-US" w:eastAsia="ru-RU"/>
        </w:rPr>
        <w:t xml:space="preserve"> – </w:t>
      </w:r>
      <w:r>
        <w:rPr>
          <w:sz w:val="28"/>
          <w:szCs w:val="28"/>
        </w:rPr>
        <w:t xml:space="preserve"> </w:t>
      </w:r>
      <w:r>
        <w:rPr>
          <w:sz w:val="28"/>
          <w:szCs w:val="28"/>
          <w:lang w:eastAsia="ru-RU"/>
        </w:rPr>
        <w:t>по решению лиц, ответственных за проведение проверок.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Проверки проводятся уполномоченными лицами </w:t>
      </w:r>
      <w:r>
        <w:rPr>
          <w:sz w:val="28"/>
          <w:szCs w:val="28"/>
        </w:rPr>
        <w:t>Органа местного самоуправления</w:t>
      </w:r>
      <w:r>
        <w:rPr>
          <w:sz w:val="28"/>
          <w:szCs w:val="28"/>
          <w:lang w:eastAsia="ru-RU"/>
        </w:rPr>
        <w:t>.</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pPr>
        <w:pStyle w:val="Normal"/>
        <w:keepNext w:val="true"/>
        <w:keepLines/>
        <w:numPr>
          <w:ilvl w:val="0"/>
          <w:numId w:val="0"/>
        </w:numPr>
        <w:spacing w:before="480" w:after="240"/>
        <w:jc w:val="center"/>
        <w:outlineLvl w:val="0"/>
        <w:rPr>
          <w:b/>
          <w:bCs/>
          <w:sz w:val="28"/>
          <w:szCs w:val="28"/>
          <w:lang w:eastAsia="ru-RU"/>
        </w:rPr>
      </w:pPr>
      <w:r>
        <w:rPr>
          <w:b/>
          <w:bCs/>
          <w:sz w:val="28"/>
          <w:szCs w:val="28"/>
          <w:lang w:val="en-US" w:eastAsia="ru-RU"/>
        </w:rPr>
        <w:t>V</w:t>
      </w:r>
      <w:r>
        <w:rPr>
          <w:b/>
          <w:bCs/>
          <w:sz w:val="28"/>
          <w:szCs w:val="28"/>
          <w:lang w:eastAsia="ru-RU"/>
        </w:rPr>
        <w:t>. Досудебный (внесудебный) порядок обжалования решений и действий (бездействия) органа, предоставляющего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Информирование заявителей о порядке досудебного (внесудебного) обжалования осуществляется посредством размещения информации </w:t>
      </w:r>
      <w:r>
        <w:rPr>
          <w:sz w:val="28"/>
          <w:szCs w:val="28"/>
        </w:rPr>
        <w:t>на информационных стендах в местах предоставления Услуги, на официальном сайте Органа местного самоуправления, на Едином портале, на Региональном портале, по телефону, посредством электронной почты, при личном приеме заявителя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pPr>
      <w:r>
        <w:rPr>
          <w:sz w:val="28"/>
          <w:szCs w:val="28"/>
          <w:lang w:eastAsia="ru-RU"/>
        </w:rPr>
        <w:t xml:space="preserve">Жалобы в форме электронных документов направляются </w:t>
      </w:r>
      <w:r>
        <w:rPr>
          <w:sz w:val="28"/>
          <w:szCs w:val="28"/>
        </w:rPr>
        <w:t>посредством официального сайта Органа местного самоуправления в сети «Интернет», через портал Федеральной государственной информационной системы «Досудебное обжалование» http://do.gosuslugi.ru.</w:t>
      </w:r>
      <w:r>
        <w:rPr/>
        <w:t xml:space="preserve"> </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Жалобы в форме документов на бумажном носителе направляются </w:t>
      </w:r>
      <w:r>
        <w:rPr>
          <w:sz w:val="28"/>
          <w:szCs w:val="28"/>
        </w:rPr>
        <w:t>почтовым отправлением, в Органе местного самоуправления при личном обращении.</w:t>
      </w:r>
    </w:p>
    <w:p>
      <w:pPr>
        <w:pStyle w:val="Normal"/>
        <w:spacing w:before="0" w:after="160"/>
        <w:rPr>
          <w:sz w:val="28"/>
          <w:szCs w:val="28"/>
        </w:rPr>
      </w:pPr>
      <w:r>
        <w:rPr>
          <w:sz w:val="28"/>
          <w:szCs w:val="28"/>
        </w:rPr>
      </w:r>
      <w:r>
        <w:br w:type="page"/>
      </w:r>
    </w:p>
    <w:p>
      <w:pPr>
        <w:pStyle w:val="NoSpacing"/>
        <w:numPr>
          <w:ilvl w:val="0"/>
          <w:numId w:val="0"/>
        </w:numPr>
        <w:spacing w:before="0" w:after="0"/>
        <w:ind w:left="6237"/>
        <w:outlineLvl w:val="0"/>
        <w:rPr>
          <w:sz w:val="28"/>
          <w:szCs w:val="28"/>
        </w:rPr>
      </w:pPr>
      <w:r>
        <w:rPr>
          <w:sz w:val="28"/>
          <w:szCs w:val="28"/>
        </w:rPr>
        <w:t>Приложение № 1</w:t>
      </w:r>
    </w:p>
    <w:p>
      <w:pPr>
        <w:pStyle w:val="NoSpacing"/>
        <w:ind w:left="6237"/>
        <w:rPr>
          <w:sz w:val="28"/>
          <w:szCs w:val="28"/>
          <w:lang w:val="en-US"/>
        </w:rPr>
      </w:pPr>
      <w:r>
        <w:rPr>
          <w:sz w:val="28"/>
          <w:szCs w:val="28"/>
        </w:rPr>
        <w:t>к Административному регламенту, утвержденному 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 </w:t>
      </w:r>
    </w:p>
    <w:p>
      <w:pPr>
        <w:pStyle w:val="Normal"/>
        <w:jc w:val="both"/>
        <w:rPr>
          <w:b/>
          <w:bCs/>
          <w:sz w:val="28"/>
          <w:szCs w:val="28"/>
          <w:lang w:val="en-US" w:eastAsia="ru-RU"/>
        </w:rPr>
      </w:pPr>
      <w:r>
        <w:rPr>
          <w:b/>
          <w:bCs/>
          <w:sz w:val="28"/>
          <w:szCs w:val="28"/>
          <w:lang w:val="en-US" w:eastAsia="ru-RU"/>
        </w:rPr>
      </w:r>
    </w:p>
    <w:p>
      <w:pPr>
        <w:pStyle w:val="Normal"/>
        <w:spacing w:before="0" w:after="240"/>
        <w:jc w:val="center"/>
        <w:rPr>
          <w:b/>
          <w:bCs/>
          <w:sz w:val="28"/>
          <w:szCs w:val="28"/>
          <w:lang w:eastAsia="ru-RU"/>
        </w:rPr>
      </w:pPr>
      <w:r>
        <w:rPr>
          <w:b/>
          <w:bCs/>
          <w:sz w:val="28"/>
          <w:szCs w:val="28"/>
          <w:lang w:eastAsia="ru-RU"/>
        </w:rPr>
        <w:t xml:space="preserve">Перечень общих признаков заявителей, </w:t>
        <w:br/>
        <w:t>а также комбинации значений признаков, каждая из которых соответствует одному варианту предоставления Услуги</w:t>
      </w:r>
    </w:p>
    <w:p>
      <w:pPr>
        <w:pStyle w:val="Normal"/>
        <w:spacing w:before="240" w:after="0"/>
        <w:ind w:firstLine="709"/>
        <w:jc w:val="both"/>
        <w:rPr>
          <w:sz w:val="28"/>
          <w:szCs w:val="28"/>
          <w:lang w:eastAsia="ru-RU"/>
        </w:rPr>
      </w:pPr>
      <w:r>
        <w:rPr>
          <w:sz w:val="28"/>
          <w:szCs w:val="28"/>
          <w:lang w:eastAsia="ru-RU"/>
        </w:rPr>
        <w:t>Таблица 1. Круг заявителей в соответствии с вариантами предоставления Услуги</w:t>
      </w:r>
    </w:p>
    <w:tbl>
      <w:tblPr>
        <w:tblStyle w:val="3"/>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8930"/>
      </w:tblGrid>
      <w:tr>
        <w:trPr>
          <w:trHeight w:val="567" w:hRule="atLeast"/>
        </w:trPr>
        <w:tc>
          <w:tcPr>
            <w:tcW w:w="1134" w:type="dxa"/>
            <w:tcBorders/>
            <w:vAlign w:val="center"/>
          </w:tcPr>
          <w:p>
            <w:pPr>
              <w:pStyle w:val="Normal"/>
              <w:widowControl/>
              <w:spacing w:before="0" w:after="160"/>
              <w:jc w:val="center"/>
              <w:rPr>
                <w:b/>
                <w:bCs/>
                <w:szCs w:val="20"/>
                <w:lang w:eastAsia="ru-RU"/>
              </w:rPr>
            </w:pPr>
            <w:r>
              <w:rPr>
                <w:b/>
                <w:bCs/>
                <w:kern w:val="0"/>
                <w:szCs w:val="20"/>
                <w:lang w:val="ru-RU" w:eastAsia="ru-RU" w:bidi="ar-SA"/>
              </w:rPr>
              <w:t xml:space="preserve">№ </w:t>
            </w:r>
            <w:r>
              <w:rPr>
                <w:b/>
                <w:bCs/>
                <w:kern w:val="0"/>
                <w:szCs w:val="20"/>
                <w:lang w:val="ru-RU" w:eastAsia="ru-RU" w:bidi="ar-SA"/>
              </w:rPr>
              <w:t>варианта</w:t>
            </w:r>
          </w:p>
        </w:tc>
        <w:tc>
          <w:tcPr>
            <w:tcW w:w="8930" w:type="dxa"/>
            <w:tcBorders/>
            <w:vAlign w:val="center"/>
          </w:tcPr>
          <w:p>
            <w:pPr>
              <w:pStyle w:val="Normal"/>
              <w:widowControl/>
              <w:spacing w:before="0" w:after="160"/>
              <w:jc w:val="center"/>
              <w:rPr>
                <w:b/>
                <w:bCs/>
                <w:szCs w:val="20"/>
                <w:lang w:eastAsia="ru-RU"/>
              </w:rPr>
            </w:pPr>
            <w:r>
              <w:rPr>
                <w:b/>
                <w:bCs/>
                <w:kern w:val="0"/>
                <w:szCs w:val="20"/>
                <w:lang w:val="ru-RU" w:eastAsia="ru-RU" w:bidi="ar-SA"/>
              </w:rPr>
              <w:t>Комбинация значений признаков</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Предоставление земельного участка в аренду»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физическое лицо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индивидуальный предприниматель</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физическое лицо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индивидуальный предприниматель</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Предоставление земельного участка в безвозмездное пользование»</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физическое лицо, гражданин, испрашивающий земельный участок для ИЖС, ЛПХ, садоводства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физическое лицо, работник в муниципальном образовании и по установленной законодательством специальности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физическое лицо, гражданин, которому предоставлено служебное помещение в виде жилого дома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индивидуальный предприниматель, лицо, с которым заключен договор на строительство или реконструкцию объектов недвижимости, осуществляемые полностью за счет бюджетных средств</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индивидуальный предприниматель, лицо, имеющие правовые основания для предоставления земельного участка без проведения торгов</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религиозная организация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религиозная организация, которой предоставлены в безвозмездное пользование здания, сооружения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садовое или огородническое некоммерческое товарищество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некоммерческая организация, созданная гражданами в целях жилищного строительства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иные категории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физическое лицо, гражданин, испрашивающий земельный участок для ИЖС, ЛПХ, садоводства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физическое лицо, работник в муниципальном образовании и по установленной законодательством специальности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физическое лицо, гражданин, которому предоставлено служебное помещение в виде жилого дома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индивидуальный предприниматель, лицо, с которым заключен договор на строительство или реконструкцию объектов недвижимости, осуществляемые полностью за счет бюджетных средств</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индивидуальный предприниматель, лицо, имеющие правовые основания для предоставления земельного участка без проведения торгов</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религиозная организация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религиозная организация, которой предоставлены в безвозмездное пользование здания, сооружения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садовое или огородническое некоммерческое товарищество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некоммерческая организация, созданная гражданами в целях жилищного строительства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иные категории</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Предоставление земельного участка в постоянное (бессрочное) пользование»</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Исправление опечаток и (или) ошибок, допущенных в результате предоставления Услуги»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p>
        </w:tc>
      </w:tr>
    </w:tbl>
    <w:p>
      <w:pPr>
        <w:pStyle w:val="Normal"/>
        <w:ind w:firstLine="709"/>
        <w:jc w:val="both"/>
        <w:rPr>
          <w:sz w:val="28"/>
          <w:szCs w:val="28"/>
          <w:lang w:eastAsia="ru-RU"/>
        </w:rPr>
      </w:pPr>
      <w:r>
        <w:rPr>
          <w:sz w:val="28"/>
          <w:szCs w:val="28"/>
          <w:lang w:eastAsia="ru-RU"/>
        </w:rPr>
      </w:r>
    </w:p>
    <w:p>
      <w:pPr>
        <w:pStyle w:val="Normal"/>
        <w:ind w:firstLine="709"/>
        <w:jc w:val="both"/>
        <w:rPr>
          <w:sz w:val="28"/>
          <w:szCs w:val="28"/>
          <w:lang w:eastAsia="ru-RU"/>
        </w:rPr>
      </w:pPr>
      <w:r>
        <w:rPr>
          <w:sz w:val="28"/>
          <w:szCs w:val="28"/>
          <w:lang w:eastAsia="ru-RU"/>
        </w:rPr>
        <w:t>Таблица 2. Перечень общих признаков заявителей</w:t>
      </w:r>
    </w:p>
    <w:tbl>
      <w:tblPr>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2976"/>
        <w:gridCol w:w="5955"/>
      </w:tblGrid>
      <w:tr>
        <w:trPr>
          <w:trHeight w:val="815"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 xml:space="preserve">№ </w:t>
            </w:r>
            <w:r>
              <w:rPr>
                <w:b/>
                <w:bCs/>
                <w:szCs w:val="20"/>
                <w:lang w:eastAsia="ru-RU"/>
              </w:rPr>
              <w:t>п/п</w:t>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Признак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Значения признака заявителя</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Предоставление земельного участка в аренду»</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обращается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Обращается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Предоставление земельного участка в безвозмездное пользование»</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обращается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Обращается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 какой категории относится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Гражданин, испрашивающий земельный участок для ИЖС, ЛПХ, садоводства</w:t>
            </w:r>
            <w:r>
              <w:rPr>
                <w:szCs w:val="20"/>
              </w:rPr>
              <w:t>.</w:t>
            </w:r>
          </w:p>
          <w:p>
            <w:pPr>
              <w:pStyle w:val="Normal"/>
              <w:rPr>
                <w:szCs w:val="20"/>
              </w:rPr>
            </w:pPr>
            <w:r>
              <w:rPr>
                <w:szCs w:val="20"/>
                <w:lang w:val="en-US"/>
              </w:rPr>
              <w:t>2. Работник в муниципальном образовании и по установленной законодательством специальности</w:t>
            </w:r>
            <w:r>
              <w:rPr>
                <w:szCs w:val="20"/>
              </w:rPr>
              <w:t>.</w:t>
            </w:r>
          </w:p>
          <w:p>
            <w:pPr>
              <w:pStyle w:val="Normal"/>
              <w:rPr>
                <w:szCs w:val="20"/>
              </w:rPr>
            </w:pPr>
            <w:r>
              <w:rPr>
                <w:szCs w:val="20"/>
                <w:lang w:val="en-US"/>
              </w:rPr>
              <w:t>3. Гражданин, которому предоставлено служебное помещение в виде жилого дома</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 какой категории относится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Лицо, с которым заключен договор на строительство или реконструкцию объектов недвижимости, осуществляемые полностью за счет бюджетных средств</w:t>
            </w:r>
            <w:r>
              <w:rPr>
                <w:szCs w:val="20"/>
              </w:rPr>
              <w:t>.</w:t>
            </w:r>
          </w:p>
          <w:p>
            <w:pPr>
              <w:pStyle w:val="Normal"/>
              <w:rPr>
                <w:szCs w:val="20"/>
              </w:rPr>
            </w:pPr>
            <w:r>
              <w:rPr>
                <w:szCs w:val="20"/>
                <w:lang w:val="en-US"/>
              </w:rPr>
              <w:t>2. Лицо, имеющие правовые основания для предоставления земельного участка без проведения торгов</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 какой категории относится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Религиозная организация</w:t>
            </w:r>
            <w:r>
              <w:rPr>
                <w:szCs w:val="20"/>
              </w:rPr>
              <w:t>.</w:t>
            </w:r>
          </w:p>
          <w:p>
            <w:pPr>
              <w:pStyle w:val="Normal"/>
              <w:rPr>
                <w:szCs w:val="20"/>
              </w:rPr>
            </w:pPr>
            <w:r>
              <w:rPr>
                <w:szCs w:val="20"/>
                <w:lang w:val="en-US"/>
              </w:rPr>
              <w:t>2. Религиозная организация, которой предоставлены в безвозмездное пользование здания, сооружения</w:t>
            </w:r>
            <w:r>
              <w:rPr>
                <w:szCs w:val="20"/>
              </w:rPr>
              <w:t>.</w:t>
            </w:r>
          </w:p>
          <w:p>
            <w:pPr>
              <w:pStyle w:val="Normal"/>
              <w:rPr>
                <w:szCs w:val="20"/>
              </w:rPr>
            </w:pPr>
            <w:r>
              <w:rPr>
                <w:szCs w:val="20"/>
                <w:lang w:val="en-US"/>
              </w:rPr>
              <w:t>3. Садовое или огородническое некоммерческое товарищество</w:t>
            </w:r>
            <w:r>
              <w:rPr>
                <w:szCs w:val="20"/>
              </w:rPr>
              <w:t>.</w:t>
            </w:r>
          </w:p>
          <w:p>
            <w:pPr>
              <w:pStyle w:val="Normal"/>
              <w:rPr>
                <w:szCs w:val="20"/>
              </w:rPr>
            </w:pPr>
            <w:r>
              <w:rPr>
                <w:szCs w:val="20"/>
                <w:lang w:val="en-US"/>
              </w:rPr>
              <w:t>4. Некоммерческая организация, созданная гражданами в целях жилищного строительства</w:t>
            </w:r>
            <w:r>
              <w:rPr>
                <w:szCs w:val="20"/>
              </w:rPr>
              <w:t>.</w:t>
            </w:r>
          </w:p>
          <w:p>
            <w:pPr>
              <w:pStyle w:val="Normal"/>
              <w:rPr>
                <w:szCs w:val="20"/>
              </w:rPr>
            </w:pPr>
            <w:r>
              <w:rPr>
                <w:szCs w:val="20"/>
                <w:lang w:val="en-US"/>
              </w:rPr>
              <w:t>5.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r>
              <w:rPr>
                <w:szCs w:val="20"/>
              </w:rPr>
              <w:t>.</w:t>
            </w:r>
          </w:p>
          <w:p>
            <w:pPr>
              <w:pStyle w:val="Normal"/>
              <w:rPr>
                <w:szCs w:val="20"/>
              </w:rPr>
            </w:pPr>
            <w:r>
              <w:rPr>
                <w:szCs w:val="20"/>
                <w:lang w:val="en-US"/>
              </w:rPr>
              <w:t>6. Иные категории</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Предоставление земельного участка в постоянное (бессрочное) пользование»</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Юридическое лицо</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Исправление опечаток и (или) ошибок, допущенных в результате предоставления Услуги»</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обращается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Обращается через представителя</w:t>
            </w:r>
          </w:p>
        </w:tc>
      </w:tr>
    </w:tbl>
    <w:p>
      <w:pPr>
        <w:pStyle w:val="1TimesNewRoman12"/>
        <w:keepNext w:val="true"/>
        <w:tabs>
          <w:tab w:val="clear" w:pos="851"/>
        </w:tabs>
        <w:spacing w:lineRule="auto" w:line="240"/>
        <w:ind w:hanging="0"/>
        <w:rPr>
          <w:sz w:val="28"/>
          <w:szCs w:val="28"/>
          <w:lang w:val="en-US"/>
        </w:rPr>
      </w:pPr>
      <w:r>
        <w:rPr>
          <w:sz w:val="28"/>
          <w:szCs w:val="28"/>
          <w:lang w:val="en-US"/>
        </w:rPr>
      </w:r>
      <w:r>
        <w:br w:type="page"/>
      </w:r>
    </w:p>
    <w:p>
      <w:pPr>
        <w:pStyle w:val="NoSpacing"/>
        <w:numPr>
          <w:ilvl w:val="0"/>
          <w:numId w:val="0"/>
        </w:numPr>
        <w:spacing w:before="0" w:after="0"/>
        <w:ind w:left="6237"/>
        <w:outlineLvl w:val="0"/>
        <w:rPr>
          <w:sz w:val="28"/>
          <w:szCs w:val="28"/>
          <w:lang w:val="en-US"/>
        </w:rPr>
      </w:pPr>
      <w:r>
        <w:rPr>
          <w:sz w:val="28"/>
          <w:szCs w:val="28"/>
        </w:rPr>
        <w:t>Приложение</w:t>
      </w:r>
      <w:r>
        <w:rPr>
          <w:sz w:val="28"/>
          <w:szCs w:val="28"/>
          <w:lang w:val="en-US"/>
        </w:rPr>
        <w:t xml:space="preserve"> № 2</w:t>
      </w:r>
    </w:p>
    <w:p>
      <w:pPr>
        <w:pStyle w:val="NoSpacing"/>
        <w:ind w:left="6237"/>
        <w:rPr>
          <w:sz w:val="28"/>
          <w:szCs w:val="28"/>
          <w:lang w:val="en-US"/>
        </w:rPr>
      </w:pPr>
      <w:r>
        <w:rPr>
          <w:sz w:val="28"/>
          <w:szCs w:val="28"/>
        </w:rPr>
        <w:t>к Административному регламенту, утвержденному 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 </w:t>
      </w:r>
    </w:p>
    <w:p>
      <w:pPr>
        <w:pStyle w:val="1TimesNewRoman12"/>
        <w:tabs>
          <w:tab w:val="clear" w:pos="851"/>
        </w:tabs>
        <w:spacing w:lineRule="auto" w:line="240"/>
        <w:ind w:hanging="0"/>
        <w:jc w:val="left"/>
        <w:rPr>
          <w:sz w:val="20"/>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1 – 6</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Прошу предоставить земельный участок на праве: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Постоянное (бессрочное) пользование: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безвозмездное пользование: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собственности: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аренды: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вид разрешенного использования: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Вид права, в соответствии с которым осуществляется использование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цель использования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срок договора аренды: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7 – 28</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Прошу предоставить земельный участок на праве: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Постоянное (бессрочное) пользование: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безвозмездное пользование: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собственности: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аренды: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29</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Прошу предоставить земельный участок на праве: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Постоянное (бессрочное) пользование: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безвозмездное пользование: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собственности: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аренды: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30 – 34</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«Предоставление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когда выдан: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страховой номер индивидуального лицевого счета (СНИЛС):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и реквизиты документа, удостоверяющего личность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по доверенности: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номер: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подтверждающего полномочия представителя: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документа, подтверждающего полномочия представителя: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документа, подтверждающего полномочия представителя: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(при наличии), факс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Наименование документа, требующего исправления опечаток и (или) ошибок, указание на конкретные ошибки, опечатки: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выданного в результате предоставления государственной услуги,  требующего  исправление опечаток и (или) ошибок: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документа: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ошибки и (или) опечатки: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Основание для исправления опечаток и (или) ошибок: (ссылка на документ).</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Прошу исправить допущенные опечатки и (или) ошибки: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описание опечаток (ошибок):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правильное написание соответствующих сведений: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почтовой связи (простое или заказное почтовое отправлением с уведомлением о вручении):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Перечень прилагаемых заявителем документов, необходимых для предоставления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представленных документов: ;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1)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2)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3)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4)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5) наименование документа: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инициалы, фамилия заявителя: </w:t>
        <w:tab/>
        <w:t xml:space="preserve">; </w:t>
      </w:r>
    </w:p>
    <w:p>
      <w:pPr>
        <w:sectPr>
          <w:headerReference w:type="default" r:id="rId7"/>
          <w:headerReference w:type="first" r:id="rId8"/>
          <w:footnotePr>
            <w:numFmt w:val="decimal"/>
          </w:footnotePr>
          <w:type w:val="nextPage"/>
          <w:pgSz w:w="11906" w:h="16838"/>
          <w:pgMar w:left="1134" w:right="567" w:gutter="0" w:header="709" w:top="766" w:footer="0" w:bottom="1134"/>
          <w:pgNumType w:start="1" w:fmt="decimal"/>
          <w:formProt w:val="false"/>
          <w:titlePg/>
          <w:textDirection w:val="lrTb"/>
          <w:docGrid w:type="default" w:linePitch="360" w:charSpace="4294963199"/>
        </w:sect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печать (при наличии): </w:t>
        <w:tab/>
        <w:t>.</w:t>
      </w:r>
      <w:r>
        <w:br w:type="page"/>
      </w:r>
    </w:p>
    <w:p>
      <w:pPr>
        <w:pStyle w:val="Normal"/>
        <w:rPr/>
      </w:pPr>
      <w:r>
        <w:rPr/>
      </w:r>
    </w:p>
    <w:p>
      <w:pPr>
        <w:pStyle w:val="Normal"/>
        <w:ind w:hanging="0" w:left="6250"/>
        <w:jc w:val="left"/>
        <w:rPr/>
      </w:pPr>
      <w:r>
        <w:rPr>
          <w:sz w:val="28"/>
        </w:rPr>
        <w:t xml:space="preserve">Приложение № 3 к Административному регламенту, утвержденному постановлением Администрации Вилючинского городского округа от  № </w:t>
      </w:r>
    </w:p>
    <w:p>
      <w:pPr>
        <w:pStyle w:val="Normal"/>
        <w:rPr/>
      </w:pPr>
      <w:r>
        <w:rPr>
          <w:sz w:val="28"/>
        </w:rPr>
        <w:t xml:space="preserve"> </w:t>
      </w:r>
    </w:p>
    <w:p>
      <w:pPr>
        <w:pStyle w:val="Heading1"/>
        <w:widowControl w:val="false"/>
        <w:numPr>
          <w:ilvl w:val="0"/>
          <w:numId w:val="1"/>
        </w:numPr>
        <w:suppressAutoHyphens w:val="true"/>
        <w:bidi w:val="0"/>
        <w:spacing w:before="1" w:after="0"/>
        <w:ind w:left="0" w:right="0"/>
        <w:jc w:val="center"/>
        <w:rPr/>
      </w:pPr>
      <w:r>
        <w:rPr/>
        <w:t>Форма решения о предоставлении земельного участка в постоянное</w:t>
      </w:r>
      <w:r>
        <w:rPr>
          <w:spacing w:val="-67"/>
        </w:rPr>
        <w:t xml:space="preserve"> </w:t>
      </w:r>
      <w:r>
        <w:rPr/>
        <w:t>(бессрочное)</w:t>
      </w:r>
      <w:r>
        <w:rPr>
          <w:spacing w:val="-1"/>
        </w:rPr>
        <w:t xml:space="preserve"> </w:t>
      </w:r>
      <w:r>
        <w:rPr/>
        <w:t>пользование</w:t>
      </w:r>
    </w:p>
    <w:p>
      <w:pPr>
        <w:pStyle w:val="BodyText"/>
        <w:spacing w:before="10" w:after="0"/>
        <w:rPr>
          <w:b/>
          <w:sz w:val="20"/>
        </w:rPr>
      </w:pPr>
      <w:r>
        <w:rPr>
          <w:b/>
          <w:sz w:val="20"/>
        </w:rPr>
      </w:r>
    </w:p>
    <w:p>
      <w:pPr>
        <w:pStyle w:val="Normal"/>
        <w:spacing w:before="9" w:after="0"/>
        <w:ind w:hanging="3793" w:left="4512" w:right="718"/>
        <w:rPr>
          <w:sz w:val="20"/>
        </w:rPr>
      </w:pPr>
      <w:r>
        <w:rPr>
          <w:sz w:val="18"/>
        </w:rPr>
        <w:t>(наименование уполномоченного органа исполнительной власти субъекта Российской Федерации, органа местного</w:t>
      </w:r>
      <w:r>
        <w:rPr>
          <w:spacing w:val="-42"/>
          <w:sz w:val="18"/>
        </w:rPr>
        <w:t xml:space="preserve"> </w:t>
      </w:r>
      <w:r>
        <w:rPr>
          <w:sz w:val="18"/>
        </w:rPr>
        <w:t>самоуправления)</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Normal"/>
        <w:spacing w:before="136" w:after="0"/>
        <w:ind w:left="2091" w:right="203"/>
        <w:jc w:val="center"/>
        <w:rPr>
          <w:sz w:val="24"/>
        </w:rPr>
      </w:pPr>
      <w:r>
        <w:rPr>
          <w:sz w:val="24"/>
        </w:rPr>
        <w:t>Кому:</w:t>
      </w:r>
    </w:p>
    <w:p>
      <w:pPr>
        <w:pStyle w:val="BodyText"/>
        <w:spacing w:before="8" w:after="0"/>
        <w:rPr>
          <w:sz w:val="21"/>
        </w:rPr>
      </w:pPr>
      <w:r>
        <w:rPr>
          <w:sz w:val="21"/>
        </w:rPr>
      </w:r>
    </w:p>
    <w:p>
      <w:pPr>
        <w:pStyle w:val="Normal"/>
        <w:spacing w:lineRule="exact" w:line="269"/>
        <w:ind w:left="5809" w:right="0"/>
        <w:rPr/>
      </w:pPr>
      <w:r>
        <w:rPr>
          <w:sz w:val="24"/>
        </w:rPr>
        <w:t>Контактные</w:t>
      </w:r>
      <w:r>
        <w:rPr>
          <w:spacing w:val="-4"/>
          <w:sz w:val="24"/>
        </w:rPr>
        <w:t xml:space="preserve"> </w:t>
      </w:r>
      <w:r>
        <w:rPr>
          <w:sz w:val="24"/>
        </w:rPr>
        <w:t>данные:</w:t>
      </w:r>
    </w:p>
    <w:p>
      <w:pPr>
        <w:pStyle w:val="BodyText"/>
        <w:spacing w:before="7" w:after="0"/>
        <w:rPr>
          <w:sz w:val="21"/>
        </w:rPr>
      </w:pPr>
      <w:r>
        <w:rPr>
          <w:sz w:val="21"/>
        </w:rPr>
      </w:r>
    </w:p>
    <w:p>
      <w:pPr>
        <w:pStyle w:val="Normal"/>
        <w:spacing w:lineRule="exact" w:line="248"/>
        <w:ind w:left="5809" w:right="0"/>
        <w:rPr>
          <w:sz w:val="24"/>
        </w:rPr>
      </w:pPr>
      <w:r>
        <w:rPr>
          <w:sz w:val="24"/>
        </w:rPr>
        <w:t>/Представитель:</w:t>
      </w:r>
    </w:p>
    <w:p>
      <w:pPr>
        <w:pStyle w:val="BodyText"/>
        <w:spacing w:before="5" w:after="0"/>
        <w:rPr>
          <w:sz w:val="21"/>
        </w:rPr>
      </w:pPr>
      <w:r>
        <w:rPr>
          <w:sz w:val="21"/>
        </w:rPr>
      </w:r>
    </w:p>
    <w:p>
      <w:pPr>
        <w:pStyle w:val="Normal"/>
        <w:spacing w:lineRule="exact" w:line="247"/>
        <w:ind w:left="5809" w:right="0"/>
        <w:rPr/>
      </w:pPr>
      <w:r>
        <w:rPr>
          <w:sz w:val="24"/>
        </w:rPr>
        <w:t>Контактные</w:t>
      </w:r>
      <w:r>
        <w:rPr>
          <w:spacing w:val="-5"/>
          <w:sz w:val="24"/>
        </w:rPr>
        <w:t xml:space="preserve"> </w:t>
      </w:r>
      <w:r>
        <w:rPr>
          <w:sz w:val="24"/>
        </w:rPr>
        <w:t>данные</w:t>
      </w:r>
      <w:r>
        <w:rPr>
          <w:spacing w:val="-4"/>
          <w:sz w:val="24"/>
        </w:rPr>
        <w:t xml:space="preserve"> </w:t>
      </w:r>
      <w:r>
        <w:rPr>
          <w:sz w:val="24"/>
        </w:rPr>
        <w:t>представителя:</w:t>
      </w:r>
    </w:p>
    <w:p>
      <w:pPr>
        <w:pStyle w:val="BodyText"/>
        <w:spacing w:before="7" w:after="0"/>
        <w:rPr>
          <w:sz w:val="21"/>
        </w:rPr>
      </w:pPr>
      <w:r>
        <w:rPr>
          <w:sz w:val="21"/>
        </w:rPr>
      </w:r>
    </w:p>
    <w:p>
      <w:pPr>
        <w:pStyle w:val="BodyText"/>
        <w:rPr>
          <w:sz w:val="20"/>
        </w:rPr>
      </w:pPr>
      <w:r>
        <w:rPr>
          <w:sz w:val="20"/>
        </w:rPr>
      </w:r>
    </w:p>
    <w:p>
      <w:pPr>
        <w:pStyle w:val="BodyText"/>
        <w:rPr>
          <w:sz w:val="18"/>
        </w:rPr>
      </w:pPr>
      <w:r>
        <w:rPr>
          <w:sz w:val="18"/>
        </w:rPr>
      </w:r>
    </w:p>
    <w:p>
      <w:pPr>
        <w:pStyle w:val="Normal"/>
        <w:spacing w:lineRule="exact" w:line="274" w:before="90" w:after="0"/>
        <w:ind w:left="124" w:right="131"/>
        <w:jc w:val="center"/>
        <w:rPr>
          <w:sz w:val="24"/>
        </w:rPr>
      </w:pPr>
      <w:r>
        <w:rPr>
          <w:b/>
          <w:sz w:val="24"/>
        </w:rPr>
        <w:t>РЕШЕНИЕ</w:t>
      </w:r>
    </w:p>
    <w:p>
      <w:pPr>
        <w:pStyle w:val="Normal"/>
        <w:tabs>
          <w:tab w:val="clear" w:pos="1134"/>
          <w:tab w:val="left" w:pos="3252" w:leader="none"/>
          <w:tab w:val="left" w:pos="3710" w:leader="none"/>
          <w:tab w:val="left" w:pos="7647" w:leader="none"/>
        </w:tabs>
        <w:spacing w:lineRule="exact" w:line="274"/>
        <w:ind w:left="230" w:right="0"/>
        <w:jc w:val="center"/>
        <w:rPr>
          <w:sz w:val="21"/>
        </w:rPr>
      </w:pPr>
      <w:r>
        <w:rPr>
          <w:sz w:val="24"/>
        </w:rPr>
        <w:t xml:space="preserve">От№  </w:t>
      </w:r>
      <w:r>
        <w:rPr>
          <w:spacing w:val="-30"/>
          <w:sz w:val="24"/>
        </w:rPr>
        <w:t xml:space="preserve"> </w:t>
      </w:r>
      <w:r>
        <w:rPr>
          <w:sz w:val="24"/>
          <w:u w:val="single"/>
        </w:rPr>
        <w:t xml:space="preserve"> </w:t>
      </w:r>
    </w:p>
    <w:p>
      <w:pPr>
        <w:pStyle w:val="BodyText"/>
        <w:rPr>
          <w:sz w:val="21"/>
        </w:rPr>
      </w:pPr>
      <w:r>
        <w:rPr>
          <w:sz w:val="21"/>
        </w:rPr>
      </w:r>
    </w:p>
    <w:p>
      <w:pPr>
        <w:pStyle w:val="Normal"/>
        <w:spacing w:before="90" w:after="0"/>
        <w:ind w:left="1188" w:right="0"/>
        <w:rPr>
          <w:b/>
          <w:sz w:val="27"/>
        </w:rPr>
      </w:pPr>
      <w:r>
        <w:rPr>
          <w:b/>
          <w:sz w:val="24"/>
        </w:rPr>
        <w:t>О</w:t>
      </w:r>
      <w:r>
        <w:rPr>
          <w:b/>
          <w:spacing w:val="-2"/>
          <w:sz w:val="24"/>
        </w:rPr>
        <w:t xml:space="preserve"> </w:t>
      </w:r>
      <w:r>
        <w:rPr>
          <w:b/>
          <w:sz w:val="24"/>
        </w:rPr>
        <w:t>предоставлении земельного</w:t>
      </w:r>
      <w:r>
        <w:rPr>
          <w:b/>
          <w:spacing w:val="-2"/>
          <w:sz w:val="24"/>
        </w:rPr>
        <w:t xml:space="preserve"> </w:t>
      </w:r>
      <w:r>
        <w:rPr>
          <w:b/>
          <w:sz w:val="24"/>
        </w:rPr>
        <w:t>участка</w:t>
      </w:r>
      <w:r>
        <w:rPr>
          <w:b/>
          <w:spacing w:val="-2"/>
          <w:sz w:val="24"/>
        </w:rPr>
        <w:t xml:space="preserve"> </w:t>
      </w:r>
      <w:r>
        <w:rPr>
          <w:b/>
          <w:sz w:val="24"/>
        </w:rPr>
        <w:t>в</w:t>
      </w:r>
      <w:r>
        <w:rPr>
          <w:b/>
          <w:spacing w:val="-3"/>
          <w:sz w:val="24"/>
        </w:rPr>
        <w:t xml:space="preserve"> </w:t>
      </w:r>
      <w:r>
        <w:rPr>
          <w:b/>
          <w:sz w:val="24"/>
        </w:rPr>
        <w:t>постоянное</w:t>
      </w:r>
      <w:r>
        <w:rPr>
          <w:b/>
          <w:spacing w:val="-3"/>
          <w:sz w:val="24"/>
        </w:rPr>
        <w:t xml:space="preserve"> </w:t>
      </w:r>
      <w:r>
        <w:rPr>
          <w:b/>
          <w:sz w:val="24"/>
        </w:rPr>
        <w:t>(бессрочное)</w:t>
      </w:r>
      <w:r>
        <w:rPr>
          <w:b/>
          <w:spacing w:val="-1"/>
          <w:sz w:val="24"/>
        </w:rPr>
        <w:t xml:space="preserve"> </w:t>
      </w:r>
      <w:r>
        <w:rPr>
          <w:b/>
          <w:sz w:val="24"/>
        </w:rPr>
        <w:t>пользование</w:t>
      </w:r>
    </w:p>
    <w:p>
      <w:pPr>
        <w:pStyle w:val="BodyText"/>
        <w:spacing w:before="3" w:after="0"/>
        <w:rPr>
          <w:b/>
          <w:sz w:val="27"/>
        </w:rPr>
      </w:pPr>
      <w:r>
        <w:rPr>
          <w:b/>
          <w:sz w:val="27"/>
        </w:rPr>
      </w:r>
    </w:p>
    <w:p>
      <w:pPr>
        <w:pStyle w:val="Normal"/>
        <w:tabs>
          <w:tab w:val="clear" w:pos="1134"/>
          <w:tab w:val="left" w:pos="7089" w:leader="none"/>
          <w:tab w:val="left" w:pos="8850" w:leader="none"/>
        </w:tabs>
        <w:ind w:left="703" w:right="0"/>
        <w:rPr>
          <w:w w:val="99"/>
          <w:sz w:val="26"/>
          <w:u w:val="single"/>
        </w:rPr>
      </w:pPr>
      <w:r>
        <w:rPr>
          <w:sz w:val="26"/>
        </w:rPr>
        <w:t>По</w:t>
      </w:r>
      <w:r>
        <w:rPr>
          <w:spacing w:val="15"/>
          <w:sz w:val="26"/>
        </w:rPr>
        <w:t xml:space="preserve"> </w:t>
      </w:r>
      <w:r>
        <w:rPr>
          <w:sz w:val="26"/>
        </w:rPr>
        <w:t>результатам</w:t>
      </w:r>
      <w:r>
        <w:rPr>
          <w:spacing w:val="14"/>
          <w:sz w:val="26"/>
        </w:rPr>
        <w:t xml:space="preserve"> </w:t>
      </w:r>
      <w:r>
        <w:rPr>
          <w:sz w:val="26"/>
        </w:rPr>
        <w:t>рассмотрения</w:t>
      </w:r>
      <w:r>
        <w:rPr>
          <w:spacing w:val="20"/>
          <w:sz w:val="26"/>
        </w:rPr>
        <w:t xml:space="preserve"> </w:t>
      </w:r>
      <w:r>
        <w:rPr>
          <w:sz w:val="26"/>
        </w:rPr>
        <w:t>заявления</w:t>
      </w:r>
      <w:r>
        <w:rPr>
          <w:spacing w:val="16"/>
          <w:sz w:val="26"/>
        </w:rPr>
        <w:t xml:space="preserve"> </w:t>
      </w:r>
      <w:r>
        <w:rPr>
          <w:sz w:val="26"/>
        </w:rPr>
        <w:t>от</w:t>
      </w:r>
      <w:r>
        <w:rPr>
          <w:w w:val="95"/>
          <w:sz w:val="26"/>
        </w:rPr>
        <w:t>№</w:t>
      </w:r>
      <w:r>
        <w:rPr>
          <w:spacing w:val="111"/>
          <w:sz w:val="26"/>
          <w:u w:val="single"/>
        </w:rPr>
        <w:t xml:space="preserve"> </w:t>
      </w:r>
      <w:r>
        <w:rPr>
          <w:spacing w:val="112"/>
          <w:sz w:val="26"/>
          <w:u w:val="single"/>
        </w:rPr>
        <w:t xml:space="preserve"> </w:t>
      </w:r>
      <w:r>
        <w:rPr>
          <w:sz w:val="26"/>
        </w:rPr>
        <w:t>_(Заявитель:</w:t>
      </w:r>
    </w:p>
    <w:p>
      <w:pPr>
        <w:pStyle w:val="Normal"/>
        <w:tabs>
          <w:tab w:val="clear" w:pos="1134"/>
          <w:tab w:val="left" w:pos="1564" w:leader="none"/>
        </w:tabs>
        <w:spacing w:lineRule="exact" w:line="298" w:before="1" w:after="0"/>
        <w:ind w:left="137" w:right="0"/>
        <w:rPr>
          <w:sz w:val="26"/>
        </w:rPr>
      </w:pPr>
      <w:r>
        <w:rPr>
          <w:w w:val="99"/>
          <w:sz w:val="26"/>
          <w:u w:val="single"/>
        </w:rPr>
        <w:t xml:space="preserve"> </w:t>
      </w:r>
      <w:r>
        <w:rPr>
          <w:sz w:val="26"/>
        </w:rPr>
        <w:t>)</w:t>
      </w:r>
      <w:r>
        <w:rPr>
          <w:spacing w:val="16"/>
          <w:sz w:val="26"/>
        </w:rPr>
        <w:t xml:space="preserve"> </w:t>
      </w:r>
      <w:r>
        <w:rPr>
          <w:sz w:val="26"/>
        </w:rPr>
        <w:t>и</w:t>
      </w:r>
      <w:r>
        <w:rPr>
          <w:spacing w:val="19"/>
          <w:sz w:val="26"/>
        </w:rPr>
        <w:t xml:space="preserve"> </w:t>
      </w:r>
      <w:r>
        <w:rPr>
          <w:sz w:val="26"/>
        </w:rPr>
        <w:t>приложенных</w:t>
      </w:r>
      <w:r>
        <w:rPr>
          <w:spacing w:val="21"/>
          <w:sz w:val="26"/>
        </w:rPr>
        <w:t xml:space="preserve"> </w:t>
      </w:r>
      <w:r>
        <w:rPr>
          <w:sz w:val="26"/>
        </w:rPr>
        <w:t>к</w:t>
      </w:r>
      <w:r>
        <w:rPr>
          <w:spacing w:val="17"/>
          <w:sz w:val="26"/>
        </w:rPr>
        <w:t xml:space="preserve"> </w:t>
      </w:r>
      <w:r>
        <w:rPr>
          <w:sz w:val="26"/>
        </w:rPr>
        <w:t>нему</w:t>
      </w:r>
      <w:r>
        <w:rPr>
          <w:spacing w:val="15"/>
          <w:sz w:val="26"/>
        </w:rPr>
        <w:t xml:space="preserve"> </w:t>
      </w:r>
      <w:r>
        <w:rPr>
          <w:sz w:val="26"/>
        </w:rPr>
        <w:t>документов</w:t>
      </w:r>
      <w:r>
        <w:rPr>
          <w:spacing w:val="19"/>
          <w:sz w:val="26"/>
        </w:rPr>
        <w:t xml:space="preserve"> </w:t>
      </w:r>
      <w:r>
        <w:rPr>
          <w:sz w:val="26"/>
        </w:rPr>
        <w:t>в</w:t>
      </w:r>
      <w:r>
        <w:rPr>
          <w:spacing w:val="19"/>
          <w:sz w:val="26"/>
        </w:rPr>
        <w:t xml:space="preserve"> </w:t>
      </w:r>
      <w:r>
        <w:rPr>
          <w:sz w:val="26"/>
        </w:rPr>
        <w:t>соответствии</w:t>
      </w:r>
      <w:r>
        <w:rPr>
          <w:spacing w:val="17"/>
          <w:sz w:val="26"/>
        </w:rPr>
        <w:t xml:space="preserve"> </w:t>
      </w:r>
      <w:r>
        <w:rPr>
          <w:sz w:val="26"/>
        </w:rPr>
        <w:t>со</w:t>
      </w:r>
      <w:r>
        <w:rPr>
          <w:spacing w:val="17"/>
          <w:sz w:val="26"/>
        </w:rPr>
        <w:t xml:space="preserve"> </w:t>
      </w:r>
      <w:r>
        <w:rPr>
          <w:sz w:val="26"/>
        </w:rPr>
        <w:t>статьями</w:t>
      </w:r>
      <w:r>
        <w:rPr>
          <w:spacing w:val="19"/>
          <w:sz w:val="26"/>
        </w:rPr>
        <w:t xml:space="preserve"> </w:t>
      </w:r>
      <w:r>
        <w:rPr>
          <w:sz w:val="26"/>
        </w:rPr>
        <w:t>39.9,</w:t>
      </w:r>
      <w:r>
        <w:rPr>
          <w:spacing w:val="24"/>
          <w:sz w:val="26"/>
        </w:rPr>
        <w:t xml:space="preserve"> </w:t>
      </w:r>
      <w:r>
        <w:rPr>
          <w:sz w:val="26"/>
        </w:rPr>
        <w:t>39.17</w:t>
      </w:r>
    </w:p>
    <w:p>
      <w:pPr>
        <w:pStyle w:val="Normal"/>
        <w:spacing w:lineRule="exact" w:line="298"/>
        <w:ind w:left="137" w:right="0"/>
        <w:rPr>
          <w:sz w:val="25"/>
        </w:rPr>
      </w:pPr>
      <w:r>
        <w:rPr>
          <w:sz w:val="26"/>
        </w:rPr>
        <w:t>Земельного</w:t>
      </w:r>
      <w:r>
        <w:rPr>
          <w:spacing w:val="-4"/>
          <w:sz w:val="26"/>
        </w:rPr>
        <w:t xml:space="preserve"> </w:t>
      </w:r>
      <w:r>
        <w:rPr>
          <w:sz w:val="26"/>
        </w:rPr>
        <w:t>кодекса</w:t>
      </w:r>
      <w:r>
        <w:rPr>
          <w:spacing w:val="-6"/>
          <w:sz w:val="26"/>
        </w:rPr>
        <w:t xml:space="preserve"> </w:t>
      </w:r>
      <w:r>
        <w:rPr>
          <w:sz w:val="26"/>
        </w:rPr>
        <w:t>Российской</w:t>
      </w:r>
      <w:r>
        <w:rPr>
          <w:spacing w:val="-3"/>
          <w:sz w:val="26"/>
        </w:rPr>
        <w:t xml:space="preserve"> </w:t>
      </w:r>
      <w:r>
        <w:rPr>
          <w:sz w:val="26"/>
        </w:rPr>
        <w:t>Федерации,</w:t>
      </w:r>
      <w:r>
        <w:rPr>
          <w:spacing w:val="-5"/>
          <w:sz w:val="26"/>
        </w:rPr>
        <w:t xml:space="preserve"> </w:t>
      </w:r>
      <w:r>
        <w:rPr>
          <w:sz w:val="26"/>
        </w:rPr>
        <w:t>принято</w:t>
      </w:r>
      <w:r>
        <w:rPr>
          <w:spacing w:val="-6"/>
          <w:sz w:val="26"/>
        </w:rPr>
        <w:t xml:space="preserve"> </w:t>
      </w:r>
      <w:r>
        <w:rPr>
          <w:sz w:val="26"/>
        </w:rPr>
        <w:t>РЕШЕНИЕ:</w:t>
      </w:r>
    </w:p>
    <w:p>
      <w:pPr>
        <w:pStyle w:val="BodyText"/>
        <w:spacing w:before="11" w:after="0"/>
        <w:rPr>
          <w:sz w:val="25"/>
        </w:rPr>
      </w:pPr>
      <w:r>
        <w:rPr>
          <w:sz w:val="25"/>
        </w:rPr>
      </w:r>
    </w:p>
    <w:p>
      <w:pPr>
        <w:pStyle w:val="Normal"/>
        <w:widowControl w:val="false"/>
        <w:tabs>
          <w:tab w:val="clear" w:pos="1134"/>
          <w:tab w:val="left" w:pos="1878" w:leader="none"/>
          <w:tab w:val="left" w:pos="2489" w:leader="none"/>
          <w:tab w:val="left" w:pos="3579" w:leader="none"/>
          <w:tab w:val="left" w:pos="5098" w:leader="none"/>
          <w:tab w:val="left" w:pos="5348" w:leader="none"/>
          <w:tab w:val="left" w:pos="5780" w:leader="none"/>
          <w:tab w:val="left" w:pos="6339" w:leader="none"/>
          <w:tab w:val="left" w:pos="6728" w:leader="none"/>
          <w:tab w:val="left" w:pos="7112" w:leader="none"/>
          <w:tab w:val="left" w:pos="8136" w:leader="none"/>
          <w:tab w:val="left" w:pos="8557" w:leader="none"/>
          <w:tab w:val="left" w:pos="8934" w:leader="none"/>
        </w:tabs>
        <w:suppressAutoHyphens w:val="true"/>
        <w:bidi w:val="0"/>
        <w:spacing w:before="0" w:after="0"/>
        <w:ind w:right="113"/>
        <w:jc w:val="right"/>
        <w:rPr>
          <w:sz w:val="26"/>
          <w:u w:val="single"/>
          <w:vertAlign w:val="superscript"/>
        </w:rPr>
      </w:pPr>
      <w:r>
        <w:rPr>
          <w:sz w:val="26"/>
        </w:rPr>
        <w:t>Предоставить</w:t>
      </w:r>
      <w:r>
        <w:rPr>
          <w:w w:val="99"/>
          <w:sz w:val="26"/>
          <w:u w:val="single"/>
        </w:rPr>
        <w:t xml:space="preserve"> </w:t>
      </w:r>
      <w:r>
        <w:rPr>
          <w:sz w:val="26"/>
          <w:vertAlign w:val="superscript"/>
        </w:rPr>
        <w:t>25</w:t>
      </w:r>
      <w:r>
        <w:rPr>
          <w:sz w:val="26"/>
        </w:rPr>
        <w:t>(далее–Заявитель)в</w:t>
      </w:r>
      <w:r>
        <w:rPr>
          <w:spacing w:val="-1"/>
          <w:sz w:val="26"/>
        </w:rPr>
        <w:t>постоянное</w:t>
      </w:r>
      <w:r>
        <w:rPr>
          <w:spacing w:val="-62"/>
          <w:sz w:val="26"/>
        </w:rPr>
        <w:t xml:space="preserve"> </w:t>
      </w:r>
      <w:r>
        <w:rPr>
          <w:sz w:val="26"/>
        </w:rPr>
        <w:t>(бессрочное)пользованиеземельныйучасток,находящийсявсобственности</w:t>
      </w:r>
    </w:p>
    <w:p>
      <w:pPr>
        <w:pStyle w:val="Normal"/>
        <w:tabs>
          <w:tab w:val="clear" w:pos="1134"/>
          <w:tab w:val="left" w:pos="1816" w:leader="none"/>
        </w:tabs>
        <w:spacing w:before="2" w:after="0"/>
        <w:ind w:right="140"/>
        <w:jc w:val="right"/>
        <w:rPr>
          <w:sz w:val="26"/>
        </w:rPr>
      </w:pPr>
      <w:r>
        <w:rPr>
          <w:sz w:val="26"/>
          <w:u w:val="single"/>
          <w:vertAlign w:val="superscript"/>
        </w:rPr>
        <w:t xml:space="preserve"> </w:t>
      </w:r>
      <w:r>
        <w:rPr>
          <w:sz w:val="26"/>
          <w:vertAlign w:val="superscript"/>
        </w:rPr>
        <w:t>26</w:t>
      </w:r>
      <w:r>
        <w:rPr>
          <w:sz w:val="26"/>
        </w:rPr>
        <w:t>/государственная</w:t>
      </w:r>
      <w:r>
        <w:rPr>
          <w:spacing w:val="46"/>
          <w:sz w:val="26"/>
        </w:rPr>
        <w:t xml:space="preserve"> </w:t>
      </w:r>
      <w:r>
        <w:rPr>
          <w:sz w:val="26"/>
        </w:rPr>
        <w:t>собственность</w:t>
      </w:r>
      <w:r>
        <w:rPr>
          <w:spacing w:val="45"/>
          <w:sz w:val="26"/>
        </w:rPr>
        <w:t xml:space="preserve"> </w:t>
      </w:r>
      <w:r>
        <w:rPr>
          <w:sz w:val="26"/>
        </w:rPr>
        <w:t>на</w:t>
      </w:r>
      <w:r>
        <w:rPr>
          <w:spacing w:val="50"/>
          <w:sz w:val="26"/>
        </w:rPr>
        <w:t xml:space="preserve"> </w:t>
      </w:r>
      <w:r>
        <w:rPr>
          <w:sz w:val="26"/>
        </w:rPr>
        <w:t>который</w:t>
      </w:r>
      <w:r>
        <w:rPr>
          <w:spacing w:val="47"/>
          <w:sz w:val="26"/>
        </w:rPr>
        <w:t xml:space="preserve"> </w:t>
      </w:r>
      <w:r>
        <w:rPr>
          <w:sz w:val="26"/>
        </w:rPr>
        <w:t>не</w:t>
      </w:r>
      <w:r>
        <w:rPr>
          <w:spacing w:val="46"/>
          <w:sz w:val="26"/>
        </w:rPr>
        <w:t xml:space="preserve"> </w:t>
      </w:r>
      <w:r>
        <w:rPr>
          <w:sz w:val="26"/>
        </w:rPr>
        <w:t>разграничена</w:t>
      </w:r>
      <w:r>
        <w:rPr>
          <w:spacing w:val="50"/>
          <w:sz w:val="26"/>
        </w:rPr>
        <w:t xml:space="preserve"> </w:t>
      </w:r>
      <w:r>
        <w:rPr>
          <w:sz w:val="26"/>
        </w:rPr>
        <w:t>(далее</w:t>
      </w:r>
      <w:r>
        <w:rPr>
          <w:spacing w:val="47"/>
          <w:sz w:val="26"/>
        </w:rPr>
        <w:t xml:space="preserve"> </w:t>
      </w:r>
      <w:r>
        <w:rPr>
          <w:sz w:val="26"/>
        </w:rPr>
        <w:t>–</w:t>
      </w:r>
    </w:p>
    <w:p>
      <w:pPr>
        <w:pStyle w:val="Normal"/>
        <w:tabs>
          <w:tab w:val="clear" w:pos="1134"/>
          <w:tab w:val="left" w:pos="1423" w:leader="none"/>
          <w:tab w:val="left" w:pos="1752" w:leader="none"/>
          <w:tab w:val="left" w:pos="3402" w:leader="none"/>
          <w:tab w:val="left" w:pos="4587" w:leader="none"/>
          <w:tab w:val="left" w:pos="6405" w:leader="none"/>
          <w:tab w:val="left" w:pos="6687" w:leader="none"/>
          <w:tab w:val="left" w:pos="8059" w:leader="none"/>
          <w:tab w:val="left" w:pos="9228" w:leader="none"/>
          <w:tab w:val="left" w:pos="9441" w:leader="none"/>
          <w:tab w:val="left" w:pos="9968" w:leader="none"/>
        </w:tabs>
        <w:spacing w:lineRule="exact" w:line="298"/>
        <w:ind w:left="137" w:right="0"/>
        <w:rPr>
          <w:sz w:val="26"/>
        </w:rPr>
      </w:pPr>
      <w:r>
        <w:rPr>
          <w:sz w:val="26"/>
        </w:rPr>
        <w:t>Участок):скадастровымномером</w:t>
      </w:r>
      <w:r>
        <w:rPr>
          <w:w w:val="99"/>
          <w:sz w:val="26"/>
          <w:u w:val="single"/>
        </w:rPr>
        <w:t xml:space="preserve"> </w:t>
      </w:r>
      <w:r>
        <w:rPr>
          <w:sz w:val="26"/>
        </w:rPr>
        <w:t>,площадью</w:t>
      </w:r>
      <w:r>
        <w:rPr>
          <w:w w:val="99"/>
          <w:sz w:val="26"/>
          <w:u w:val="single"/>
        </w:rPr>
        <w:t xml:space="preserve"> </w:t>
      </w:r>
      <w:r>
        <w:rPr>
          <w:sz w:val="26"/>
        </w:rPr>
        <w:t>кв.м,</w:t>
      </w:r>
    </w:p>
    <w:p>
      <w:pPr>
        <w:pStyle w:val="Normal"/>
        <w:tabs>
          <w:tab w:val="clear" w:pos="1134"/>
          <w:tab w:val="left" w:pos="5848" w:leader="none"/>
        </w:tabs>
        <w:spacing w:before="1" w:after="0"/>
        <w:ind w:left="137" w:right="150"/>
        <w:rPr>
          <w:sz w:val="26"/>
        </w:rPr>
      </w:pPr>
      <w:r>
        <w:rPr>
          <w:sz w:val="26"/>
        </w:rPr>
        <w:t>расположенный</w:t>
      </w:r>
      <w:r>
        <w:rPr>
          <w:spacing w:val="1"/>
          <w:sz w:val="26"/>
        </w:rPr>
        <w:t xml:space="preserve"> </w:t>
      </w:r>
      <w:r>
        <w:rPr>
          <w:sz w:val="26"/>
        </w:rPr>
        <w:t>по</w:t>
      </w:r>
      <w:r>
        <w:rPr>
          <w:spacing w:val="2"/>
          <w:sz w:val="26"/>
        </w:rPr>
        <w:t xml:space="preserve"> </w:t>
      </w:r>
      <w:r>
        <w:rPr>
          <w:sz w:val="26"/>
        </w:rPr>
        <w:t>адресу(при отсутствии</w:t>
      </w:r>
      <w:r>
        <w:rPr>
          <w:spacing w:val="-1"/>
          <w:sz w:val="26"/>
        </w:rPr>
        <w:t xml:space="preserve"> </w:t>
      </w:r>
      <w:r>
        <w:rPr>
          <w:sz w:val="26"/>
        </w:rPr>
        <w:t>адреса иное</w:t>
      </w:r>
      <w:r>
        <w:rPr>
          <w:spacing w:val="2"/>
          <w:sz w:val="26"/>
        </w:rPr>
        <w:t xml:space="preserve"> </w:t>
      </w:r>
      <w:r>
        <w:rPr>
          <w:sz w:val="26"/>
        </w:rPr>
        <w:t>описание</w:t>
      </w:r>
      <w:r>
        <w:rPr>
          <w:spacing w:val="-62"/>
          <w:sz w:val="26"/>
        </w:rPr>
        <w:t xml:space="preserve"> </w:t>
      </w:r>
      <w:r>
        <w:rPr>
          <w:sz w:val="26"/>
        </w:rPr>
        <w:t>местоположения</w:t>
      </w:r>
      <w:r>
        <w:rPr>
          <w:spacing w:val="-2"/>
          <w:sz w:val="26"/>
        </w:rPr>
        <w:t xml:space="preserve"> </w:t>
      </w:r>
      <w:r>
        <w:rPr>
          <w:sz w:val="26"/>
        </w:rPr>
        <w:t>земельного</w:t>
      </w:r>
      <w:r>
        <w:rPr>
          <w:spacing w:val="3"/>
          <w:sz w:val="26"/>
        </w:rPr>
        <w:t xml:space="preserve"> </w:t>
      </w:r>
      <w:r>
        <w:rPr>
          <w:sz w:val="26"/>
        </w:rPr>
        <w:t>участка).</w:t>
      </w:r>
    </w:p>
    <w:p>
      <w:pPr>
        <w:pStyle w:val="Normal"/>
        <w:tabs>
          <w:tab w:val="clear" w:pos="1134"/>
          <w:tab w:val="left" w:pos="8398" w:leader="none"/>
          <w:tab w:val="left" w:pos="8720" w:leader="none"/>
        </w:tabs>
        <w:ind w:left="703" w:right="1426"/>
        <w:rPr>
          <w:sz w:val="26"/>
        </w:rPr>
      </w:pPr>
      <w:r>
        <w:rPr>
          <w:sz w:val="26"/>
        </w:rPr>
        <w:t>Вид</w:t>
      </w:r>
      <w:r>
        <w:rPr>
          <w:spacing w:val="-4"/>
          <w:sz w:val="26"/>
        </w:rPr>
        <w:t xml:space="preserve"> </w:t>
      </w:r>
      <w:r>
        <w:rPr>
          <w:sz w:val="26"/>
        </w:rPr>
        <w:t>(виды)</w:t>
      </w:r>
      <w:r>
        <w:rPr>
          <w:spacing w:val="-3"/>
          <w:sz w:val="26"/>
        </w:rPr>
        <w:t xml:space="preserve"> </w:t>
      </w:r>
      <w:r>
        <w:rPr>
          <w:sz w:val="26"/>
        </w:rPr>
        <w:t>разрешенного</w:t>
      </w:r>
      <w:r>
        <w:rPr>
          <w:spacing w:val="-3"/>
          <w:sz w:val="26"/>
        </w:rPr>
        <w:t xml:space="preserve"> </w:t>
      </w:r>
      <w:r>
        <w:rPr>
          <w:sz w:val="26"/>
        </w:rPr>
        <w:t>использования</w:t>
      </w:r>
      <w:r>
        <w:rPr>
          <w:spacing w:val="-1"/>
          <w:sz w:val="26"/>
        </w:rPr>
        <w:t xml:space="preserve"> </w:t>
      </w:r>
      <w:r>
        <w:rPr>
          <w:sz w:val="26"/>
        </w:rPr>
        <w:t>Участка:.</w:t>
      </w:r>
      <w:r>
        <w:rPr>
          <w:spacing w:val="-62"/>
          <w:sz w:val="26"/>
        </w:rPr>
        <w:t xml:space="preserve"> </w:t>
      </w:r>
      <w:r>
        <w:rPr>
          <w:sz w:val="26"/>
        </w:rPr>
        <w:t>Участок</w:t>
      </w:r>
      <w:r>
        <w:rPr>
          <w:spacing w:val="-4"/>
          <w:sz w:val="26"/>
        </w:rPr>
        <w:t xml:space="preserve"> </w:t>
      </w:r>
      <w:r>
        <w:rPr>
          <w:sz w:val="26"/>
        </w:rPr>
        <w:t>относится</w:t>
      </w:r>
      <w:r>
        <w:rPr>
          <w:spacing w:val="-3"/>
          <w:sz w:val="26"/>
        </w:rPr>
        <w:t xml:space="preserve"> </w:t>
      </w:r>
      <w:r>
        <w:rPr>
          <w:sz w:val="26"/>
        </w:rPr>
        <w:t>к</w:t>
      </w:r>
      <w:r>
        <w:rPr>
          <w:spacing w:val="-2"/>
          <w:sz w:val="26"/>
        </w:rPr>
        <w:t xml:space="preserve"> </w:t>
      </w:r>
      <w:r>
        <w:rPr>
          <w:sz w:val="26"/>
        </w:rPr>
        <w:t>категории</w:t>
      </w:r>
      <w:r>
        <w:rPr>
          <w:spacing w:val="-3"/>
          <w:sz w:val="26"/>
        </w:rPr>
        <w:t xml:space="preserve"> </w:t>
      </w:r>
      <w:r>
        <w:rPr>
          <w:sz w:val="26"/>
        </w:rPr>
        <w:t>земель</w:t>
      </w:r>
      <w:r>
        <w:rPr>
          <w:spacing w:val="-3"/>
          <w:sz w:val="26"/>
        </w:rPr>
        <w:t xml:space="preserve"> </w:t>
      </w:r>
      <w:r>
        <w:rPr>
          <w:sz w:val="26"/>
        </w:rPr>
        <w:t>"".</w:t>
      </w:r>
    </w:p>
    <w:p>
      <w:pPr>
        <w:pStyle w:val="Normal"/>
        <w:tabs>
          <w:tab w:val="clear" w:pos="1134"/>
          <w:tab w:val="left" w:pos="9755" w:leader="none"/>
        </w:tabs>
        <w:ind w:left="703" w:right="0"/>
        <w:rPr>
          <w:rFonts w:ascii="Microsoft Sans Serif" w:hAnsi="Microsoft Sans Serif" w:eastAsia="Microsoft Sans Serif" w:cs="Microsoft Sans Serif"/>
          <w:strike/>
          <w:spacing w:val="1"/>
          <w:sz w:val="24"/>
        </w:rPr>
      </w:pPr>
      <w:r>
        <w:rPr>
          <w:sz w:val="26"/>
        </w:rPr>
        <w:t>На</w:t>
      </w:r>
      <w:r>
        <w:rPr>
          <w:spacing w:val="-5"/>
          <w:sz w:val="26"/>
        </w:rPr>
        <w:t xml:space="preserve"> </w:t>
      </w:r>
      <w:r>
        <w:rPr>
          <w:sz w:val="26"/>
        </w:rPr>
        <w:t>Участке</w:t>
      </w:r>
      <w:r>
        <w:rPr>
          <w:spacing w:val="-4"/>
          <w:sz w:val="26"/>
        </w:rPr>
        <w:t xml:space="preserve"> </w:t>
      </w:r>
      <w:r>
        <w:rPr>
          <w:sz w:val="26"/>
        </w:rPr>
        <w:t>находятся</w:t>
      </w:r>
      <w:r>
        <w:rPr>
          <w:spacing w:val="-2"/>
          <w:sz w:val="26"/>
        </w:rPr>
        <w:t xml:space="preserve"> </w:t>
      </w:r>
      <w:r>
        <w:rPr>
          <w:sz w:val="26"/>
        </w:rPr>
        <w:t>следующие</w:t>
      </w:r>
      <w:r>
        <w:rPr>
          <w:spacing w:val="-4"/>
          <w:sz w:val="26"/>
        </w:rPr>
        <w:t xml:space="preserve"> </w:t>
      </w:r>
      <w:r>
        <w:rPr>
          <w:sz w:val="26"/>
        </w:rPr>
        <w:t>объекты</w:t>
      </w:r>
      <w:r>
        <w:rPr>
          <w:spacing w:val="-5"/>
          <w:sz w:val="26"/>
        </w:rPr>
        <w:t xml:space="preserve"> </w:t>
      </w:r>
      <w:r>
        <w:rPr>
          <w:sz w:val="26"/>
        </w:rPr>
        <w:t>недвижимого</w:t>
      </w:r>
      <w:r>
        <w:rPr>
          <w:spacing w:val="-2"/>
          <w:sz w:val="26"/>
        </w:rPr>
        <w:t xml:space="preserve"> </w:t>
      </w:r>
      <w:r>
        <w:rPr>
          <w:sz w:val="26"/>
        </w:rPr>
        <w:t>имущества:</w:t>
      </w:r>
      <w:r>
        <w:rPr>
          <w:sz w:val="26"/>
          <w:vertAlign w:val="superscript"/>
        </w:rPr>
        <w:t>27</w:t>
      </w:r>
      <w:r>
        <w:rPr>
          <w:sz w:val="26"/>
        </w:rPr>
        <w:t>.</w:t>
      </w:r>
    </w:p>
    <w:p>
      <w:pPr>
        <w:pStyle w:val="Normal"/>
        <w:spacing w:lineRule="exact" w:line="269" w:before="116" w:after="0"/>
        <w:ind w:left="137" w:right="0"/>
        <w:rPr>
          <w:sz w:val="20"/>
          <w:vertAlign w:val="superscript"/>
        </w:rPr>
      </w:pPr>
      <w:r>
        <w:rPr>
          <w:rFonts w:eastAsia="Microsoft Sans Serif" w:cs="Microsoft Sans Serif" w:ascii="Microsoft Sans Serif" w:hAnsi="Microsoft Sans Serif"/>
          <w:strike/>
          <w:spacing w:val="1"/>
          <w:sz w:val="24"/>
        </w:rPr>
        <w:t xml:space="preserve">                                       </w:t>
      </w:r>
      <w:r>
        <w:rPr>
          <w:rFonts w:eastAsia="Microsoft Sans Serif" w:cs="Microsoft Sans Serif" w:ascii="Microsoft Sans Serif" w:hAnsi="Microsoft Sans Serif"/>
          <w:strike/>
          <w:sz w:val="24"/>
        </w:rPr>
        <w:t xml:space="preserve"> </w:t>
      </w:r>
      <w:r>
        <w:rPr>
          <w:rFonts w:eastAsia="Microsoft Sans Serif" w:cs="Microsoft Sans Serif" w:ascii="Microsoft Sans Serif" w:hAnsi="Microsoft Sans Serif"/>
          <w:strike/>
          <w:spacing w:val="1"/>
          <w:sz w:val="24"/>
        </w:rPr>
        <w:t xml:space="preserve">    </w:t>
      </w:r>
      <w:r>
        <w:rPr>
          <w:rFonts w:eastAsia="Microsoft Sans Serif" w:cs="Microsoft Sans Serif" w:ascii="Microsoft Sans Serif" w:hAnsi="Microsoft Sans Serif"/>
          <w:spacing w:val="-35"/>
          <w:sz w:val="24"/>
        </w:rPr>
        <w:t xml:space="preserve"> </w:t>
      </w:r>
      <w:r>
        <w:rPr>
          <w:rFonts w:eastAsia="Microsoft Sans Serif" w:cs="Microsoft Sans Serif" w:ascii="Microsoft Sans Serif" w:hAnsi="Microsoft Sans Serif"/>
          <w:sz w:val="24"/>
        </w:rPr>
        <w:t xml:space="preserve"> </w:t>
      </w:r>
    </w:p>
    <w:p>
      <w:pPr>
        <w:pStyle w:val="Normal"/>
        <w:ind w:left="137" w:right="195"/>
        <w:rPr>
          <w:sz w:val="20"/>
        </w:rPr>
      </w:pPr>
      <w:r>
        <w:rPr>
          <w:sz w:val="20"/>
          <w:vertAlign w:val="superscript"/>
        </w:rPr>
        <w:t>25</w:t>
      </w:r>
      <w:r>
        <w:rPr>
          <w:spacing w:val="-4"/>
          <w:sz w:val="20"/>
        </w:rPr>
        <w:t xml:space="preserve"> </w:t>
      </w:r>
      <w:r>
        <w:rPr>
          <w:sz w:val="20"/>
        </w:rPr>
        <w:t>Указываются</w:t>
      </w:r>
      <w:r>
        <w:rPr>
          <w:spacing w:val="-4"/>
          <w:sz w:val="20"/>
        </w:rPr>
        <w:t xml:space="preserve"> </w:t>
      </w:r>
      <w:r>
        <w:rPr>
          <w:sz w:val="20"/>
        </w:rPr>
        <w:t>наименование</w:t>
      </w:r>
      <w:r>
        <w:rPr>
          <w:spacing w:val="-2"/>
          <w:sz w:val="20"/>
        </w:rPr>
        <w:t xml:space="preserve"> </w:t>
      </w:r>
      <w:r>
        <w:rPr>
          <w:sz w:val="20"/>
        </w:rPr>
        <w:t>и</w:t>
      </w:r>
      <w:r>
        <w:rPr>
          <w:spacing w:val="-5"/>
          <w:sz w:val="20"/>
        </w:rPr>
        <w:t xml:space="preserve"> </w:t>
      </w:r>
      <w:r>
        <w:rPr>
          <w:sz w:val="20"/>
        </w:rPr>
        <w:t>место</w:t>
      </w:r>
      <w:r>
        <w:rPr>
          <w:spacing w:val="-2"/>
          <w:sz w:val="20"/>
        </w:rPr>
        <w:t xml:space="preserve"> </w:t>
      </w:r>
      <w:r>
        <w:rPr>
          <w:sz w:val="20"/>
        </w:rPr>
        <w:t>нахождения</w:t>
      </w:r>
      <w:r>
        <w:rPr>
          <w:spacing w:val="-5"/>
          <w:sz w:val="20"/>
        </w:rPr>
        <w:t xml:space="preserve"> </w:t>
      </w:r>
      <w:r>
        <w:rPr>
          <w:sz w:val="20"/>
        </w:rPr>
        <w:t>заявителя,</w:t>
      </w:r>
      <w:r>
        <w:rPr>
          <w:spacing w:val="-3"/>
          <w:sz w:val="20"/>
        </w:rPr>
        <w:t xml:space="preserve"> </w:t>
      </w:r>
      <w:r>
        <w:rPr>
          <w:sz w:val="20"/>
        </w:rPr>
        <w:t>а</w:t>
      </w:r>
      <w:r>
        <w:rPr>
          <w:spacing w:val="-4"/>
          <w:sz w:val="20"/>
        </w:rPr>
        <w:t xml:space="preserve"> </w:t>
      </w:r>
      <w:r>
        <w:rPr>
          <w:sz w:val="20"/>
        </w:rPr>
        <w:t>также</w:t>
      </w:r>
      <w:r>
        <w:rPr>
          <w:spacing w:val="-3"/>
          <w:sz w:val="20"/>
        </w:rPr>
        <w:t xml:space="preserve"> </w:t>
      </w:r>
      <w:r>
        <w:rPr>
          <w:sz w:val="20"/>
        </w:rPr>
        <w:t>государственный</w:t>
      </w:r>
      <w:r>
        <w:rPr>
          <w:spacing w:val="-5"/>
          <w:sz w:val="20"/>
        </w:rPr>
        <w:t xml:space="preserve"> </w:t>
      </w:r>
      <w:r>
        <w:rPr>
          <w:sz w:val="20"/>
        </w:rPr>
        <w:t>регистрационный</w:t>
      </w:r>
      <w:r>
        <w:rPr>
          <w:spacing w:val="-4"/>
          <w:sz w:val="20"/>
        </w:rPr>
        <w:t xml:space="preserve"> </w:t>
      </w:r>
      <w:r>
        <w:rPr>
          <w:sz w:val="20"/>
        </w:rPr>
        <w:t>номер</w:t>
      </w:r>
      <w:r>
        <w:rPr>
          <w:spacing w:val="-47"/>
          <w:sz w:val="20"/>
        </w:rPr>
        <w:t xml:space="preserve"> </w:t>
      </w:r>
      <w:r>
        <w:rPr>
          <w:sz w:val="20"/>
        </w:rPr>
        <w:t>записи</w:t>
      </w:r>
      <w:r>
        <w:rPr>
          <w:spacing w:val="-3"/>
          <w:sz w:val="20"/>
        </w:rPr>
        <w:t xml:space="preserve"> </w:t>
      </w:r>
      <w:r>
        <w:rPr>
          <w:sz w:val="20"/>
        </w:rPr>
        <w:t>о государственной</w:t>
      </w:r>
      <w:r>
        <w:rPr>
          <w:spacing w:val="-2"/>
          <w:sz w:val="20"/>
        </w:rPr>
        <w:t xml:space="preserve"> </w:t>
      </w:r>
      <w:r>
        <w:rPr>
          <w:sz w:val="20"/>
        </w:rPr>
        <w:t>регистрации</w:t>
      </w:r>
      <w:r>
        <w:rPr>
          <w:spacing w:val="-2"/>
          <w:sz w:val="20"/>
        </w:rPr>
        <w:t xml:space="preserve"> </w:t>
      </w:r>
      <w:r>
        <w:rPr>
          <w:sz w:val="20"/>
        </w:rPr>
        <w:t>юридического лица</w:t>
      </w:r>
      <w:r>
        <w:rPr>
          <w:spacing w:val="-1"/>
          <w:sz w:val="20"/>
        </w:rPr>
        <w:t xml:space="preserve"> </w:t>
      </w:r>
      <w:r>
        <w:rPr>
          <w:sz w:val="20"/>
        </w:rPr>
        <w:t>в</w:t>
      </w:r>
      <w:r>
        <w:rPr>
          <w:spacing w:val="-2"/>
          <w:sz w:val="20"/>
        </w:rPr>
        <w:t xml:space="preserve"> </w:t>
      </w:r>
      <w:r>
        <w:rPr>
          <w:sz w:val="20"/>
        </w:rPr>
        <w:t>ЕГРЮЛ,</w:t>
      </w:r>
      <w:r>
        <w:rPr>
          <w:spacing w:val="-1"/>
          <w:sz w:val="20"/>
        </w:rPr>
        <w:t xml:space="preserve"> </w:t>
      </w:r>
      <w:r>
        <w:rPr>
          <w:sz w:val="20"/>
        </w:rPr>
        <w:t>идентификационный</w:t>
      </w:r>
      <w:r>
        <w:rPr>
          <w:spacing w:val="-2"/>
          <w:sz w:val="20"/>
        </w:rPr>
        <w:t xml:space="preserve"> </w:t>
      </w:r>
      <w:r>
        <w:rPr>
          <w:sz w:val="20"/>
        </w:rPr>
        <w:t>номер</w:t>
      </w:r>
    </w:p>
    <w:p>
      <w:pPr>
        <w:pStyle w:val="Normal"/>
        <w:ind w:left="137" w:right="195"/>
        <w:rPr>
          <w:sz w:val="20"/>
        </w:rPr>
      </w:pPr>
      <w:r>
        <w:rPr>
          <w:sz w:val="20"/>
        </w:rPr>
        <w:t>налогоплательщика,</w:t>
      </w:r>
      <w:r>
        <w:rPr>
          <w:spacing w:val="-4"/>
          <w:sz w:val="20"/>
        </w:rPr>
        <w:t xml:space="preserve"> </w:t>
      </w:r>
      <w:r>
        <w:rPr>
          <w:sz w:val="20"/>
        </w:rPr>
        <w:t>за</w:t>
      </w:r>
      <w:r>
        <w:rPr>
          <w:spacing w:val="-4"/>
          <w:sz w:val="20"/>
        </w:rPr>
        <w:t xml:space="preserve"> </w:t>
      </w:r>
      <w:r>
        <w:rPr>
          <w:sz w:val="20"/>
        </w:rPr>
        <w:t>исключением</w:t>
      </w:r>
      <w:r>
        <w:rPr>
          <w:spacing w:val="-4"/>
          <w:sz w:val="20"/>
        </w:rPr>
        <w:t xml:space="preserve"> </w:t>
      </w:r>
      <w:r>
        <w:rPr>
          <w:sz w:val="20"/>
        </w:rPr>
        <w:t>случая,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5"/>
          <w:sz w:val="20"/>
        </w:rPr>
        <w:t xml:space="preserve"> </w:t>
      </w:r>
      <w:r>
        <w:rPr>
          <w:sz w:val="20"/>
        </w:rPr>
        <w:t>иностранное</w:t>
      </w:r>
      <w:r>
        <w:rPr>
          <w:spacing w:val="-2"/>
          <w:sz w:val="20"/>
        </w:rPr>
        <w:t xml:space="preserve"> </w:t>
      </w:r>
      <w:r>
        <w:rPr>
          <w:sz w:val="20"/>
        </w:rPr>
        <w:t>юридическое</w:t>
      </w:r>
      <w:r>
        <w:rPr>
          <w:spacing w:val="-5"/>
          <w:sz w:val="20"/>
        </w:rPr>
        <w:t xml:space="preserve"> </w:t>
      </w:r>
      <w:r>
        <w:rPr>
          <w:sz w:val="20"/>
        </w:rPr>
        <w:t>лицо</w:t>
      </w:r>
      <w:r>
        <w:rPr>
          <w:spacing w:val="-3"/>
          <w:sz w:val="20"/>
        </w:rPr>
        <w:t xml:space="preserve"> </w:t>
      </w:r>
      <w:r>
        <w:rPr>
          <w:sz w:val="20"/>
        </w:rPr>
        <w:t>(для</w:t>
      </w:r>
      <w:r>
        <w:rPr>
          <w:spacing w:val="-47"/>
          <w:sz w:val="20"/>
        </w:rPr>
        <w:t xml:space="preserve"> </w:t>
      </w:r>
      <w:r>
        <w:rPr>
          <w:sz w:val="20"/>
        </w:rPr>
        <w:t>юридического</w:t>
      </w:r>
      <w:r>
        <w:rPr>
          <w:spacing w:val="-2"/>
          <w:sz w:val="20"/>
        </w:rPr>
        <w:t xml:space="preserve"> </w:t>
      </w:r>
      <w:r>
        <w:rPr>
          <w:sz w:val="20"/>
        </w:rPr>
        <w:t>лица)/</w:t>
      </w:r>
      <w:r>
        <w:rPr>
          <w:spacing w:val="-3"/>
          <w:sz w:val="20"/>
        </w:rPr>
        <w:t xml:space="preserve"> </w:t>
      </w:r>
      <w:r>
        <w:rPr>
          <w:sz w:val="20"/>
        </w:rPr>
        <w:t>наименование</w:t>
      </w:r>
      <w:r>
        <w:rPr>
          <w:spacing w:val="-2"/>
          <w:sz w:val="20"/>
        </w:rPr>
        <w:t xml:space="preserve"> </w:t>
      </w:r>
      <w:r>
        <w:rPr>
          <w:sz w:val="20"/>
        </w:rPr>
        <w:t>органа</w:t>
      </w:r>
      <w:r>
        <w:rPr>
          <w:spacing w:val="-2"/>
          <w:sz w:val="20"/>
        </w:rPr>
        <w:t xml:space="preserve"> </w:t>
      </w:r>
      <w:r>
        <w:rPr>
          <w:sz w:val="20"/>
        </w:rPr>
        <w:t>государственной</w:t>
      </w:r>
      <w:r>
        <w:rPr>
          <w:spacing w:val="-1"/>
          <w:sz w:val="20"/>
        </w:rPr>
        <w:t xml:space="preserve"> </w:t>
      </w:r>
      <w:r>
        <w:rPr>
          <w:sz w:val="20"/>
        </w:rPr>
        <w:t>власти,</w:t>
      </w:r>
      <w:r>
        <w:rPr>
          <w:spacing w:val="-3"/>
          <w:sz w:val="20"/>
        </w:rPr>
        <w:t xml:space="preserve"> </w:t>
      </w:r>
      <w:r>
        <w:rPr>
          <w:sz w:val="20"/>
        </w:rPr>
        <w:t>если</w:t>
      </w:r>
      <w:r>
        <w:rPr>
          <w:spacing w:val="-3"/>
          <w:sz w:val="20"/>
        </w:rPr>
        <w:t xml:space="preserve"> </w:t>
      </w:r>
      <w:r>
        <w:rPr>
          <w:sz w:val="20"/>
        </w:rPr>
        <w:t>заявителем</w:t>
      </w:r>
      <w:r>
        <w:rPr>
          <w:spacing w:val="-1"/>
          <w:sz w:val="20"/>
        </w:rPr>
        <w:t xml:space="preserve"> </w:t>
      </w:r>
      <w:r>
        <w:rPr>
          <w:sz w:val="20"/>
        </w:rPr>
        <w:t>является</w:t>
      </w:r>
      <w:r>
        <w:rPr>
          <w:spacing w:val="-3"/>
          <w:sz w:val="20"/>
        </w:rPr>
        <w:t xml:space="preserve"> </w:t>
      </w:r>
      <w:r>
        <w:rPr>
          <w:sz w:val="20"/>
        </w:rPr>
        <w:t>орган</w:t>
      </w:r>
    </w:p>
    <w:p>
      <w:pPr>
        <w:pStyle w:val="Normal"/>
        <w:ind w:left="137" w:right="195"/>
        <w:rPr>
          <w:sz w:val="20"/>
          <w:vertAlign w:val="superscript"/>
        </w:rPr>
      </w:pPr>
      <w:r>
        <w:rPr>
          <w:sz w:val="20"/>
        </w:rPr>
        <w:t>государственной</w:t>
      </w:r>
      <w:r>
        <w:rPr>
          <w:spacing w:val="-6"/>
          <w:sz w:val="20"/>
        </w:rPr>
        <w:t xml:space="preserve"> </w:t>
      </w:r>
      <w:r>
        <w:rPr>
          <w:sz w:val="20"/>
        </w:rPr>
        <w:t>власти/наименование</w:t>
      </w:r>
      <w:r>
        <w:rPr>
          <w:spacing w:val="-4"/>
          <w:sz w:val="20"/>
        </w:rPr>
        <w:t xml:space="preserve"> </w:t>
      </w:r>
      <w:r>
        <w:rPr>
          <w:sz w:val="20"/>
        </w:rPr>
        <w:t>органа</w:t>
      </w:r>
      <w:r>
        <w:rPr>
          <w:spacing w:val="-4"/>
          <w:sz w:val="20"/>
        </w:rPr>
        <w:t xml:space="preserve"> </w:t>
      </w:r>
      <w:r>
        <w:rPr>
          <w:sz w:val="20"/>
        </w:rPr>
        <w:t>местного</w:t>
      </w:r>
      <w:r>
        <w:rPr>
          <w:spacing w:val="-4"/>
          <w:sz w:val="20"/>
        </w:rPr>
        <w:t xml:space="preserve"> </w:t>
      </w:r>
      <w:r>
        <w:rPr>
          <w:sz w:val="20"/>
        </w:rPr>
        <w:t>самоуправления,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5"/>
          <w:sz w:val="20"/>
        </w:rPr>
        <w:t xml:space="preserve"> </w:t>
      </w:r>
      <w:r>
        <w:rPr>
          <w:sz w:val="20"/>
        </w:rPr>
        <w:t>орган</w:t>
      </w:r>
      <w:r>
        <w:rPr>
          <w:spacing w:val="-5"/>
          <w:sz w:val="20"/>
        </w:rPr>
        <w:t xml:space="preserve"> </w:t>
      </w:r>
      <w:r>
        <w:rPr>
          <w:sz w:val="20"/>
        </w:rPr>
        <w:t>местного</w:t>
      </w:r>
      <w:r>
        <w:rPr>
          <w:spacing w:val="-47"/>
          <w:sz w:val="20"/>
        </w:rPr>
        <w:t xml:space="preserve"> </w:t>
      </w:r>
      <w:r>
        <w:rPr>
          <w:sz w:val="20"/>
        </w:rPr>
        <w:t>самоуправления;</w:t>
      </w:r>
    </w:p>
    <w:p>
      <w:pPr>
        <w:pStyle w:val="Normal"/>
        <w:ind w:left="137" w:right="364"/>
        <w:rPr>
          <w:sz w:val="20"/>
          <w:vertAlign w:val="superscript"/>
        </w:rPr>
      </w:pPr>
      <w:r>
        <w:rPr>
          <w:sz w:val="20"/>
          <w:vertAlign w:val="superscript"/>
        </w:rPr>
        <w:t>26</w:t>
      </w:r>
      <w:r>
        <w:rPr>
          <w:spacing w:val="-4"/>
          <w:sz w:val="20"/>
        </w:rPr>
        <w:t xml:space="preserve"> </w:t>
      </w:r>
      <w:r>
        <w:rPr>
          <w:sz w:val="20"/>
        </w:rPr>
        <w:t>Указывается</w:t>
      </w:r>
      <w:r>
        <w:rPr>
          <w:spacing w:val="-3"/>
          <w:sz w:val="20"/>
        </w:rPr>
        <w:t xml:space="preserve"> </w:t>
      </w:r>
      <w:r>
        <w:rPr>
          <w:sz w:val="20"/>
        </w:rPr>
        <w:t>субъект</w:t>
      </w:r>
      <w:r>
        <w:rPr>
          <w:spacing w:val="-4"/>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или</w:t>
      </w:r>
      <w:r>
        <w:rPr>
          <w:spacing w:val="-4"/>
          <w:sz w:val="20"/>
        </w:rPr>
        <w:t xml:space="preserve"> </w:t>
      </w:r>
      <w:r>
        <w:rPr>
          <w:sz w:val="20"/>
        </w:rPr>
        <w:t>муниципальное</w:t>
      </w:r>
      <w:r>
        <w:rPr>
          <w:spacing w:val="-3"/>
          <w:sz w:val="20"/>
        </w:rPr>
        <w:t xml:space="preserve"> </w:t>
      </w:r>
      <w:r>
        <w:rPr>
          <w:sz w:val="20"/>
        </w:rPr>
        <w:t>образование,</w:t>
      </w:r>
      <w:r>
        <w:rPr>
          <w:spacing w:val="-2"/>
          <w:sz w:val="20"/>
        </w:rPr>
        <w:t xml:space="preserve"> </w:t>
      </w:r>
      <w:r>
        <w:rPr>
          <w:sz w:val="20"/>
        </w:rPr>
        <w:t>в</w:t>
      </w:r>
      <w:r>
        <w:rPr>
          <w:spacing w:val="-4"/>
          <w:sz w:val="20"/>
        </w:rPr>
        <w:t xml:space="preserve"> </w:t>
      </w:r>
      <w:r>
        <w:rPr>
          <w:sz w:val="20"/>
        </w:rPr>
        <w:t>собственности</w:t>
      </w:r>
      <w:r>
        <w:rPr>
          <w:spacing w:val="-4"/>
          <w:sz w:val="20"/>
        </w:rPr>
        <w:t xml:space="preserve"> </w:t>
      </w:r>
      <w:r>
        <w:rPr>
          <w:sz w:val="20"/>
        </w:rPr>
        <w:t>которого</w:t>
      </w:r>
      <w:r>
        <w:rPr>
          <w:spacing w:val="-47"/>
          <w:sz w:val="20"/>
        </w:rPr>
        <w:t xml:space="preserve"> </w:t>
      </w:r>
      <w:r>
        <w:rPr>
          <w:sz w:val="20"/>
        </w:rPr>
        <w:t>находится</w:t>
      </w:r>
      <w:r>
        <w:rPr>
          <w:spacing w:val="-2"/>
          <w:sz w:val="20"/>
        </w:rPr>
        <w:t xml:space="preserve"> </w:t>
      </w:r>
      <w:r>
        <w:rPr>
          <w:sz w:val="20"/>
        </w:rPr>
        <w:t>Участок/земельные</w:t>
      </w:r>
      <w:r>
        <w:rPr>
          <w:spacing w:val="-1"/>
          <w:sz w:val="20"/>
        </w:rPr>
        <w:t xml:space="preserve"> </w:t>
      </w:r>
      <w:r>
        <w:rPr>
          <w:sz w:val="20"/>
        </w:rPr>
        <w:t>участки, из</w:t>
      </w:r>
      <w:r>
        <w:rPr>
          <w:spacing w:val="-1"/>
          <w:sz w:val="20"/>
        </w:rPr>
        <w:t xml:space="preserve"> </w:t>
      </w:r>
      <w:r>
        <w:rPr>
          <w:sz w:val="20"/>
        </w:rPr>
        <w:t>которых</w:t>
      </w:r>
      <w:r>
        <w:rPr>
          <w:spacing w:val="-1"/>
          <w:sz w:val="20"/>
        </w:rPr>
        <w:t xml:space="preserve"> </w:t>
      </w:r>
      <w:r>
        <w:rPr>
          <w:sz w:val="20"/>
        </w:rPr>
        <w:t>будет</w:t>
      </w:r>
      <w:r>
        <w:rPr>
          <w:spacing w:val="-2"/>
          <w:sz w:val="20"/>
        </w:rPr>
        <w:t xml:space="preserve"> </w:t>
      </w:r>
      <w:r>
        <w:rPr>
          <w:sz w:val="20"/>
        </w:rPr>
        <w:t>образован</w:t>
      </w:r>
      <w:r>
        <w:rPr>
          <w:spacing w:val="-1"/>
          <w:sz w:val="20"/>
        </w:rPr>
        <w:t xml:space="preserve"> </w:t>
      </w:r>
      <w:r>
        <w:rPr>
          <w:sz w:val="20"/>
        </w:rPr>
        <w:t>земельный участок</w:t>
      </w:r>
    </w:p>
    <w:p>
      <w:pPr>
        <w:sectPr>
          <w:headerReference w:type="default" r:id="rId9"/>
          <w:headerReference w:type="first" r:id="rId10"/>
          <w:footnotePr>
            <w:numFmt w:val="decimal"/>
          </w:footnotePr>
          <w:type w:val="nextPage"/>
          <w:pgSz w:w="11906" w:h="16838"/>
          <w:pgMar w:left="1134" w:right="567" w:gutter="0" w:header="431" w:top="851" w:footer="0" w:bottom="851"/>
          <w:pgNumType w:fmt="decimal"/>
          <w:formProt w:val="false"/>
          <w:textDirection w:val="lrTb"/>
          <w:docGrid w:type="default" w:linePitch="100" w:charSpace="4096"/>
        </w:sectPr>
        <w:pStyle w:val="Normal"/>
        <w:spacing w:lineRule="exact" w:line="228"/>
        <w:ind w:left="137" w:right="0"/>
        <w:rPr>
          <w:sz w:val="26"/>
        </w:rPr>
      </w:pPr>
      <w:r>
        <w:rPr>
          <w:sz w:val="20"/>
          <w:vertAlign w:val="superscript"/>
        </w:rPr>
        <w:t>27</w:t>
      </w:r>
      <w:r>
        <w:rPr>
          <w:spacing w:val="-3"/>
          <w:sz w:val="20"/>
        </w:rPr>
        <w:t xml:space="preserve"> </w:t>
      </w:r>
      <w:r>
        <w:rPr>
          <w:sz w:val="20"/>
        </w:rPr>
        <w:t>Указывается</w:t>
      </w:r>
      <w:r>
        <w:rPr>
          <w:spacing w:val="-1"/>
          <w:sz w:val="20"/>
        </w:rPr>
        <w:t xml:space="preserve"> </w:t>
      </w:r>
      <w:r>
        <w:rPr>
          <w:sz w:val="20"/>
        </w:rPr>
        <w:t>при</w:t>
      </w:r>
      <w:r>
        <w:rPr>
          <w:spacing w:val="-3"/>
          <w:sz w:val="20"/>
        </w:rPr>
        <w:t xml:space="preserve"> </w:t>
      </w:r>
      <w:r>
        <w:rPr>
          <w:sz w:val="20"/>
        </w:rPr>
        <w:t>наличии</w:t>
      </w:r>
      <w:r>
        <w:rPr>
          <w:spacing w:val="-4"/>
          <w:sz w:val="20"/>
        </w:rPr>
        <w:t xml:space="preserve"> </w:t>
      </w:r>
      <w:r>
        <w:rPr>
          <w:sz w:val="20"/>
        </w:rPr>
        <w:t>на</w:t>
      </w:r>
      <w:r>
        <w:rPr>
          <w:spacing w:val="-3"/>
          <w:sz w:val="20"/>
        </w:rPr>
        <w:t xml:space="preserve"> </w:t>
      </w:r>
      <w:r>
        <w:rPr>
          <w:sz w:val="20"/>
        </w:rPr>
        <w:t>Участке</w:t>
      </w:r>
      <w:r>
        <w:rPr>
          <w:spacing w:val="-2"/>
          <w:sz w:val="20"/>
        </w:rPr>
        <w:t xml:space="preserve"> </w:t>
      </w:r>
      <w:r>
        <w:rPr>
          <w:sz w:val="20"/>
        </w:rPr>
        <w:t>объектов</w:t>
      </w:r>
      <w:r>
        <w:rPr>
          <w:spacing w:val="-4"/>
          <w:sz w:val="20"/>
        </w:rPr>
        <w:t xml:space="preserve"> </w:t>
      </w:r>
      <w:r>
        <w:rPr>
          <w:sz w:val="20"/>
        </w:rPr>
        <w:t>капитального</w:t>
      </w:r>
      <w:r>
        <w:rPr>
          <w:spacing w:val="-1"/>
          <w:sz w:val="20"/>
        </w:rPr>
        <w:t xml:space="preserve"> </w:t>
      </w:r>
      <w:r>
        <w:rPr>
          <w:sz w:val="20"/>
        </w:rPr>
        <w:t>строительства</w:t>
      </w:r>
      <w:r>
        <w:rPr>
          <w:rFonts w:cs="Microsoft Sans Serif" w:ascii="Microsoft Sans Serif" w:hAnsi="Microsoft Sans Serif"/>
          <w:sz w:val="20"/>
        </w:rPr>
        <w:t xml:space="preserve"> </w:t>
      </w:r>
    </w:p>
    <w:p>
      <w:pPr>
        <w:pStyle w:val="Normal"/>
        <w:spacing w:before="155" w:after="0"/>
        <w:ind w:left="703" w:right="0"/>
        <w:rPr>
          <w:w w:val="99"/>
          <w:sz w:val="26"/>
          <w:u w:val="single"/>
        </w:rPr>
      </w:pPr>
      <w:r>
        <w:rPr>
          <w:sz w:val="26"/>
        </w:rPr>
        <w:t>В</w:t>
      </w:r>
      <w:r>
        <w:rPr>
          <w:spacing w:val="-4"/>
          <w:sz w:val="26"/>
        </w:rPr>
        <w:t xml:space="preserve"> </w:t>
      </w:r>
      <w:r>
        <w:rPr>
          <w:sz w:val="26"/>
        </w:rPr>
        <w:t>отношении</w:t>
      </w:r>
      <w:r>
        <w:rPr>
          <w:spacing w:val="-3"/>
          <w:sz w:val="26"/>
        </w:rPr>
        <w:t xml:space="preserve"> </w:t>
      </w:r>
      <w:r>
        <w:rPr>
          <w:sz w:val="26"/>
        </w:rPr>
        <w:t>Участка</w:t>
      </w:r>
      <w:r>
        <w:rPr>
          <w:spacing w:val="1"/>
          <w:sz w:val="26"/>
        </w:rPr>
        <w:t xml:space="preserve"> </w:t>
      </w:r>
      <w:r>
        <w:rPr>
          <w:sz w:val="26"/>
        </w:rPr>
        <w:t>установлены</w:t>
      </w:r>
      <w:r>
        <w:rPr>
          <w:spacing w:val="-2"/>
          <w:sz w:val="26"/>
        </w:rPr>
        <w:t xml:space="preserve"> </w:t>
      </w:r>
      <w:r>
        <w:rPr>
          <w:sz w:val="26"/>
        </w:rPr>
        <w:t>следующие</w:t>
      </w:r>
      <w:r>
        <w:rPr>
          <w:spacing w:val="-3"/>
          <w:sz w:val="26"/>
        </w:rPr>
        <w:t xml:space="preserve"> </w:t>
      </w:r>
      <w:r>
        <w:rPr>
          <w:sz w:val="26"/>
        </w:rPr>
        <w:t>ограничения</w:t>
      </w:r>
      <w:r>
        <w:rPr>
          <w:spacing w:val="-4"/>
          <w:sz w:val="26"/>
        </w:rPr>
        <w:t xml:space="preserve"> </w:t>
      </w:r>
      <w:r>
        <w:rPr>
          <w:sz w:val="26"/>
        </w:rPr>
        <w:t>и</w:t>
      </w:r>
      <w:r>
        <w:rPr>
          <w:spacing w:val="-2"/>
          <w:sz w:val="26"/>
        </w:rPr>
        <w:t xml:space="preserve"> </w:t>
      </w:r>
      <w:r>
        <w:rPr>
          <w:sz w:val="26"/>
        </w:rPr>
        <w:t>обременения:</w:t>
      </w:r>
    </w:p>
    <w:p>
      <w:pPr>
        <w:pStyle w:val="Normal"/>
        <w:tabs>
          <w:tab w:val="clear" w:pos="1134"/>
          <w:tab w:val="left" w:pos="9882" w:leader="none"/>
        </w:tabs>
        <w:spacing w:lineRule="exact" w:line="298" w:before="1" w:after="0"/>
        <w:ind w:left="137" w:right="0"/>
        <w:rPr>
          <w:sz w:val="26"/>
        </w:rPr>
      </w:pPr>
      <w:r>
        <w:rPr>
          <w:w w:val="99"/>
          <w:sz w:val="26"/>
          <w:u w:val="single"/>
        </w:rPr>
        <w:t xml:space="preserve"> </w:t>
      </w:r>
      <w:r>
        <w:rPr>
          <w:sz w:val="26"/>
        </w:rPr>
        <w:t>.</w:t>
      </w:r>
    </w:p>
    <w:p>
      <w:pPr>
        <w:pStyle w:val="Normal"/>
        <w:tabs>
          <w:tab w:val="clear" w:pos="1134"/>
          <w:tab w:val="left" w:pos="2217" w:leader="none"/>
          <w:tab w:val="left" w:pos="3802" w:leader="none"/>
          <w:tab w:val="left" w:pos="6069" w:leader="none"/>
          <w:tab w:val="left" w:pos="7842" w:leader="none"/>
          <w:tab w:val="left" w:pos="8801" w:leader="none"/>
        </w:tabs>
        <w:ind w:firstLine="566" w:left="137" w:right="151"/>
        <w:rPr/>
      </w:pPr>
      <w:r>
        <w:rPr>
          <w:sz w:val="26"/>
        </w:rPr>
        <w:t>Заявителюобеспечитьгосударственнуюрегистрациюправапостоянного</w:t>
      </w:r>
      <w:r>
        <w:rPr>
          <w:spacing w:val="-62"/>
          <w:sz w:val="26"/>
        </w:rPr>
        <w:t xml:space="preserve"> </w:t>
      </w:r>
      <w:r>
        <w:rPr>
          <w:sz w:val="26"/>
        </w:rPr>
        <w:t>(бессрочного)</w:t>
      </w:r>
      <w:r>
        <w:rPr>
          <w:spacing w:val="-2"/>
          <w:sz w:val="26"/>
        </w:rPr>
        <w:t xml:space="preserve"> </w:t>
      </w:r>
      <w:r>
        <w:rPr>
          <w:sz w:val="26"/>
        </w:rPr>
        <w:t>пользования</w:t>
      </w:r>
      <w:r>
        <w:rPr>
          <w:spacing w:val="-1"/>
          <w:sz w:val="26"/>
        </w:rPr>
        <w:t xml:space="preserve"> </w:t>
      </w:r>
      <w:r>
        <w:rPr>
          <w:sz w:val="26"/>
        </w:rPr>
        <w:t>Участком.</w:t>
      </w:r>
    </w:p>
    <w:p>
      <w:pPr>
        <w:pStyle w:val="BodyText"/>
        <w:rPr/>
      </w:pPr>
      <w:r>
        <w:rPr/>
      </w:r>
    </w:p>
    <w:p>
      <w:pPr>
        <w:pStyle w:val="BodyText"/>
        <w:spacing w:before="1" w:after="0"/>
        <w:rPr>
          <w:sz w:val="24"/>
        </w:rPr>
      </w:pPr>
      <w:r>
        <w:rPr>
          <w:sz w:val="24"/>
        </w:rPr>
      </w:r>
    </w:p>
    <w:p>
      <w:pPr>
        <w:sectPr>
          <w:headerReference w:type="default" r:id="rId11"/>
          <w:headerReference w:type="first" r:id="rId12"/>
          <w:footnotePr>
            <w:numFmt w:val="decimal"/>
          </w:footnotePr>
          <w:type w:val="nextPage"/>
          <w:pgSz w:w="11906" w:h="16838"/>
          <w:pgMar w:left="1140" w:right="420" w:gutter="0" w:header="429" w:top="960" w:footer="0" w:bottom="280"/>
          <w:pgNumType w:fmt="decimal"/>
          <w:formProt w:val="false"/>
          <w:textDirection w:val="lrTb"/>
          <w:docGrid w:type="default" w:linePitch="100" w:charSpace="4096"/>
        </w:sectPr>
        <w:pStyle w:val="Normal"/>
        <w:tabs>
          <w:tab w:val="clear" w:pos="1134"/>
          <w:tab w:val="left" w:pos="6277" w:leader="none"/>
        </w:tabs>
        <w:spacing w:before="1" w:after="0"/>
        <w:ind w:left="137" w:right="0"/>
        <w:rPr/>
      </w:pPr>
      <w:r>
        <w:rPr>
          <w:sz w:val="26"/>
        </w:rPr>
        <w:t>Должность</w:t>
      </w:r>
      <w:r>
        <w:rPr>
          <w:spacing w:val="-2"/>
          <w:sz w:val="26"/>
        </w:rPr>
        <w:t xml:space="preserve"> </w:t>
      </w:r>
      <w:r>
        <w:rPr>
          <w:sz w:val="26"/>
        </w:rPr>
        <w:t>уполномоченного</w:t>
      </w:r>
      <w:r>
        <w:rPr>
          <w:spacing w:val="-5"/>
          <w:sz w:val="26"/>
        </w:rPr>
        <w:t xml:space="preserve"> </w:t>
      </w:r>
      <w:r>
        <w:rPr>
          <w:sz w:val="26"/>
        </w:rPr>
        <w:t>лицаФ.И.О.</w:t>
      </w:r>
      <w:r>
        <w:rPr>
          <w:spacing w:val="1"/>
          <w:sz w:val="26"/>
        </w:rPr>
        <w:t xml:space="preserve"> </w:t>
      </w:r>
      <w:r>
        <w:rPr>
          <w:sz w:val="26"/>
        </w:rPr>
        <w:t>уполномоченного</w:t>
      </w:r>
      <w:r>
        <w:rPr>
          <w:spacing w:val="-2"/>
          <w:sz w:val="26"/>
        </w:rPr>
        <w:t xml:space="preserve"> </w:t>
      </w:r>
      <w:r>
        <w:rPr>
          <w:sz w:val="26"/>
        </w:rPr>
        <w:t>лица</w:t>
      </w:r>
      <w:r>
        <w:br w:type="page"/>
      </w:r>
    </w:p>
    <w:p>
      <w:pPr>
        <w:pStyle w:val="Normal"/>
        <w:rPr/>
      </w:pPr>
      <w:r>
        <w:rPr/>
      </w:r>
    </w:p>
    <w:p>
      <w:pPr>
        <w:pStyle w:val="Normal"/>
        <w:ind w:hanging="0" w:left="6250"/>
        <w:jc w:val="left"/>
        <w:rPr/>
      </w:pPr>
      <w:r>
        <w:rPr>
          <w:sz w:val="28"/>
        </w:rPr>
        <w:t xml:space="preserve">Приложение № 4 к Административному регламенту, утвержденному постановлением Администрации Вилючинского городского округа от  № </w:t>
      </w:r>
    </w:p>
    <w:p>
      <w:pPr>
        <w:pStyle w:val="Normal"/>
        <w:rPr/>
      </w:pPr>
      <w:r>
        <w:rPr>
          <w:sz w:val="28"/>
        </w:rPr>
        <w:t xml:space="preserve"> </w:t>
      </w:r>
    </w:p>
    <w:p>
      <w:pPr>
        <w:pStyle w:val="Heading1"/>
        <w:widowControl w:val="false"/>
        <w:numPr>
          <w:ilvl w:val="0"/>
          <w:numId w:val="6"/>
        </w:numPr>
        <w:suppressAutoHyphens w:val="true"/>
        <w:bidi w:val="0"/>
        <w:spacing w:before="1" w:after="0"/>
        <w:ind w:hanging="0" w:left="0" w:right="0"/>
        <w:jc w:val="center"/>
        <w:rPr/>
      </w:pPr>
      <w:r>
        <w:rPr/>
        <w:t>Форма решения о предоставлении земельного участка в аренду</w:t>
      </w:r>
    </w:p>
    <w:p>
      <w:pPr>
        <w:pStyle w:val="BodyText"/>
        <w:spacing w:before="10" w:after="0"/>
        <w:rPr>
          <w:b/>
          <w:sz w:val="20"/>
        </w:rPr>
      </w:pPr>
      <w:r>
        <w:rPr>
          <w:b/>
          <w:sz w:val="20"/>
        </w:rPr>
      </w:r>
    </w:p>
    <w:p>
      <w:pPr>
        <w:pStyle w:val="Normal"/>
        <w:spacing w:before="9" w:after="0"/>
        <w:ind w:hanging="3793" w:left="4512" w:right="718"/>
        <w:rPr>
          <w:sz w:val="20"/>
        </w:rPr>
      </w:pPr>
      <w:r>
        <w:rPr>
          <w:sz w:val="18"/>
        </w:rPr>
        <w:t>(наименование уполномоченного органа исполнительной власти субъекта Российской Федерации, органа местного</w:t>
      </w:r>
      <w:r>
        <w:rPr>
          <w:spacing w:val="-42"/>
          <w:sz w:val="18"/>
        </w:rPr>
        <w:t xml:space="preserve"> </w:t>
      </w:r>
      <w:r>
        <w:rPr>
          <w:sz w:val="18"/>
        </w:rPr>
        <w:t>самоуправления)</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Normal"/>
        <w:spacing w:before="136" w:after="0"/>
        <w:ind w:left="2091" w:right="203"/>
        <w:jc w:val="center"/>
        <w:rPr>
          <w:sz w:val="24"/>
        </w:rPr>
      </w:pPr>
      <w:r>
        <w:rPr>
          <w:sz w:val="24"/>
        </w:rPr>
        <w:t>Кому:</w:t>
      </w:r>
    </w:p>
    <w:p>
      <w:pPr>
        <w:pStyle w:val="BodyText"/>
        <w:spacing w:before="8" w:after="0"/>
        <w:rPr>
          <w:sz w:val="21"/>
        </w:rPr>
      </w:pPr>
      <w:r>
        <w:rPr>
          <w:sz w:val="21"/>
        </w:rPr>
      </w:r>
    </w:p>
    <w:p>
      <w:pPr>
        <w:pStyle w:val="Normal"/>
        <w:spacing w:lineRule="exact" w:line="269"/>
        <w:ind w:left="5809" w:right="0"/>
        <w:rPr/>
      </w:pPr>
      <w:r>
        <w:rPr>
          <w:sz w:val="24"/>
        </w:rPr>
        <w:t>Контактные</w:t>
      </w:r>
      <w:r>
        <w:rPr>
          <w:spacing w:val="-4"/>
          <w:sz w:val="24"/>
        </w:rPr>
        <w:t xml:space="preserve"> </w:t>
      </w:r>
      <w:r>
        <w:rPr>
          <w:sz w:val="24"/>
        </w:rPr>
        <w:t>данные:</w:t>
      </w:r>
    </w:p>
    <w:p>
      <w:pPr>
        <w:pStyle w:val="BodyText"/>
        <w:spacing w:before="7" w:after="0"/>
        <w:rPr>
          <w:sz w:val="21"/>
        </w:rPr>
      </w:pPr>
      <w:r>
        <w:rPr>
          <w:sz w:val="21"/>
        </w:rPr>
      </w:r>
    </w:p>
    <w:p>
      <w:pPr>
        <w:pStyle w:val="Normal"/>
        <w:spacing w:lineRule="exact" w:line="248"/>
        <w:ind w:left="5809" w:right="0"/>
        <w:rPr>
          <w:sz w:val="24"/>
        </w:rPr>
      </w:pPr>
      <w:r>
        <w:rPr>
          <w:sz w:val="24"/>
        </w:rPr>
        <w:t>/Представитель:</w:t>
      </w:r>
    </w:p>
    <w:p>
      <w:pPr>
        <w:pStyle w:val="BodyText"/>
        <w:spacing w:before="5" w:after="0"/>
        <w:rPr>
          <w:sz w:val="21"/>
        </w:rPr>
      </w:pPr>
      <w:r>
        <w:rPr>
          <w:sz w:val="21"/>
        </w:rPr>
      </w:r>
    </w:p>
    <w:p>
      <w:pPr>
        <w:pStyle w:val="Normal"/>
        <w:spacing w:lineRule="exact" w:line="247"/>
        <w:ind w:left="5809" w:right="0"/>
        <w:rPr/>
      </w:pPr>
      <w:r>
        <w:rPr>
          <w:sz w:val="24"/>
        </w:rPr>
        <w:t>Контактные</w:t>
      </w:r>
      <w:r>
        <w:rPr>
          <w:spacing w:val="-5"/>
          <w:sz w:val="24"/>
        </w:rPr>
        <w:t xml:space="preserve"> </w:t>
      </w:r>
      <w:r>
        <w:rPr>
          <w:sz w:val="24"/>
        </w:rPr>
        <w:t>данные</w:t>
      </w:r>
      <w:r>
        <w:rPr>
          <w:spacing w:val="-4"/>
          <w:sz w:val="24"/>
        </w:rPr>
        <w:t xml:space="preserve"> </w:t>
      </w:r>
      <w:r>
        <w:rPr>
          <w:sz w:val="24"/>
        </w:rPr>
        <w:t>представителя:</w:t>
      </w:r>
    </w:p>
    <w:p>
      <w:pPr>
        <w:pStyle w:val="BodyText"/>
        <w:spacing w:before="7" w:after="0"/>
        <w:rPr>
          <w:sz w:val="21"/>
        </w:rPr>
      </w:pPr>
      <w:r>
        <w:rPr>
          <w:sz w:val="21"/>
        </w:rPr>
      </w:r>
    </w:p>
    <w:p>
      <w:pPr>
        <w:pStyle w:val="BodyText"/>
        <w:rPr>
          <w:sz w:val="20"/>
        </w:rPr>
      </w:pPr>
      <w:r>
        <w:rPr>
          <w:sz w:val="20"/>
        </w:rPr>
      </w:r>
    </w:p>
    <w:p>
      <w:pPr>
        <w:pStyle w:val="BodyText"/>
        <w:rPr>
          <w:sz w:val="18"/>
        </w:rPr>
      </w:pPr>
      <w:r>
        <w:rPr>
          <w:sz w:val="18"/>
        </w:rPr>
      </w:r>
    </w:p>
    <w:p>
      <w:pPr>
        <w:pStyle w:val="Normal"/>
        <w:spacing w:lineRule="exact" w:line="274" w:before="90" w:after="0"/>
        <w:ind w:left="124" w:right="131"/>
        <w:jc w:val="center"/>
        <w:rPr>
          <w:sz w:val="24"/>
        </w:rPr>
      </w:pPr>
      <w:r>
        <w:rPr>
          <w:b/>
          <w:sz w:val="24"/>
        </w:rPr>
        <w:t>РЕШЕНИЕ</w:t>
      </w:r>
    </w:p>
    <w:p>
      <w:pPr>
        <w:pStyle w:val="Normal"/>
        <w:tabs>
          <w:tab w:val="clear" w:pos="1134"/>
          <w:tab w:val="left" w:pos="3252" w:leader="none"/>
          <w:tab w:val="left" w:pos="3710" w:leader="none"/>
          <w:tab w:val="left" w:pos="7647" w:leader="none"/>
        </w:tabs>
        <w:spacing w:lineRule="exact" w:line="274"/>
        <w:ind w:left="230" w:right="0"/>
        <w:jc w:val="center"/>
        <w:rPr>
          <w:sz w:val="21"/>
        </w:rPr>
      </w:pPr>
      <w:r>
        <w:rPr>
          <w:sz w:val="24"/>
        </w:rPr>
        <w:t xml:space="preserve">от№ </w:t>
      </w:r>
    </w:p>
    <w:p>
      <w:pPr>
        <w:pStyle w:val="BodyText"/>
        <w:rPr>
          <w:sz w:val="21"/>
        </w:rPr>
      </w:pPr>
      <w:r>
        <w:rPr>
          <w:sz w:val="21"/>
        </w:rPr>
      </w:r>
    </w:p>
    <w:p>
      <w:pPr>
        <w:pStyle w:val="Normal"/>
        <w:spacing w:before="90" w:after="0"/>
        <w:ind w:left="1188" w:right="0"/>
        <w:jc w:val="center"/>
        <w:rPr>
          <w:b/>
          <w:sz w:val="27"/>
        </w:rPr>
      </w:pPr>
      <w:r>
        <w:rPr>
          <w:b/>
          <w:sz w:val="24"/>
        </w:rPr>
        <w:t>О</w:t>
      </w:r>
      <w:r>
        <w:rPr>
          <w:b/>
          <w:spacing w:val="-2"/>
          <w:sz w:val="24"/>
        </w:rPr>
        <w:t xml:space="preserve"> </w:t>
      </w:r>
      <w:r>
        <w:rPr>
          <w:b/>
          <w:sz w:val="24"/>
        </w:rPr>
        <w:t>предоставлении земельного</w:t>
      </w:r>
      <w:r>
        <w:rPr>
          <w:b/>
          <w:spacing w:val="-2"/>
          <w:sz w:val="24"/>
        </w:rPr>
        <w:t xml:space="preserve"> </w:t>
      </w:r>
      <w:r>
        <w:rPr>
          <w:b/>
          <w:sz w:val="24"/>
        </w:rPr>
        <w:t>участка</w:t>
      </w:r>
      <w:r>
        <w:rPr>
          <w:b/>
          <w:spacing w:val="-2"/>
          <w:sz w:val="24"/>
        </w:rPr>
        <w:t xml:space="preserve"> </w:t>
      </w:r>
      <w:r>
        <w:rPr>
          <w:b/>
          <w:sz w:val="24"/>
        </w:rPr>
        <w:t>в</w:t>
      </w:r>
      <w:r>
        <w:rPr>
          <w:b/>
          <w:spacing w:val="-3"/>
          <w:sz w:val="24"/>
        </w:rPr>
        <w:t xml:space="preserve"> аренду</w:t>
      </w:r>
    </w:p>
    <w:p>
      <w:pPr>
        <w:pStyle w:val="BodyText"/>
        <w:spacing w:before="3" w:after="0"/>
        <w:rPr>
          <w:b/>
          <w:sz w:val="27"/>
        </w:rPr>
      </w:pPr>
      <w:r>
        <w:rPr>
          <w:b/>
          <w:sz w:val="27"/>
        </w:rPr>
      </w:r>
    </w:p>
    <w:p>
      <w:pPr>
        <w:pStyle w:val="Normal"/>
        <w:widowControl w:val="false"/>
        <w:tabs>
          <w:tab w:val="clear" w:pos="1134"/>
          <w:tab w:val="left" w:pos="7089" w:leader="none"/>
          <w:tab w:val="left" w:pos="8850" w:leader="none"/>
        </w:tabs>
        <w:suppressAutoHyphens w:val="true"/>
        <w:bidi w:val="0"/>
        <w:spacing w:before="0" w:after="0"/>
        <w:ind w:firstLine="850" w:left="0" w:right="0"/>
        <w:jc w:val="left"/>
        <w:rPr>
          <w:w w:val="99"/>
          <w:sz w:val="26"/>
          <w:u w:val="single"/>
        </w:rPr>
      </w:pPr>
      <w:r>
        <w:rPr>
          <w:sz w:val="26"/>
        </w:rPr>
        <w:t xml:space="preserve">Рассмотрев заявление от </w:t>
      </w:r>
      <w:r>
        <w:rPr>
          <w:sz w:val="26"/>
          <w:u w:val="none"/>
        </w:rPr>
        <w:t xml:space="preserve">« _____» ________________ 20 __ г. № ________ </w:t>
      </w:r>
      <w:r>
        <w:rPr>
          <w:sz w:val="26"/>
        </w:rPr>
        <w:t xml:space="preserve">(Заявитель: </w:t>
      </w:r>
      <w:r>
        <w:rPr>
          <w:sz w:val="26"/>
          <w:u w:val="none"/>
        </w:rPr>
        <w:t>ФИО заинтересованного лица/полное наименование организации – заинтересованного лица</w:t>
      </w:r>
      <w:r>
        <w:rPr>
          <w:sz w:val="26"/>
        </w:rPr>
        <w:t>)</w:t>
      </w:r>
      <w:r>
        <w:rPr>
          <w:spacing w:val="16"/>
          <w:sz w:val="26"/>
        </w:rPr>
        <w:t xml:space="preserve"> </w:t>
      </w:r>
      <w:r>
        <w:rPr>
          <w:sz w:val="26"/>
        </w:rPr>
        <w:t>и</w:t>
      </w:r>
      <w:r>
        <w:rPr>
          <w:spacing w:val="19"/>
          <w:sz w:val="26"/>
        </w:rPr>
        <w:t xml:space="preserve"> </w:t>
      </w:r>
      <w:r>
        <w:rPr>
          <w:sz w:val="26"/>
        </w:rPr>
        <w:t>приложенные</w:t>
      </w:r>
      <w:r>
        <w:rPr>
          <w:spacing w:val="21"/>
          <w:sz w:val="26"/>
        </w:rPr>
        <w:t xml:space="preserve"> </w:t>
      </w:r>
      <w:r>
        <w:rPr>
          <w:sz w:val="26"/>
        </w:rPr>
        <w:t>к</w:t>
      </w:r>
      <w:r>
        <w:rPr>
          <w:spacing w:val="17"/>
          <w:sz w:val="26"/>
        </w:rPr>
        <w:t xml:space="preserve"> </w:t>
      </w:r>
      <w:r>
        <w:rPr>
          <w:sz w:val="26"/>
        </w:rPr>
        <w:t>нему</w:t>
      </w:r>
      <w:r>
        <w:rPr>
          <w:spacing w:val="15"/>
          <w:sz w:val="26"/>
        </w:rPr>
        <w:t xml:space="preserve"> </w:t>
      </w:r>
      <w:r>
        <w:rPr>
          <w:sz w:val="26"/>
        </w:rPr>
        <w:t>документы</w:t>
      </w:r>
      <w:r>
        <w:rPr>
          <w:spacing w:val="19"/>
          <w:sz w:val="26"/>
        </w:rPr>
        <w:t xml:space="preserve"> </w:t>
      </w:r>
      <w:r>
        <w:rPr>
          <w:sz w:val="26"/>
        </w:rPr>
        <w:t>в</w:t>
      </w:r>
      <w:r>
        <w:rPr>
          <w:spacing w:val="19"/>
          <w:sz w:val="26"/>
        </w:rPr>
        <w:t xml:space="preserve"> </w:t>
      </w:r>
      <w:r>
        <w:rPr>
          <w:sz w:val="26"/>
        </w:rPr>
        <w:t>соответствии</w:t>
      </w:r>
      <w:r>
        <w:rPr>
          <w:spacing w:val="17"/>
          <w:sz w:val="26"/>
        </w:rPr>
        <w:t xml:space="preserve"> </w:t>
      </w:r>
      <w:r>
        <w:rPr>
          <w:sz w:val="26"/>
        </w:rPr>
        <w:t>со</w:t>
      </w:r>
      <w:r>
        <w:rPr>
          <w:spacing w:val="17"/>
          <w:sz w:val="26"/>
        </w:rPr>
        <w:t xml:space="preserve"> </w:t>
      </w:r>
      <w:r>
        <w:rPr>
          <w:sz w:val="26"/>
        </w:rPr>
        <w:t>статьями</w:t>
      </w:r>
      <w:r>
        <w:rPr>
          <w:spacing w:val="19"/>
          <w:sz w:val="26"/>
        </w:rPr>
        <w:t xml:space="preserve"> </w:t>
      </w:r>
      <w:r>
        <w:rPr>
          <w:sz w:val="26"/>
        </w:rPr>
        <w:t>39.9,</w:t>
      </w:r>
      <w:r>
        <w:rPr>
          <w:spacing w:val="24"/>
          <w:sz w:val="26"/>
        </w:rPr>
        <w:t xml:space="preserve"> </w:t>
      </w:r>
      <w:r>
        <w:rPr>
          <w:sz w:val="26"/>
        </w:rPr>
        <w:t>39.17 Земельного</w:t>
      </w:r>
      <w:r>
        <w:rPr>
          <w:spacing w:val="-4"/>
          <w:sz w:val="26"/>
        </w:rPr>
        <w:t xml:space="preserve"> </w:t>
      </w:r>
      <w:r>
        <w:rPr>
          <w:sz w:val="26"/>
        </w:rPr>
        <w:t>кодекса</w:t>
      </w:r>
      <w:r>
        <w:rPr>
          <w:spacing w:val="-6"/>
          <w:sz w:val="26"/>
        </w:rPr>
        <w:t xml:space="preserve"> </w:t>
      </w:r>
      <w:r>
        <w:rPr>
          <w:sz w:val="26"/>
        </w:rPr>
        <w:t>Российской</w:t>
      </w:r>
      <w:r>
        <w:rPr>
          <w:spacing w:val="-3"/>
          <w:sz w:val="26"/>
        </w:rPr>
        <w:t xml:space="preserve"> </w:t>
      </w:r>
      <w:r>
        <w:rPr>
          <w:sz w:val="26"/>
        </w:rPr>
        <w:t>Федерации,</w:t>
      </w:r>
      <w:r>
        <w:rPr>
          <w:spacing w:val="-5"/>
          <w:sz w:val="26"/>
        </w:rPr>
        <w:t xml:space="preserve"> </w:t>
      </w:r>
      <w:r>
        <w:rPr>
          <w:sz w:val="26"/>
        </w:rPr>
        <w:t>принято</w:t>
      </w:r>
      <w:r>
        <w:rPr>
          <w:spacing w:val="-6"/>
          <w:sz w:val="26"/>
        </w:rPr>
        <w:t xml:space="preserve"> </w:t>
      </w:r>
      <w:r>
        <w:rPr>
          <w:sz w:val="26"/>
        </w:rPr>
        <w:t>РЕШЕНИЕ:</w:t>
      </w:r>
    </w:p>
    <w:p>
      <w:pPr>
        <w:pStyle w:val="Normal"/>
        <w:widowControl w:val="false"/>
        <w:tabs>
          <w:tab w:val="clear" w:pos="1134"/>
          <w:tab w:val="left" w:pos="7089" w:leader="none"/>
          <w:tab w:val="left" w:pos="8850" w:leader="none"/>
        </w:tabs>
        <w:suppressAutoHyphens w:val="true"/>
        <w:bidi w:val="0"/>
        <w:spacing w:before="0" w:after="0"/>
        <w:ind w:firstLine="850" w:left="0" w:right="0"/>
        <w:jc w:val="left"/>
        <w:rPr>
          <w:w w:val="99"/>
          <w:sz w:val="26"/>
          <w:u w:val="single"/>
        </w:rPr>
      </w:pPr>
      <w:r>
        <w:rPr>
          <w:sz w:val="26"/>
        </w:rPr>
        <w:t xml:space="preserve">Предоставить в аренду земельный участок площадью </w:t>
      </w:r>
      <w:r>
        <w:rPr>
          <w:sz w:val="26"/>
          <w:u w:val="none"/>
        </w:rPr>
        <w:t>кв.м,</w:t>
      </w:r>
    </w:p>
    <w:p>
      <w:pPr>
        <w:pStyle w:val="Normal"/>
        <w:widowControl w:val="false"/>
        <w:tabs>
          <w:tab w:val="clear" w:pos="1134"/>
          <w:tab w:val="left" w:pos="7089" w:leader="none"/>
          <w:tab w:val="left" w:pos="8850" w:leader="none"/>
        </w:tabs>
        <w:suppressAutoHyphens w:val="true"/>
        <w:bidi w:val="0"/>
        <w:spacing w:before="0" w:after="0"/>
        <w:ind w:hanging="0" w:left="0" w:right="0"/>
        <w:jc w:val="left"/>
        <w:rPr>
          <w:w w:val="99"/>
          <w:sz w:val="26"/>
          <w:u w:val="single"/>
        </w:rPr>
      </w:pPr>
      <w:r>
        <w:rPr>
          <w:sz w:val="26"/>
        </w:rPr>
        <w:t xml:space="preserve">с кадастровым номером,, </w:t>
      </w:r>
    </w:p>
    <w:p>
      <w:pPr>
        <w:pStyle w:val="Normal"/>
        <w:widowControl w:val="false"/>
        <w:tabs>
          <w:tab w:val="clear" w:pos="1134"/>
          <w:tab w:val="left" w:pos="7089" w:leader="none"/>
          <w:tab w:val="left" w:pos="8850" w:leader="none"/>
        </w:tabs>
        <w:suppressAutoHyphens w:val="true"/>
        <w:bidi w:val="0"/>
        <w:spacing w:before="0" w:after="0"/>
        <w:ind w:hanging="0" w:left="0" w:right="0"/>
        <w:jc w:val="left"/>
        <w:rPr>
          <w:w w:val="99"/>
          <w:sz w:val="26"/>
          <w:u w:val="single"/>
        </w:rPr>
      </w:pPr>
      <w:r>
        <w:rPr>
          <w:sz w:val="26"/>
        </w:rPr>
        <w:t xml:space="preserve">категорией земель </w:t>
      </w:r>
      <w:r>
        <w:rPr>
          <w:sz w:val="26"/>
          <w:u w:val="single"/>
        </w:rPr>
        <w:t>,</w:t>
      </w:r>
    </w:p>
    <w:p>
      <w:pPr>
        <w:pStyle w:val="Normal"/>
        <w:widowControl w:val="false"/>
        <w:tabs>
          <w:tab w:val="clear" w:pos="1134"/>
          <w:tab w:val="left" w:pos="7089" w:leader="none"/>
          <w:tab w:val="left" w:pos="8850" w:leader="none"/>
        </w:tabs>
        <w:suppressAutoHyphens w:val="true"/>
        <w:bidi w:val="0"/>
        <w:spacing w:before="0" w:after="0"/>
        <w:ind w:hanging="0" w:left="0" w:right="0"/>
        <w:jc w:val="left"/>
        <w:rPr>
          <w:w w:val="99"/>
          <w:sz w:val="26"/>
          <w:u w:val="single"/>
        </w:rPr>
      </w:pPr>
      <w:r>
        <w:rPr>
          <w:sz w:val="26"/>
          <w:u w:val="none"/>
        </w:rPr>
        <w:t>с видом разрешенного использования</w:t>
      </w:r>
      <w:r>
        <w:rPr>
          <w:sz w:val="26"/>
          <w:u w:val="single"/>
        </w:rPr>
        <w:t xml:space="preserve"> ,</w:t>
      </w:r>
    </w:p>
    <w:p>
      <w:pPr>
        <w:pStyle w:val="Normal"/>
        <w:widowControl w:val="false"/>
        <w:tabs>
          <w:tab w:val="clear" w:pos="1134"/>
          <w:tab w:val="left" w:pos="7089" w:leader="none"/>
          <w:tab w:val="left" w:pos="8850" w:leader="none"/>
        </w:tabs>
        <w:suppressAutoHyphens w:val="true"/>
        <w:bidi w:val="0"/>
        <w:spacing w:before="0" w:after="0"/>
        <w:ind w:hanging="0" w:left="0" w:right="0"/>
        <w:jc w:val="left"/>
        <w:rPr>
          <w:w w:val="99"/>
          <w:sz w:val="26"/>
          <w:u w:val="single"/>
        </w:rPr>
      </w:pPr>
      <w:r>
        <w:rPr>
          <w:sz w:val="26"/>
        </w:rPr>
        <w:t>расположенный</w:t>
      </w:r>
      <w:r>
        <w:rPr>
          <w:spacing w:val="1"/>
          <w:sz w:val="26"/>
        </w:rPr>
        <w:t xml:space="preserve"> </w:t>
      </w:r>
      <w:r>
        <w:rPr>
          <w:sz w:val="26"/>
        </w:rPr>
        <w:t>по</w:t>
      </w:r>
      <w:r>
        <w:rPr>
          <w:spacing w:val="2"/>
          <w:sz w:val="26"/>
        </w:rPr>
        <w:t xml:space="preserve"> </w:t>
      </w:r>
      <w:r>
        <w:rPr>
          <w:sz w:val="26"/>
        </w:rPr>
        <w:t>адресу(при отсутствии</w:t>
      </w:r>
      <w:r>
        <w:rPr>
          <w:spacing w:val="-1"/>
          <w:sz w:val="26"/>
        </w:rPr>
        <w:t xml:space="preserve"> </w:t>
      </w:r>
      <w:r>
        <w:rPr>
          <w:sz w:val="26"/>
        </w:rPr>
        <w:t>адреса иное</w:t>
      </w:r>
      <w:r>
        <w:rPr>
          <w:spacing w:val="2"/>
          <w:sz w:val="26"/>
        </w:rPr>
        <w:t xml:space="preserve"> </w:t>
      </w:r>
      <w:r>
        <w:rPr>
          <w:sz w:val="26"/>
        </w:rPr>
        <w:t>описание</w:t>
      </w:r>
      <w:r>
        <w:rPr>
          <w:spacing w:val="-62"/>
          <w:sz w:val="26"/>
        </w:rPr>
        <w:t xml:space="preserve"> </w:t>
      </w:r>
      <w:r>
        <w:rPr>
          <w:sz w:val="26"/>
        </w:rPr>
        <w:t>местоположения</w:t>
      </w:r>
      <w:r>
        <w:rPr>
          <w:spacing w:val="-2"/>
          <w:sz w:val="26"/>
        </w:rPr>
        <w:t xml:space="preserve"> </w:t>
      </w:r>
      <w:r>
        <w:rPr>
          <w:sz w:val="26"/>
        </w:rPr>
        <w:t>земельного</w:t>
      </w:r>
      <w:r>
        <w:rPr>
          <w:spacing w:val="3"/>
          <w:sz w:val="26"/>
        </w:rPr>
        <w:t xml:space="preserve"> </w:t>
      </w:r>
      <w:r>
        <w:rPr>
          <w:sz w:val="26"/>
        </w:rPr>
        <w:t>участка),</w:t>
      </w:r>
    </w:p>
    <w:p>
      <w:pPr>
        <w:pStyle w:val="Normal"/>
        <w:widowControl w:val="false"/>
        <w:tabs>
          <w:tab w:val="clear" w:pos="1134"/>
          <w:tab w:val="left" w:pos="7089" w:leader="none"/>
          <w:tab w:val="left" w:pos="8850" w:leader="none"/>
        </w:tabs>
        <w:suppressAutoHyphens w:val="true"/>
        <w:bidi w:val="0"/>
        <w:spacing w:before="0" w:after="0"/>
        <w:ind w:hanging="0" w:left="0" w:right="0"/>
        <w:jc w:val="left"/>
        <w:rPr>
          <w:w w:val="99"/>
          <w:sz w:val="26"/>
          <w:u w:val="single"/>
        </w:rPr>
      </w:pPr>
      <w:r>
        <w:rPr>
          <w:sz w:val="26"/>
        </w:rPr>
        <w:t xml:space="preserve">с целью использования: </w:t>
      </w:r>
      <w:r>
        <w:rPr>
          <w:sz w:val="26"/>
          <w:u w:val="single"/>
        </w:rPr>
        <w:t>.</w:t>
      </w:r>
    </w:p>
    <w:p>
      <w:pPr>
        <w:pStyle w:val="Normal"/>
        <w:tabs>
          <w:tab w:val="clear" w:pos="1134"/>
          <w:tab w:val="left" w:pos="9882" w:leader="none"/>
        </w:tabs>
        <w:spacing w:lineRule="exact" w:line="298" w:before="1" w:after="0"/>
        <w:ind w:left="137" w:right="0"/>
        <w:rPr>
          <w:sz w:val="26"/>
        </w:rPr>
      </w:pPr>
      <w:r>
        <w:rPr>
          <w:sz w:val="26"/>
        </w:rPr>
      </w:r>
    </w:p>
    <w:p>
      <w:pPr>
        <w:pStyle w:val="BodyText"/>
        <w:spacing w:before="1" w:after="0"/>
        <w:rPr>
          <w:sz w:val="24"/>
        </w:rPr>
      </w:pPr>
      <w:r>
        <w:rPr>
          <w:sz w:val="24"/>
        </w:rPr>
        <w:t>Приложение: Договор аренды земельного участка.</w:t>
      </w:r>
    </w:p>
    <w:p>
      <w:pPr>
        <w:pStyle w:val="BodyText"/>
        <w:spacing w:before="1" w:after="0"/>
        <w:rPr>
          <w:sz w:val="24"/>
        </w:rPr>
      </w:pPr>
      <w:r>
        <w:rPr>
          <w:sz w:val="24"/>
        </w:rPr>
      </w:r>
    </w:p>
    <w:p>
      <w:pPr>
        <w:pStyle w:val="BodyText"/>
        <w:spacing w:before="1" w:after="0"/>
        <w:rPr>
          <w:sz w:val="24"/>
        </w:rPr>
      </w:pPr>
      <w:r>
        <w:rPr>
          <w:sz w:val="24"/>
        </w:rPr>
      </w:r>
    </w:p>
    <w:p>
      <w:pPr>
        <w:sectPr>
          <w:headerReference w:type="default" r:id="rId13"/>
          <w:headerReference w:type="first" r:id="rId14"/>
          <w:footnotePr>
            <w:numFmt w:val="decimal"/>
          </w:footnotePr>
          <w:type w:val="nextPage"/>
          <w:pgSz w:w="11906" w:h="16838"/>
          <w:pgMar w:left="1134" w:right="567" w:gutter="0" w:header="431" w:top="851" w:footer="0" w:bottom="851"/>
          <w:pgNumType w:fmt="decimal"/>
          <w:formProt w:val="false"/>
          <w:textDirection w:val="lrTb"/>
          <w:docGrid w:type="default" w:linePitch="100" w:charSpace="4096"/>
        </w:sectPr>
        <w:pStyle w:val="Normal"/>
        <w:tabs>
          <w:tab w:val="clear" w:pos="1134"/>
          <w:tab w:val="left" w:pos="6277" w:leader="none"/>
        </w:tabs>
        <w:spacing w:before="1" w:after="0"/>
        <w:ind w:left="137" w:right="0"/>
        <w:rPr/>
      </w:pPr>
      <w:r>
        <w:rPr>
          <w:sz w:val="26"/>
        </w:rPr>
        <w:t>Должность</w:t>
      </w:r>
      <w:r>
        <w:rPr>
          <w:spacing w:val="-2"/>
          <w:sz w:val="26"/>
        </w:rPr>
        <w:t xml:space="preserve"> </w:t>
      </w:r>
      <w:r>
        <w:rPr>
          <w:sz w:val="26"/>
        </w:rPr>
        <w:t>уполномоченного</w:t>
      </w:r>
      <w:r>
        <w:rPr>
          <w:spacing w:val="-5"/>
          <w:sz w:val="26"/>
        </w:rPr>
        <w:t xml:space="preserve"> </w:t>
      </w:r>
      <w:r>
        <w:rPr>
          <w:sz w:val="26"/>
        </w:rPr>
        <w:t>лицаФ.И.О.</w:t>
      </w:r>
      <w:r>
        <w:rPr>
          <w:spacing w:val="1"/>
          <w:sz w:val="26"/>
        </w:rPr>
        <w:t xml:space="preserve"> </w:t>
      </w:r>
      <w:r>
        <w:rPr>
          <w:sz w:val="26"/>
        </w:rPr>
        <w:t>уполномоченного</w:t>
      </w:r>
      <w:r>
        <w:rPr>
          <w:spacing w:val="-2"/>
          <w:sz w:val="26"/>
        </w:rPr>
        <w:t xml:space="preserve"> </w:t>
      </w:r>
      <w:r>
        <w:rPr>
          <w:sz w:val="26"/>
        </w:rPr>
        <w:t>лица</w:t>
      </w:r>
      <w:r>
        <w:br w:type="page"/>
      </w:r>
    </w:p>
    <w:p>
      <w:pPr>
        <w:pStyle w:val="Normal"/>
        <w:rPr/>
      </w:pPr>
      <w:r>
        <w:rPr/>
      </w:r>
    </w:p>
    <w:p>
      <w:pPr>
        <w:pStyle w:val="Normal"/>
        <w:ind w:hanging="0" w:left="6250"/>
        <w:jc w:val="left"/>
        <w:rPr/>
      </w:pPr>
      <w:r>
        <w:rPr>
          <w:sz w:val="28"/>
        </w:rPr>
        <w:t xml:space="preserve">Приложение № 5 к Административному регламенту, утвержденному постановлением Администрации Вилючинского городского округа от  № </w:t>
      </w:r>
    </w:p>
    <w:p>
      <w:pPr>
        <w:pStyle w:val="Normal"/>
        <w:rPr/>
      </w:pPr>
      <w:r>
        <w:rPr>
          <w:sz w:val="28"/>
        </w:rPr>
        <w:t xml:space="preserve"> </w:t>
      </w:r>
    </w:p>
    <w:p>
      <w:pPr>
        <w:pStyle w:val="Heading1"/>
        <w:numPr>
          <w:ilvl w:val="0"/>
          <w:numId w:val="0"/>
        </w:numPr>
        <w:ind w:hanging="0" w:left="25" w:right="0"/>
        <w:rPr/>
      </w:pPr>
      <w:r>
        <w:rPr/>
        <w:t>Форма</w:t>
      </w:r>
      <w:r>
        <w:rPr>
          <w:spacing w:val="-1"/>
        </w:rPr>
        <w:t xml:space="preserve"> </w:t>
      </w:r>
      <w:r>
        <w:rPr/>
        <w:t>решения</w:t>
      </w:r>
      <w:r>
        <w:rPr>
          <w:spacing w:val="-3"/>
        </w:rPr>
        <w:t xml:space="preserve"> </w:t>
      </w:r>
      <w:r>
        <w:rPr/>
        <w:t>об</w:t>
      </w:r>
      <w:r>
        <w:rPr>
          <w:spacing w:val="-3"/>
        </w:rPr>
        <w:t xml:space="preserve"> </w:t>
      </w:r>
      <w:r>
        <w:rPr/>
        <w:t>отказе</w:t>
      </w:r>
      <w:r>
        <w:rPr>
          <w:spacing w:val="-1"/>
        </w:rPr>
        <w:t xml:space="preserve"> </w:t>
      </w:r>
      <w:r>
        <w:rPr/>
        <w:t>в</w:t>
      </w:r>
      <w:r>
        <w:rPr>
          <w:spacing w:val="-3"/>
        </w:rPr>
        <w:t xml:space="preserve"> </w:t>
      </w:r>
      <w:r>
        <w:rPr/>
        <w:t>предоставлении</w:t>
      </w:r>
      <w:r>
        <w:rPr>
          <w:spacing w:val="-2"/>
        </w:rPr>
        <w:t xml:space="preserve"> </w:t>
      </w:r>
      <w:r>
        <w:rPr/>
        <w:t>услуги</w:t>
      </w:r>
    </w:p>
    <w:p>
      <w:pPr>
        <w:pStyle w:val="BodyText"/>
        <w:spacing w:before="5" w:after="0"/>
        <w:rPr>
          <w:b/>
        </w:rPr>
      </w:pPr>
      <w:r>
        <w:rPr>
          <w:b/>
        </w:rPr>
      </w:r>
    </w:p>
    <w:p>
      <w:pPr>
        <w:pStyle w:val="Normal"/>
        <w:spacing w:lineRule="exact" w:line="295"/>
        <w:ind w:left="30" w:right="0"/>
        <w:jc w:val="center"/>
        <w:rPr>
          <w:i/>
          <w:i/>
          <w:sz w:val="27"/>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pPr>
        <w:pStyle w:val="BodyText"/>
        <w:spacing w:before="10" w:after="0"/>
        <w:rPr>
          <w:i/>
          <w:i/>
          <w:sz w:val="27"/>
        </w:rPr>
      </w:pPr>
      <w:r>
        <w:rPr>
          <w:i/>
          <w:sz w:val="27"/>
        </w:rPr>
      </w:r>
    </w:p>
    <w:p>
      <w:pPr>
        <w:pStyle w:val="BodyText"/>
        <w:tabs>
          <w:tab w:val="clear" w:pos="1134"/>
          <w:tab w:val="left" w:pos="10117" w:leader="none"/>
        </w:tabs>
        <w:ind w:left="6944" w:right="0"/>
        <w:rPr>
          <w:sz w:val="24"/>
          <w:szCs w:val="24"/>
        </w:rPr>
      </w:pPr>
      <w:r>
        <w:rPr>
          <w:sz w:val="24"/>
          <w:szCs w:val="24"/>
        </w:rPr>
        <w:t>Кому:</w:t>
      </w:r>
      <w:r>
        <w:rPr>
          <w:spacing w:val="1"/>
          <w:sz w:val="24"/>
          <w:szCs w:val="24"/>
        </w:rPr>
        <w:t xml:space="preserve"> </w:t>
      </w:r>
      <w:r>
        <w:rPr>
          <w:sz w:val="24"/>
          <w:szCs w:val="24"/>
          <w:u w:val="single"/>
        </w:rPr>
        <w:t xml:space="preserve"> </w:t>
      </w:r>
    </w:p>
    <w:p>
      <w:pPr>
        <w:pStyle w:val="BodyText"/>
        <w:tabs>
          <w:tab w:val="clear" w:pos="1134"/>
          <w:tab w:val="left" w:pos="10043" w:leader="none"/>
        </w:tabs>
        <w:spacing w:before="1" w:after="0"/>
        <w:ind w:left="6944" w:right="0"/>
        <w:rPr/>
      </w:pPr>
      <w:r>
        <w:rPr>
          <w:sz w:val="24"/>
          <w:szCs w:val="24"/>
        </w:rPr>
        <w:t>Контактные</w:t>
      </w:r>
      <w:r>
        <w:rPr>
          <w:spacing w:val="-6"/>
          <w:sz w:val="24"/>
          <w:szCs w:val="24"/>
        </w:rPr>
        <w:t xml:space="preserve"> </w:t>
      </w:r>
      <w:r>
        <w:rPr>
          <w:sz w:val="24"/>
          <w:szCs w:val="24"/>
        </w:rPr>
        <w:t>данные:</w:t>
      </w:r>
    </w:p>
    <w:p>
      <w:pPr>
        <w:pStyle w:val="BodyText"/>
        <w:spacing w:before="6" w:after="0"/>
        <w:rPr>
          <w:sz w:val="23"/>
        </w:rPr>
      </w:pPr>
      <w:r>
        <w:rPr>
          <w:sz w:val="23"/>
        </w:rPr>
      </w:r>
    </w:p>
    <w:p>
      <w:pPr>
        <w:pStyle w:val="BodyText"/>
        <w:spacing w:lineRule="exact" w:line="293"/>
        <w:ind w:left="21" w:right="0"/>
        <w:jc w:val="center"/>
        <w:rPr/>
      </w:pPr>
      <w:r>
        <w:rPr/>
        <w:t>РЕШЕНИЕ</w:t>
      </w:r>
    </w:p>
    <w:p>
      <w:pPr>
        <w:pStyle w:val="BodyText"/>
        <w:spacing w:lineRule="exact" w:line="322" w:before="2" w:after="0"/>
        <w:ind w:left="14" w:right="0"/>
        <w:jc w:val="center"/>
        <w:rPr/>
      </w:pPr>
      <w:r>
        <w:rPr/>
        <w:t>об</w:t>
      </w:r>
      <w:r>
        <w:rPr>
          <w:spacing w:val="9"/>
        </w:rPr>
        <w:t xml:space="preserve"> </w:t>
      </w:r>
      <w:r>
        <w:rPr/>
        <w:t>отказе</w:t>
      </w:r>
      <w:r>
        <w:rPr>
          <w:spacing w:val="9"/>
        </w:rPr>
        <w:t xml:space="preserve"> </w:t>
      </w:r>
      <w:r>
        <w:rPr/>
        <w:t>в</w:t>
      </w:r>
      <w:r>
        <w:rPr>
          <w:spacing w:val="7"/>
        </w:rPr>
        <w:t xml:space="preserve"> </w:t>
      </w:r>
      <w:r>
        <w:rPr/>
        <w:t>предоставлении</w:t>
      </w:r>
      <w:r>
        <w:rPr>
          <w:spacing w:val="9"/>
        </w:rPr>
        <w:t xml:space="preserve"> </w:t>
      </w:r>
      <w:r>
        <w:rPr/>
        <w:t>услуги</w:t>
      </w:r>
    </w:p>
    <w:p>
      <w:pPr>
        <w:pStyle w:val="BodyText"/>
        <w:tabs>
          <w:tab w:val="clear" w:pos="1134"/>
          <w:tab w:val="left" w:pos="1762" w:leader="none"/>
          <w:tab w:val="left" w:pos="3841" w:leader="none"/>
        </w:tabs>
        <w:ind w:left="24" w:right="0"/>
        <w:jc w:val="center"/>
        <w:rPr/>
      </w:pPr>
      <w:r>
        <w:rPr/>
        <w:t>№</w:t>
      </w:r>
      <w:r>
        <w:rPr/>
        <w:t>от</w:t>
      </w:r>
      <w:r>
        <w:rPr>
          <w:u w:val="single"/>
        </w:rPr>
        <w:t xml:space="preserve"> </w:t>
      </w:r>
    </w:p>
    <w:p>
      <w:pPr>
        <w:pStyle w:val="BodyText"/>
        <w:spacing w:before="2" w:after="0"/>
        <w:rPr>
          <w:sz w:val="20"/>
        </w:rPr>
      </w:pPr>
      <w:r>
        <w:rPr>
          <w:sz w:val="20"/>
        </w:rPr>
      </w:r>
    </w:p>
    <w:p>
      <w:pPr>
        <w:pStyle w:val="BodyText"/>
        <w:widowControl w:val="false"/>
        <w:suppressAutoHyphens w:val="true"/>
        <w:bidi w:val="0"/>
        <w:spacing w:before="89" w:after="0"/>
        <w:ind w:hanging="0" w:left="57" w:right="0"/>
        <w:jc w:val="both"/>
        <w:rPr/>
      </w:pPr>
      <w:r>
        <w:rPr/>
        <w:t>На основании поступившего заявления от «____» ____________20__ г. №</w:t>
      </w:r>
      <w:r>
        <w:rPr>
          <w:sz w:val="26"/>
        </w:rPr>
        <w:t xml:space="preserve">(Заявитель: </w:t>
      </w:r>
      <w:r>
        <w:rPr>
          <w:sz w:val="26"/>
          <w:u w:val="none"/>
        </w:rPr>
        <w:t>ФИО заинтересованного лица/полное наименование организации – заинтересованного лица</w:t>
      </w:r>
      <w:r>
        <w:rPr>
          <w:sz w:val="26"/>
        </w:rPr>
        <w:t>)</w:t>
      </w:r>
      <w:r>
        <w:rPr>
          <w:spacing w:val="16"/>
          <w:sz w:val="26"/>
        </w:rPr>
        <w:t xml:space="preserve"> </w:t>
      </w:r>
      <w:r>
        <w:rPr>
          <w:sz w:val="26"/>
        </w:rPr>
        <w:t>и</w:t>
      </w:r>
      <w:r>
        <w:rPr>
          <w:spacing w:val="19"/>
          <w:sz w:val="26"/>
        </w:rPr>
        <w:t xml:space="preserve"> </w:t>
      </w:r>
      <w:r>
        <w:rPr>
          <w:sz w:val="26"/>
        </w:rPr>
        <w:t>приложенные</w:t>
      </w:r>
      <w:r>
        <w:rPr>
          <w:spacing w:val="21"/>
          <w:sz w:val="26"/>
        </w:rPr>
        <w:t xml:space="preserve"> </w:t>
      </w:r>
      <w:r>
        <w:rPr>
          <w:sz w:val="26"/>
        </w:rPr>
        <w:t>к</w:t>
      </w:r>
      <w:r>
        <w:rPr>
          <w:spacing w:val="17"/>
          <w:sz w:val="26"/>
        </w:rPr>
        <w:t xml:space="preserve"> </w:t>
      </w:r>
      <w:r>
        <w:rPr>
          <w:sz w:val="26"/>
        </w:rPr>
        <w:t>нему</w:t>
      </w:r>
      <w:r>
        <w:rPr>
          <w:spacing w:val="15"/>
          <w:sz w:val="26"/>
        </w:rPr>
        <w:t xml:space="preserve"> </w:t>
      </w:r>
      <w:r>
        <w:rPr>
          <w:sz w:val="26"/>
        </w:rPr>
        <w:t>документы</w:t>
      </w:r>
      <w:r>
        <w:rPr>
          <w:spacing w:val="19"/>
          <w:sz w:val="26"/>
        </w:rPr>
        <w:t xml:space="preserve"> </w:t>
      </w:r>
      <w:r>
        <w:rPr>
          <w:sz w:val="26"/>
        </w:rPr>
        <w:t>в</w:t>
      </w:r>
      <w:r>
        <w:rPr>
          <w:spacing w:val="19"/>
          <w:sz w:val="26"/>
        </w:rPr>
        <w:t xml:space="preserve"> </w:t>
      </w:r>
      <w:r>
        <w:rPr>
          <w:sz w:val="26"/>
        </w:rPr>
        <w:t>соответствии</w:t>
      </w:r>
      <w:r>
        <w:rPr>
          <w:spacing w:val="17"/>
          <w:sz w:val="26"/>
        </w:rPr>
        <w:t xml:space="preserve"> </w:t>
      </w:r>
      <w:r>
        <w:rPr>
          <w:sz w:val="26"/>
        </w:rPr>
        <w:t>со</w:t>
      </w:r>
      <w:r>
        <w:rPr>
          <w:spacing w:val="17"/>
          <w:sz w:val="26"/>
        </w:rPr>
        <w:t xml:space="preserve"> </w:t>
      </w:r>
      <w:r>
        <w:rPr>
          <w:sz w:val="26"/>
        </w:rPr>
        <w:t>статьями</w:t>
      </w:r>
      <w:r>
        <w:rPr>
          <w:spacing w:val="19"/>
          <w:sz w:val="26"/>
        </w:rPr>
        <w:t xml:space="preserve"> </w:t>
      </w:r>
      <w:r>
        <w:rPr>
          <w:sz w:val="26"/>
        </w:rPr>
        <w:t>39.16,</w:t>
      </w:r>
      <w:r>
        <w:rPr>
          <w:spacing w:val="24"/>
          <w:sz w:val="26"/>
        </w:rPr>
        <w:t xml:space="preserve"> </w:t>
      </w:r>
      <w:r>
        <w:rPr>
          <w:sz w:val="26"/>
        </w:rPr>
        <w:t>39.17 Земельного</w:t>
      </w:r>
      <w:r>
        <w:rPr>
          <w:spacing w:val="-4"/>
          <w:sz w:val="26"/>
        </w:rPr>
        <w:t xml:space="preserve"> </w:t>
      </w:r>
      <w:r>
        <w:rPr>
          <w:sz w:val="26"/>
        </w:rPr>
        <w:t>кодекса</w:t>
      </w:r>
      <w:r>
        <w:rPr>
          <w:spacing w:val="-6"/>
          <w:sz w:val="26"/>
        </w:rPr>
        <w:t xml:space="preserve"> </w:t>
      </w:r>
      <w:r>
        <w:rPr>
          <w:sz w:val="26"/>
        </w:rPr>
        <w:t>Российской</w:t>
      </w:r>
      <w:r>
        <w:rPr>
          <w:spacing w:val="-3"/>
          <w:sz w:val="26"/>
        </w:rPr>
        <w:t xml:space="preserve"> </w:t>
      </w:r>
      <w:r>
        <w:rPr>
          <w:sz w:val="26"/>
        </w:rPr>
        <w:t>Федерации,</w:t>
      </w:r>
      <w:r>
        <w:rPr>
          <w:spacing w:val="-5"/>
          <w:sz w:val="26"/>
        </w:rPr>
        <w:t xml:space="preserve"> </w:t>
      </w:r>
      <w:r>
        <w:rPr>
          <w:sz w:val="26"/>
        </w:rPr>
        <w:t>принято</w:t>
      </w:r>
      <w:r>
        <w:rPr/>
        <w:t xml:space="preserve"> решение об отказе в предоставлении земельного участка без проведения торгов по следующим основаниям: (основания для отказа).</w:t>
      </w:r>
    </w:p>
    <w:p>
      <w:pPr>
        <w:pStyle w:val="BodyText"/>
        <w:widowControl w:val="false"/>
        <w:suppressAutoHyphens w:val="true"/>
        <w:bidi w:val="0"/>
        <w:spacing w:before="89" w:after="0"/>
        <w:ind w:hanging="0" w:left="57" w:right="0"/>
        <w:jc w:val="both"/>
        <w:rPr/>
      </w:pPr>
      <w:r>
        <w:rPr/>
        <w:t>Разъяснения оснований отказа: (разъяснение оснований отказа).</w:t>
      </w:r>
    </w:p>
    <w:p>
      <w:pPr>
        <w:pStyle w:val="BodyText"/>
        <w:spacing w:lineRule="auto" w:line="276" w:before="95" w:after="0"/>
        <w:ind w:firstLine="708" w:left="139" w:right="113"/>
        <w:jc w:val="both"/>
        <w:rPr/>
      </w:pPr>
      <w:r>
        <w:rPr/>
        <w:t>Вы вправе повторно обратиться c заявлением о предоставлении услуги после</w:t>
      </w:r>
      <w:r>
        <w:rPr>
          <w:spacing w:val="1"/>
        </w:rPr>
        <w:t xml:space="preserve"> </w:t>
      </w:r>
      <w:r>
        <w:rPr/>
        <w:t>устранения</w:t>
      </w:r>
      <w:r>
        <w:rPr>
          <w:spacing w:val="-1"/>
        </w:rPr>
        <w:t xml:space="preserve"> </w:t>
      </w:r>
      <w:r>
        <w:rPr/>
        <w:t>указанных</w:t>
      </w:r>
      <w:r>
        <w:rPr>
          <w:spacing w:val="-3"/>
        </w:rPr>
        <w:t xml:space="preserve"> </w:t>
      </w:r>
      <w:r>
        <w:rPr/>
        <w:t>нарушений.</w:t>
      </w:r>
    </w:p>
    <w:p>
      <w:pPr>
        <w:pStyle w:val="BodyText"/>
        <w:spacing w:lineRule="auto" w:line="312"/>
        <w:ind w:firstLine="708" w:left="139" w:right="107"/>
        <w:jc w:val="both"/>
        <w:rPr/>
      </w:pPr>
      <w:r>
        <w:rPr>
          <w:spacing w:val="-1"/>
        </w:rPr>
        <w:t>Данный</w:t>
      </w:r>
      <w:r>
        <w:rPr>
          <w:spacing w:val="-15"/>
        </w:rPr>
        <w:t xml:space="preserve"> </w:t>
      </w:r>
      <w:r>
        <w:rPr>
          <w:spacing w:val="-1"/>
        </w:rPr>
        <w:t>отказ</w:t>
      </w:r>
      <w:r>
        <w:rPr>
          <w:spacing w:val="-15"/>
        </w:rPr>
        <w:t xml:space="preserve"> </w:t>
      </w:r>
      <w:r>
        <w:rPr>
          <w:spacing w:val="-1"/>
        </w:rPr>
        <w:t>может</w:t>
      </w:r>
      <w:r>
        <w:rPr>
          <w:spacing w:val="-17"/>
        </w:rPr>
        <w:t xml:space="preserve"> </w:t>
      </w:r>
      <w:r>
        <w:rPr/>
        <w:t>быть</w:t>
      </w:r>
      <w:r>
        <w:rPr>
          <w:spacing w:val="-15"/>
        </w:rPr>
        <w:t xml:space="preserve"> </w:t>
      </w:r>
      <w:r>
        <w:rPr/>
        <w:t>обжалован</w:t>
      </w:r>
      <w:r>
        <w:rPr>
          <w:spacing w:val="-15"/>
        </w:rPr>
        <w:t xml:space="preserve"> </w:t>
      </w:r>
      <w:r>
        <w:rPr/>
        <w:t>в</w:t>
      </w:r>
      <w:r>
        <w:rPr>
          <w:spacing w:val="-15"/>
        </w:rPr>
        <w:t xml:space="preserve"> </w:t>
      </w:r>
      <w:r>
        <w:rPr/>
        <w:t>досудебном</w:t>
      </w:r>
      <w:r>
        <w:rPr>
          <w:spacing w:val="-18"/>
        </w:rPr>
        <w:t xml:space="preserve"> </w:t>
      </w:r>
      <w:r>
        <w:rPr/>
        <w:t>порядке</w:t>
      </w:r>
      <w:r>
        <w:rPr>
          <w:spacing w:val="-17"/>
        </w:rPr>
        <w:t xml:space="preserve"> </w:t>
      </w:r>
      <w:r>
        <w:rPr/>
        <w:t>путем</w:t>
      </w:r>
      <w:r>
        <w:rPr>
          <w:spacing w:val="-16"/>
        </w:rPr>
        <w:t xml:space="preserve"> </w:t>
      </w:r>
      <w:r>
        <w:rPr/>
        <w:t>направления</w:t>
      </w:r>
      <w:r>
        <w:rPr>
          <w:spacing w:val="-68"/>
        </w:rPr>
        <w:t xml:space="preserve"> </w:t>
      </w:r>
      <w:r>
        <w:rPr/>
        <w:t>жалобы в орган, уполномоченный на предоставление услуги,</w:t>
      </w:r>
      <w:r>
        <w:rPr>
          <w:spacing w:val="70"/>
        </w:rPr>
        <w:t xml:space="preserve"> </w:t>
      </w:r>
      <w:r>
        <w:rPr/>
        <w:t>а</w:t>
      </w:r>
      <w:r>
        <w:rPr>
          <w:spacing w:val="70"/>
        </w:rPr>
        <w:t xml:space="preserve"> </w:t>
      </w:r>
      <w:r>
        <w:rPr/>
        <w:t>также</w:t>
      </w:r>
      <w:r>
        <w:rPr>
          <w:spacing w:val="-67"/>
        </w:rPr>
        <w:t xml:space="preserve"> </w:t>
      </w:r>
      <w:r>
        <w:rPr/>
        <w:t>в</w:t>
      </w:r>
      <w:r>
        <w:rPr>
          <w:spacing w:val="-3"/>
        </w:rPr>
        <w:t xml:space="preserve"> </w:t>
      </w:r>
      <w:r>
        <w:rPr/>
        <w:t>судебном</w:t>
      </w:r>
      <w:r>
        <w:rPr>
          <w:spacing w:val="-3"/>
        </w:rPr>
        <w:t xml:space="preserve"> </w:t>
      </w:r>
      <w:r>
        <w:rPr/>
        <w:t>порядке.</w:t>
      </w:r>
    </w:p>
    <w:p>
      <w:pPr>
        <w:pStyle w:val="BodyText"/>
        <w:tabs>
          <w:tab w:val="clear" w:pos="1134"/>
          <w:tab w:val="left" w:pos="10053" w:leader="none"/>
        </w:tabs>
        <w:spacing w:before="89" w:after="0"/>
        <w:ind w:left="847" w:right="0"/>
        <w:jc w:val="both"/>
        <w:rPr/>
      </w:pPr>
      <w:r>
        <w:rPr/>
        <w:t>Дополнительно</w:t>
      </w:r>
      <w:r>
        <w:rPr>
          <w:spacing w:val="-8"/>
        </w:rPr>
        <w:t xml:space="preserve"> </w:t>
      </w:r>
      <w:r>
        <w:rPr/>
        <w:t>информируем:(дополнительная информация для заявителя).</w:t>
      </w:r>
    </w:p>
    <w:p>
      <w:pPr>
        <w:pStyle w:val="BodyText"/>
        <w:widowControl w:val="false"/>
        <w:tabs>
          <w:tab w:val="clear" w:pos="1134"/>
          <w:tab w:val="left" w:pos="10053" w:leader="none"/>
        </w:tabs>
        <w:suppressAutoHyphens w:val="true"/>
        <w:bidi w:val="0"/>
        <w:spacing w:before="89" w:after="0"/>
        <w:ind w:hanging="0" w:left="0" w:right="0"/>
        <w:jc w:val="both"/>
        <w:rPr/>
      </w:pPr>
      <w:r>
        <w:rPr/>
      </w:r>
    </w:p>
    <w:p>
      <w:pPr>
        <w:pStyle w:val="BodyText"/>
        <w:widowControl w:val="false"/>
        <w:tabs>
          <w:tab w:val="clear" w:pos="1134"/>
          <w:tab w:val="left" w:pos="10053" w:leader="none"/>
        </w:tabs>
        <w:suppressAutoHyphens w:val="true"/>
        <w:bidi w:val="0"/>
        <w:spacing w:before="89" w:after="0"/>
        <w:ind w:hanging="0" w:left="0" w:right="0"/>
        <w:jc w:val="both"/>
        <w:rPr/>
      </w:pPr>
      <w:r>
        <w:rPr/>
      </w:r>
    </w:p>
    <w:p>
      <w:pPr>
        <w:pStyle w:val="BodyText"/>
        <w:widowControl w:val="false"/>
        <w:tabs>
          <w:tab w:val="clear" w:pos="1134"/>
          <w:tab w:val="left" w:pos="10053" w:leader="none"/>
        </w:tabs>
        <w:suppressAutoHyphens w:val="true"/>
        <w:bidi w:val="0"/>
        <w:spacing w:before="89" w:after="0"/>
        <w:ind w:hanging="0" w:left="0" w:right="0"/>
        <w:jc w:val="both"/>
        <w:rPr/>
      </w:pPr>
      <w:r>
        <w:rPr/>
        <w:t xml:space="preserve">Уполномоченное должностное лицо — должность/ФИО </w:t>
      </w:r>
    </w:p>
    <w:sectPr>
      <w:headerReference w:type="default" r:id="rId15"/>
      <w:headerReference w:type="first" r:id="rId16"/>
      <w:footnotePr>
        <w:numFmt w:val="decimal"/>
      </w:footnotePr>
      <w:type w:val="nextPage"/>
      <w:pgSz w:w="11906" w:h="16838"/>
      <w:pgMar w:left="1134" w:right="567" w:gutter="0" w:header="431" w:top="851" w:footer="0" w:bottom="85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Segoe UI">
    <w:charset w:val="01"/>
    <w:family w:val="roman"/>
    <w:pitch w:val="variable"/>
  </w:font>
  <w:font w:name="Courier New">
    <w:charset w:val="01"/>
    <w:family w:val="roman"/>
    <w:pitch w:val="variable"/>
  </w:font>
  <w:font w:name="Open Sans">
    <w:charset w:val="01"/>
    <w:family w:val="swiss"/>
    <w:pitch w:val="variable"/>
  </w:font>
  <w:font w:name="Segoe UI Symbol">
    <w:charset w:val="01"/>
    <w:family w:val="roman"/>
    <w:pitch w:val="variable"/>
  </w:font>
  <w:font w:name="Microsoft Sans Serif">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3">
    <w:p>
      <w:pPr>
        <w:pStyle w:val="FootnoteText"/>
        <w:jc w:val="both"/>
        <w:rPr/>
      </w:pPr>
      <w:r>
        <w:rPr>
          <w:rStyle w:val="Style16"/>
        </w:rPr>
        <w:footnoteRef/>
      </w:r>
      <w:r>
        <w:rPr/>
        <w:t xml:space="preserve"> </w:t>
      </w:r>
      <w:r>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 w:id="4">
    <w:p>
      <w:pPr>
        <w:pStyle w:val="Normal"/>
        <w:jc w:val="both"/>
        <w:rPr>
          <w:szCs w:val="20"/>
        </w:rPr>
      </w:pPr>
      <w:r>
        <w:rPr>
          <w:rStyle w:val="Style16"/>
        </w:rPr>
        <w:footnoteRef/>
      </w:r>
      <w:r>
        <w:rPr>
          <w:szCs w:val="20"/>
        </w:rPr>
        <w:t xml:space="preserve"> </w:t>
      </w:r>
      <w:r>
        <w:rPr>
          <w:color w:val="000000"/>
          <w:szCs w:val="20"/>
        </w:rPr>
        <w:t>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49332274"/>
    </w:sdtPr>
    <w:sdtContent>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422</w:t>
        </w:r>
        <w:r>
          <w:rPr/>
          <w:fldChar w:fldCharType="end"/>
        </w:r>
      </w:p>
      <w:p>
        <w:pPr>
          <w:pStyle w:val="Header"/>
          <w:rPr/>
        </w:pPr>
        <w:r>
          <w:rPr/>
        </w:r>
      </w:p>
    </w:sdtContent>
  </w:sdt>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417</w:t>
        </w:r>
        <w:r>
          <w:rPr/>
          <w:fldChar w:fldCharType="end"/>
        </w:r>
      </w:p>
      <w:p>
        <w:pPr>
          <w:pStyle w:val="Header"/>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419</w:t>
        </w:r>
        <w:r>
          <w:rPr/>
          <w:fldChar w:fldCharType="end"/>
        </w:r>
      </w:p>
      <w:p>
        <w:pPr>
          <w:pStyle w:val="Header"/>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420</w:t>
        </w:r>
        <w:r>
          <w:rPr/>
          <w:fldChar w:fldCharType="end"/>
        </w:r>
      </w:p>
      <w:p>
        <w:pPr>
          <w:pStyle w:val="Header"/>
          <w:rPr/>
        </w:pPr>
        <w:r>
          <w:rPr/>
        </w:r>
      </w:p>
    </w:sdtContent>
  </w:sdt>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421</w:t>
        </w:r>
        <w:r>
          <w:rPr/>
          <w:fldChar w:fldCharType="end"/>
        </w:r>
      </w:p>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Вариант %1"/>
      <w:lvlJc w:val="left"/>
      <w:pPr>
        <w:tabs>
          <w:tab w:val="num" w:pos="0"/>
        </w:tabs>
        <w:ind w:left="1429"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50"/>
  <w:defaultTabStop w:val="1134"/>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name w:val="Normal"/>
    <w:qFormat/>
    <w:pPr>
      <w:widowControl w:val="false"/>
      <w:suppressAutoHyphens w:val="true"/>
      <w:bidi w:val="0"/>
      <w:spacing w:lineRule="auto" w:line="259" w:before="0" w:after="0"/>
      <w:jc w:val="lef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next w:val="BodyText"/>
    <w:qFormat/>
    <w:pPr>
      <w:numPr>
        <w:ilvl w:val="0"/>
        <w:numId w:val="1"/>
      </w:numPr>
      <w:ind w:hanging="0" w:left="124" w:right="0"/>
      <w:jc w:val="center"/>
      <w:outlineLvl w:val="0"/>
    </w:pPr>
    <w:rPr>
      <w:b/>
      <w:bCs/>
      <w:sz w:val="28"/>
      <w:szCs w:val="28"/>
    </w:rPr>
  </w:style>
  <w:style w:type="paragraph" w:styleId="Heading2">
    <w:name w:val="Heading 2"/>
    <w:uiPriority w:val="9"/>
    <w:unhideWhenUsed/>
    <w:qFormat/>
    <w:rsid w:val="00285b63"/>
    <w:pPr>
      <w:keepNext w:val="true"/>
      <w:keepLines/>
      <w:widowControl/>
      <w:bidi w:val="0"/>
      <w:spacing w:lineRule="auto" w:line="259" w:before="200" w:after="0"/>
      <w:jc w:val="left"/>
      <w:outlineLvl w:val="1"/>
    </w:pPr>
    <w:rPr>
      <w:rFonts w:ascii="Calibri Light" w:hAnsi="Calibri Light" w:eastAsia="" w:cs="" w:asciiTheme="majorHAnsi" w:cstheme="majorBidi" w:eastAsiaTheme="majorEastAsia" w:hAnsiTheme="majorHAnsi"/>
      <w:b/>
      <w:bCs/>
      <w:color w:themeColor="accent1" w:val="4F81BD"/>
      <w:kern w:val="0"/>
      <w:sz w:val="26"/>
      <w:szCs w:val="26"/>
      <w:lang w:val="ru-RU" w:eastAsia="en-US" w:bidi="ar-SA"/>
    </w:rPr>
  </w:style>
  <w:style w:type="paragraph" w:styleId="Heading3">
    <w:name w:val="Heading 3"/>
    <w:uiPriority w:val="9"/>
    <w:unhideWhenUsed/>
    <w:qFormat/>
    <w:rsid w:val="00285b63"/>
    <w:pPr>
      <w:keepNext w:val="true"/>
      <w:keepLines/>
      <w:widowControl/>
      <w:bidi w:val="0"/>
      <w:spacing w:lineRule="auto" w:line="259" w:before="200" w:after="0"/>
      <w:jc w:val="left"/>
      <w:outlineLvl w:val="2"/>
    </w:pPr>
    <w:rPr>
      <w:rFonts w:ascii="Calibri Light" w:hAnsi="Calibri Light" w:eastAsia="" w:cs="" w:asciiTheme="majorHAnsi" w:cstheme="majorBidi" w:eastAsiaTheme="majorEastAsia" w:hAnsiTheme="majorHAnsi"/>
      <w:b/>
      <w:bCs/>
      <w:color w:themeColor="accent1" w:val="4F81BD"/>
      <w:kern w:val="0"/>
      <w:sz w:val="22"/>
      <w:szCs w:val="22"/>
      <w:lang w:val="ru-RU" w:eastAsia="en-US" w:bidi="ar-SA"/>
    </w:rPr>
  </w:style>
  <w:style w:type="paragraph" w:styleId="Heading4">
    <w:name w:val="Heading 4"/>
    <w:uiPriority w:val="9"/>
    <w:unhideWhenUsed/>
    <w:qFormat/>
    <w:rsid w:val="005f433e"/>
    <w:pPr>
      <w:keepNext w:val="true"/>
      <w:keepLines/>
      <w:widowControl/>
      <w:bidi w:val="0"/>
      <w:spacing w:lineRule="auto" w:line="259" w:before="200" w:after="0"/>
      <w:jc w:val="left"/>
      <w:outlineLvl w:val="3"/>
    </w:pPr>
    <w:rPr>
      <w:rFonts w:ascii="Calibri Light" w:hAnsi="Calibri Light" w:eastAsia="" w:cs="" w:asciiTheme="majorHAnsi" w:cstheme="majorBidi" w:eastAsiaTheme="majorEastAsia" w:hAnsiTheme="majorHAnsi"/>
      <w:b/>
      <w:bCs/>
      <w:i/>
      <w:iCs/>
      <w:color w:themeColor="accent1" w:val="4F81BD"/>
      <w:kern w:val="0"/>
      <w:sz w:val="22"/>
      <w:szCs w:val="22"/>
      <w:lang w:val="ru-RU" w:eastAsia="en-US" w:bidi="ar-SA"/>
    </w:rPr>
  </w:style>
  <w:style w:type="paragraph" w:styleId="Heading5">
    <w:name w:val="Heading 5"/>
    <w:uiPriority w:val="9"/>
    <w:unhideWhenUsed/>
    <w:qFormat/>
    <w:rsid w:val="005f433e"/>
    <w:pPr>
      <w:keepNext w:val="true"/>
      <w:keepLines/>
      <w:widowControl/>
      <w:bidi w:val="0"/>
      <w:spacing w:lineRule="auto" w:line="259" w:before="200" w:after="0"/>
      <w:jc w:val="left"/>
      <w:outlineLvl w:val="4"/>
    </w:pPr>
    <w:rPr>
      <w:rFonts w:ascii="Calibri Light" w:hAnsi="Calibri Light" w:eastAsia="" w:cs="" w:asciiTheme="majorHAnsi" w:cstheme="majorBidi" w:eastAsiaTheme="majorEastAsia" w:hAnsiTheme="majorHAnsi"/>
      <w:color w:themeColor="accent1" w:themeShade="7f" w:val="243F60"/>
      <w:kern w:val="0"/>
      <w:sz w:val="22"/>
      <w:szCs w:val="22"/>
      <w:lang w:val="ru-RU" w:eastAsia="en-US" w:bidi="ar-SA"/>
    </w:rPr>
  </w:style>
  <w:style w:type="paragraph" w:styleId="Heading6">
    <w:name w:val="Heading 6"/>
    <w:uiPriority w:val="9"/>
    <w:unhideWhenUsed/>
    <w:qFormat/>
    <w:rsid w:val="005f433e"/>
    <w:pPr>
      <w:keepNext w:val="true"/>
      <w:keepLines/>
      <w:widowControl/>
      <w:bidi w:val="0"/>
      <w:spacing w:lineRule="auto" w:line="259" w:before="200" w:after="0"/>
      <w:jc w:val="left"/>
      <w:outlineLvl w:val="5"/>
    </w:pPr>
    <w:rPr>
      <w:rFonts w:ascii="Calibri Light" w:hAnsi="Calibri Light" w:eastAsia="" w:cs="" w:asciiTheme="majorHAnsi" w:cstheme="majorBidi" w:eastAsiaTheme="majorEastAsia" w:hAnsiTheme="majorHAnsi"/>
      <w:i/>
      <w:iCs/>
      <w:color w:themeColor="accent1" w:themeShade="7f" w:val="243F60"/>
      <w:kern w:val="0"/>
      <w:sz w:val="22"/>
      <w:szCs w:val="22"/>
      <w:lang w:val="ru-RU"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qFormat/>
    <w:rsid w:val="00c955f6"/>
    <w:rPr>
      <w:sz w:val="16"/>
      <w:szCs w:val="16"/>
    </w:rPr>
  </w:style>
  <w:style w:type="character" w:styleId="Style8" w:customStyle="1">
    <w:name w:val="Текст примечания Знак"/>
    <w:basedOn w:val="DefaultParagraphFont"/>
    <w:link w:val="Annotationtext"/>
    <w:uiPriority w:val="99"/>
    <w:qFormat/>
    <w:rsid w:val="00c955f6"/>
    <w:rPr>
      <w:rFonts w:ascii="Times New Roman" w:hAnsi="Times New Roman" w:eastAsia="Times New Roman" w:cs="Times New Roman"/>
      <w:sz w:val="20"/>
      <w:szCs w:val="20"/>
    </w:rPr>
  </w:style>
  <w:style w:type="character" w:styleId="Style9" w:customStyle="1">
    <w:name w:val="Текст выноски Знак"/>
    <w:basedOn w:val="DefaultParagraphFont"/>
    <w:link w:val="BalloonText"/>
    <w:uiPriority w:val="99"/>
    <w:semiHidden/>
    <w:qFormat/>
    <w:rsid w:val="00c955f6"/>
    <w:rPr>
      <w:rFonts w:ascii="Segoe UI" w:hAnsi="Segoe UI" w:eastAsia="Times New Roman" w:cs="Segoe UI"/>
      <w:sz w:val="18"/>
      <w:szCs w:val="18"/>
    </w:rPr>
  </w:style>
  <w:style w:type="character" w:styleId="Style10" w:customStyle="1">
    <w:name w:val="Тема примечания Знак"/>
    <w:basedOn w:val="Style8"/>
    <w:link w:val="Annotationsubject"/>
    <w:uiPriority w:val="99"/>
    <w:semiHidden/>
    <w:qFormat/>
    <w:rsid w:val="00c955f6"/>
    <w:rPr>
      <w:rFonts w:ascii="Times New Roman" w:hAnsi="Times New Roman" w:eastAsia="Times New Roman" w:cs="Times New Roman"/>
      <w:b/>
      <w:bCs/>
      <w:sz w:val="20"/>
      <w:szCs w:val="20"/>
    </w:rPr>
  </w:style>
  <w:style w:type="character" w:styleId="Style11" w:customStyle="1">
    <w:name w:val="Верхний колонтитул Знак"/>
    <w:basedOn w:val="DefaultParagraphFont"/>
    <w:uiPriority w:val="99"/>
    <w:qFormat/>
    <w:rsid w:val="00b22e57"/>
    <w:rPr>
      <w:rFonts w:ascii="Times New Roman" w:hAnsi="Times New Roman" w:eastAsia="Times New Roman" w:cs="Times New Roman"/>
      <w:sz w:val="20"/>
    </w:rPr>
  </w:style>
  <w:style w:type="character" w:styleId="Style12" w:customStyle="1">
    <w:name w:val="Нижний колонтитул Знак"/>
    <w:basedOn w:val="DefaultParagraphFont"/>
    <w:uiPriority w:val="99"/>
    <w:qFormat/>
    <w:rsid w:val="00b22e57"/>
    <w:rPr>
      <w:rFonts w:ascii="Times New Roman" w:hAnsi="Times New Roman" w:eastAsia="Times New Roman" w:cs="Times New Roman"/>
      <w:sz w:val="20"/>
    </w:rPr>
  </w:style>
  <w:style w:type="character" w:styleId="Style13" w:customStyle="1">
    <w:name w:val="Текст концевой сноски Знак"/>
    <w:basedOn w:val="DefaultParagraphFont"/>
    <w:uiPriority w:val="99"/>
    <w:semiHidden/>
    <w:qFormat/>
    <w:rsid w:val="00db21fa"/>
    <w:rPr>
      <w:rFonts w:ascii="Times New Roman" w:hAnsi="Times New Roman" w:eastAsia="Times New Roman" w:cs="Times New Roman"/>
      <w:sz w:val="20"/>
      <w:szCs w:val="20"/>
    </w:rPr>
  </w:style>
  <w:style w:type="character" w:styleId="Style14">
    <w:name w:val="Символ концевой сноски"/>
    <w:basedOn w:val="DefaultParagraphFont"/>
    <w:uiPriority w:val="99"/>
    <w:semiHidden/>
    <w:unhideWhenUsed/>
    <w:qFormat/>
    <w:rsid w:val="00db21fa"/>
    <w:rPr>
      <w:vertAlign w:val="superscript"/>
    </w:rPr>
  </w:style>
  <w:style w:type="character" w:styleId="EndnoteReference">
    <w:name w:val="Endnote Reference"/>
    <w:rPr>
      <w:vertAlign w:val="superscript"/>
    </w:rPr>
  </w:style>
  <w:style w:type="character" w:styleId="Style15" w:customStyle="1">
    <w:name w:val="Текст сноски Знак"/>
    <w:basedOn w:val="DefaultParagraphFont"/>
    <w:uiPriority w:val="99"/>
    <w:qFormat/>
    <w:rsid w:val="00bb289a"/>
    <w:rPr>
      <w:rFonts w:ascii="Times New Roman" w:hAnsi="Times New Roman" w:eastAsia="Times New Roman" w:cs="Times New Roman"/>
      <w:sz w:val="20"/>
      <w:szCs w:val="20"/>
    </w:rPr>
  </w:style>
  <w:style w:type="character" w:styleId="Style16">
    <w:name w:val="Символ сноски"/>
    <w:basedOn w:val="DefaultParagraphFont"/>
    <w:uiPriority w:val="99"/>
    <w:semiHidden/>
    <w:unhideWhenUsed/>
    <w:qFormat/>
    <w:rsid w:val="00bb289a"/>
    <w:rPr>
      <w:vertAlign w:val="superscript"/>
    </w:rPr>
  </w:style>
  <w:style w:type="character" w:styleId="FootnoteReference">
    <w:name w:val="Footnote Reference"/>
    <w:rPr>
      <w:vertAlign w:val="superscript"/>
    </w:rPr>
  </w:style>
  <w:style w:type="character" w:styleId="Style17" w:customStyle="1">
    <w:name w:val="Основной текст Знак"/>
    <w:basedOn w:val="DefaultParagraphFont"/>
    <w:uiPriority w:val="1"/>
    <w:qFormat/>
    <w:rsid w:val="00143b84"/>
    <w:rPr>
      <w:rFonts w:ascii="Times New Roman" w:hAnsi="Times New Roman" w:eastAsia="Times New Roman" w:cs="Times New Roman"/>
      <w:sz w:val="24"/>
      <w:szCs w:val="24"/>
    </w:rPr>
  </w:style>
  <w:style w:type="character" w:styleId="HTMLCode">
    <w:name w:val="HTML Code"/>
    <w:basedOn w:val="DefaultParagraphFont"/>
    <w:uiPriority w:val="99"/>
    <w:semiHidden/>
    <w:unhideWhenUsed/>
    <w:qFormat/>
    <w:rsid w:val="00416ab1"/>
    <w:rPr>
      <w:rFonts w:ascii="Courier New" w:hAnsi="Courier New" w:eastAsia="Times New Roman" w:cs="Courier New"/>
      <w:sz w:val="20"/>
      <w:szCs w:val="20"/>
    </w:rPr>
  </w:style>
  <w:style w:type="character" w:styleId="Hyperlink">
    <w:name w:val="Hyperlink"/>
    <w:uiPriority w:val="99"/>
    <w:unhideWhenUsed/>
    <w:rPr>
      <w:color w:themeColor="hyperlink" w:val="0000FF"/>
      <w:u w:val="single"/>
    </w:rPr>
  </w:style>
  <w:style w:type="paragraph" w:styleId="Style18">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Style17"/>
    <w:uiPriority w:val="1"/>
    <w:qFormat/>
    <w:rsid w:val="00143b84"/>
    <w:pPr/>
    <w:rPr>
      <w:sz w:val="28"/>
      <w:szCs w:val="28"/>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Annotationtext">
    <w:name w:val="annotation text"/>
    <w:basedOn w:val="Normal"/>
    <w:link w:val="Style8"/>
    <w:uiPriority w:val="99"/>
    <w:unhideWhenUsed/>
    <w:qFormat/>
    <w:rsid w:val="00c955f6"/>
    <w:pPr/>
    <w:rPr>
      <w:szCs w:val="20"/>
    </w:rPr>
  </w:style>
  <w:style w:type="paragraph" w:styleId="BalloonText">
    <w:name w:val="Balloon Text"/>
    <w:basedOn w:val="Normal"/>
    <w:link w:val="Style9"/>
    <w:uiPriority w:val="99"/>
    <w:semiHidden/>
    <w:unhideWhenUsed/>
    <w:qFormat/>
    <w:rsid w:val="00c955f6"/>
    <w:pPr/>
    <w:rPr>
      <w:rFonts w:ascii="Segoe UI" w:hAnsi="Segoe UI" w:cs="Segoe UI"/>
      <w:sz w:val="18"/>
      <w:szCs w:val="18"/>
    </w:rPr>
  </w:style>
  <w:style w:type="paragraph" w:styleId="Annotationsubject">
    <w:name w:val="annotation subject"/>
    <w:basedOn w:val="Annotationtext"/>
    <w:next w:val="Annotationtext"/>
    <w:link w:val="Style10"/>
    <w:uiPriority w:val="99"/>
    <w:semiHidden/>
    <w:unhideWhenUsed/>
    <w:qFormat/>
    <w:rsid w:val="00c955f6"/>
    <w:pPr/>
    <w:rPr>
      <w:b/>
      <w:bCs/>
    </w:rPr>
  </w:style>
  <w:style w:type="paragraph" w:styleId="1TimesNewRoman12" w:customStyle="1">
    <w:name w:val="! ТЗ Стиль __ТекстОсн_1и + Times New Roman 12 пт По ширине Первая стр..."/>
    <w:basedOn w:val="Normal"/>
    <w:qFormat/>
    <w:rsid w:val="003c4b9a"/>
    <w:pPr>
      <w:tabs>
        <w:tab w:val="clear" w:pos="1134"/>
        <w:tab w:val="left" w:pos="851" w:leader="none"/>
      </w:tabs>
      <w:spacing w:lineRule="auto" w:line="360" w:before="60" w:after="60"/>
      <w:ind w:firstLine="709"/>
      <w:jc w:val="both"/>
    </w:pPr>
    <w:rPr>
      <w:sz w:val="24"/>
      <w:szCs w:val="20"/>
      <w:lang w:eastAsia="ru-RU"/>
    </w:rPr>
  </w:style>
  <w:style w:type="paragraph" w:styleId="ListParagraph">
    <w:name w:val="List Paragraph"/>
    <w:basedOn w:val="Normal"/>
    <w:uiPriority w:val="34"/>
    <w:qFormat/>
    <w:rsid w:val="00321302"/>
    <w:pPr>
      <w:spacing w:before="0" w:after="0"/>
      <w:ind w:left="720"/>
      <w:contextualSpacing/>
    </w:pPr>
    <w:rPr/>
  </w:style>
  <w:style w:type="paragraph" w:styleId="Style20">
    <w:name w:val="Колонтитул"/>
    <w:basedOn w:val="Normal"/>
    <w:qFormat/>
    <w:pPr/>
    <w:rPr/>
  </w:style>
  <w:style w:type="paragraph" w:styleId="Header">
    <w:name w:val="Header"/>
    <w:basedOn w:val="Normal"/>
    <w:link w:val="Style11"/>
    <w:uiPriority w:val="99"/>
    <w:unhideWhenUsed/>
    <w:rsid w:val="00b22e57"/>
    <w:pPr>
      <w:tabs>
        <w:tab w:val="clear" w:pos="1134"/>
        <w:tab w:val="center" w:pos="4677" w:leader="none"/>
        <w:tab w:val="right" w:pos="9355" w:leader="none"/>
      </w:tabs>
    </w:pPr>
    <w:rPr/>
  </w:style>
  <w:style w:type="paragraph" w:styleId="Footer">
    <w:name w:val="Footer"/>
    <w:basedOn w:val="Normal"/>
    <w:link w:val="Style12"/>
    <w:uiPriority w:val="99"/>
    <w:unhideWhenUsed/>
    <w:rsid w:val="00b22e57"/>
    <w:pPr>
      <w:tabs>
        <w:tab w:val="clear" w:pos="1134"/>
        <w:tab w:val="center" w:pos="4677" w:leader="none"/>
        <w:tab w:val="right" w:pos="9355" w:leader="none"/>
      </w:tabs>
    </w:pPr>
    <w:rPr/>
  </w:style>
  <w:style w:type="paragraph" w:styleId="EndnoteText">
    <w:name w:val="Endnote Text"/>
    <w:basedOn w:val="Normal"/>
    <w:link w:val="Style13"/>
    <w:uiPriority w:val="99"/>
    <w:semiHidden/>
    <w:unhideWhenUsed/>
    <w:rsid w:val="00db21fa"/>
    <w:pPr/>
    <w:rPr>
      <w:szCs w:val="20"/>
    </w:rPr>
  </w:style>
  <w:style w:type="paragraph" w:styleId="FootnoteText">
    <w:name w:val="Footnote Text"/>
    <w:basedOn w:val="Normal"/>
    <w:link w:val="Style15"/>
    <w:uiPriority w:val="99"/>
    <w:unhideWhenUsed/>
    <w:rsid w:val="00bb289a"/>
    <w:pPr/>
    <w:rPr>
      <w:szCs w:val="20"/>
    </w:rPr>
  </w:style>
  <w:style w:type="paragraph" w:styleId="NoSpacing">
    <w:name w:val="No Spacing"/>
    <w:uiPriority w:val="1"/>
    <w:qFormat/>
    <w:rsid w:val="00ce3de6"/>
    <w:pPr>
      <w:widowControl/>
      <w:bidi w:val="0"/>
      <w:spacing w:lineRule="auto" w:line="240" w:before="0" w:after="0"/>
      <w:jc w:val="left"/>
    </w:pPr>
    <w:rPr>
      <w:rFonts w:ascii="Times New Roman" w:hAnsi="Times New Roman" w:eastAsia="Times New Roman" w:cs="Times New Roman"/>
      <w:color w:val="auto"/>
      <w:kern w:val="0"/>
      <w:sz w:val="20"/>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3">
    <w:name w:val="Сетка таблицы3"/>
    <w:basedOn w:val="a1"/>
    <w:uiPriority w:val="39"/>
    <w:rsid w:val="003c4b9a"/>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a">
    <w:name w:val="Table Grid"/>
    <w:basedOn w:val="a1"/>
    <w:uiPriority w:val="39"/>
    <w:rsid w:val="003c4b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nd=4F76CFA3B754175EE6B7A4131CD947A5&amp;req=doc&amp;base=LAW&amp;n=314549&amp;dst=100017&amp;fld=134&amp;date=22.01.2020" TargetMode="External"/><Relationship Id="rId4" Type="http://schemas.openxmlformats.org/officeDocument/2006/relationships/image" Target="media/image2.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6DE09-3641-42DA-AE37-EDF95761E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LibreOffice/7.6.7.2$Linux_X86_64 LibreOffice_project/60$Build-2</Application>
  <AppVersion>15.0000</AppVersion>
  <Pages>424</Pages>
  <Words>117962</Words>
  <Characters>923604</Characters>
  <CharactersWithSpaces>1035298</CharactersWithSpaces>
  <Paragraphs>5082</Paragraphs>
  <Company>rtlabs.ru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2024-12-13T06:08:00Z</dcterms:created>
  <dc:creator>Кузнецов Виталий Геннадиевич</dc:creator>
  <dc:description/>
  <dc:language>ru-RU</dc:language>
  <cp:lastModifiedBy/>
  <dcterms:modified xsi:type="dcterms:W3CDTF">2025-01-13T15:37:49Z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