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32"/>
          <w:szCs w:val="32"/>
        </w:rPr>
      </w:pPr>
      <w:r>
        <w:rPr>
          <w:bCs/>
          <w:spacing w:val="200"/>
          <w:sz w:val="32"/>
          <w:szCs w:val="32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Cs/>
          <w:sz w:val="28"/>
          <w:szCs w:val="28"/>
          <w:u w:val="single"/>
        </w:rPr>
      </w:pPr>
      <w:r>
        <w:rPr/>
      </w:r>
    </w:p>
    <w:p>
      <w:pPr>
        <w:pStyle w:val="Normal"/>
        <w:widowControl w:val="false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__________________                                                                                    </w:t>
      </w:r>
      <w:r>
        <w:rPr>
          <w:sz w:val="28"/>
          <w:szCs w:val="28"/>
        </w:rPr>
        <w:t>№</w:t>
      </w:r>
      <w:r>
        <w:rPr>
          <w:bCs/>
          <w:sz w:val="28"/>
          <w:szCs w:val="28"/>
        </w:rPr>
        <w:t xml:space="preserve"> ______</w:t>
      </w:r>
    </w:p>
    <w:p>
      <w:pPr>
        <w:pStyle w:val="Normal"/>
        <w:widowControl w:val="false"/>
        <w:ind w:left="646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false"/>
        <w:ind w:left="646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tbl>
      <w:tblPr>
        <w:tblW w:w="4644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644"/>
      </w:tblGrid>
      <w:tr>
        <w:trPr/>
        <w:tc>
          <w:tcPr>
            <w:tcW w:w="464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 внесении изменений в постановление администрации Вилючинского городского округа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от 18.12.2015 № 1633 «Реализация государственной национальной политики и укрепление гражданского единства в Вилючинском городском округе»</w:t>
            </w:r>
          </w:p>
        </w:tc>
      </w:tr>
    </w:tbl>
    <w:p>
      <w:pPr>
        <w:pStyle w:val="Normal"/>
        <w:spacing w:before="0" w:after="120"/>
        <w:ind w:left="64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51"/>
        <w:shd w:val="clear" w:color="auto" w:fill="auto"/>
        <w:spacing w:lineRule="auto" w:line="240" w:before="0" w:after="0"/>
        <w:ind w:firstLine="851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30.04.1999 № 82-ФЗ «О гарантиях прав коренных малочисленных народов Российской Федерации», </w:t>
      </w:r>
      <w:r>
        <w:rPr>
          <w:rFonts w:cs="Times New Roman" w:ascii="Nimbus Roman" w:hAnsi="Nimbus Roman"/>
          <w:b w:val="false"/>
          <w:color w:val="000000"/>
          <w:sz w:val="28"/>
          <w:szCs w:val="28"/>
          <w:shd w:fill="auto" w:val="clear"/>
        </w:rPr>
        <w:t>постановлением Правительства Камчатского края от 06.02.2024 № 38-П «Об утверждении государственной программы Камчатского края «Реализация государственной национальной политики и укрепление гражданского единства в Камчатском крае»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, </w:t>
      </w:r>
      <w:r>
        <w:rPr>
          <w:rFonts w:cs="Times New Roman" w:ascii="Times New Roman" w:hAnsi="Times New Roman"/>
          <w:b w:val="false"/>
          <w:color w:val="000000"/>
          <w:sz w:val="28"/>
          <w:szCs w:val="28"/>
        </w:rPr>
        <w:t>решением Думы Вилючинского городского округа от 27.09.2024 № 413/80-7 «О внесении изменений в решение Думы Вилючинского городского округа от 22.12.2023 № 340/65-7 «О местном бюджете на 2024 год и на плановый период 2025 и 2026 годов»,</w:t>
      </w:r>
    </w:p>
    <w:p>
      <w:pPr>
        <w:pStyle w:val="Normal"/>
        <w:spacing w:lineRule="auto" w:lin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/>
        <w:jc w:val="both"/>
        <w:rPr/>
      </w:pPr>
      <w:r>
        <w:rPr>
          <w:b/>
          <w:sz w:val="28"/>
          <w:szCs w:val="20"/>
        </w:rPr>
        <w:t>ПОСТАНОВЛЯЮ:</w:t>
      </w:r>
    </w:p>
    <w:p>
      <w:pPr>
        <w:pStyle w:val="Normal"/>
        <w:spacing w:lineRule="auto" w:line="240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spacing w:lineRule="auto" w:line="240"/>
        <w:ind w:firstLine="851"/>
        <w:jc w:val="both"/>
        <w:rPr/>
      </w:pPr>
      <w:r>
        <w:rPr>
          <w:sz w:val="28"/>
          <w:szCs w:val="20"/>
        </w:rPr>
        <w:t xml:space="preserve">1. Внести в </w:t>
      </w:r>
      <w:r>
        <w:rPr>
          <w:spacing w:val="-8"/>
          <w:sz w:val="28"/>
          <w:szCs w:val="20"/>
        </w:rPr>
        <w:t xml:space="preserve">муниципальную программу «Реализация государственной национальной политики и укрепление гражданского единства в Вилючинском городском округе», утвержденную </w:t>
      </w:r>
      <w:r>
        <w:rPr>
          <w:sz w:val="28"/>
          <w:szCs w:val="20"/>
        </w:rPr>
        <w:t xml:space="preserve">постановлением </w:t>
      </w:r>
      <w:r>
        <w:rPr>
          <w:spacing w:val="-8"/>
          <w:sz w:val="28"/>
          <w:szCs w:val="20"/>
        </w:rPr>
        <w:t xml:space="preserve">администрации  Вилючинского  городского округа от 18.12.2015 № 1633, </w:t>
      </w:r>
      <w:r>
        <w:rPr>
          <w:sz w:val="28"/>
          <w:szCs w:val="20"/>
        </w:rPr>
        <w:t>следующие изменения:</w:t>
      </w:r>
    </w:p>
    <w:p>
      <w:pPr>
        <w:pStyle w:val="Normal"/>
        <w:spacing w:lineRule="auto" w:line="240"/>
        <w:ind w:firstLine="851"/>
        <w:jc w:val="both"/>
        <w:rPr/>
      </w:pPr>
      <w:r>
        <w:rPr>
          <w:rFonts w:cs="Tahoma"/>
          <w:bCs/>
          <w:spacing w:val="2"/>
          <w:sz w:val="28"/>
          <w:szCs w:val="28"/>
        </w:rPr>
        <w:t>1.1. 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tbl>
      <w:tblPr>
        <w:tblW w:w="9638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5"/>
        <w:gridCol w:w="5952"/>
      </w:tblGrid>
      <w:tr>
        <w:trPr/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left="-108"/>
              <w:rPr/>
            </w:pPr>
            <w:r>
              <w:rPr>
                <w:sz w:val="28"/>
                <w:szCs w:val="28"/>
                <w:lang w:eastAsia="en-US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Общий объем финансирования Программы составляет – 51 665,08668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2018 год – 2 397,13500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2019 год – 1 999,10600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2020 год – 2 573,11495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2021 год – 5 600,00758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2022 год – 10 561,09777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2023 год – 9 850,94639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2024 год – 11 094,89108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2025 год – 2 529,59597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2026 год – 2 529,59597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2 529,59597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федеральный бюджет – 11 239,39115 тыс. рублей, в том числе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2018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2019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2020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2021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2022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2023 год – 934,20715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2024 год – 2 792,28400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2025 год – 2 504,30000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2026 год – 2 504,30000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2 504,30000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краевой бюджет – 2 666,92403 тыс. рублей, в том числе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2018 год – 336,57100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2019 год – 225,41400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2020 год – 697,76600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2021 год – 336,87000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2022 год – 329,15008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2023 год – 328,88864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2024 год – 336,37640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2025 год – 25,29597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2026 год – 25,29597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25,29597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местный бюджет – 37 718,77150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2018 год – 2 060,56400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2019 год – 1 773,69200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2020 год – 1 875,34895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2021 год – 5 223,13758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2022 год – 10 231,94769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2023 год – 8 587,85060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2024 год – 7 966,23068 тыс. рублей.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2025 год – 0,00000 тыс. рублей.</w:t>
            </w:r>
          </w:p>
          <w:p>
            <w:pPr>
              <w:pStyle w:val="Normal"/>
              <w:spacing w:lineRule="auto" w:line="240"/>
              <w:ind w:hanging="0"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Привлеченные средства – 40,00000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2018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2019 год – 0,00000 тыс. рублей;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2020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2021 год – 40,00000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2022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2023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2024 год – 0,00000 тыс. рублей.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2025 год – 0,00000 тыс. рублей.</w:t>
            </w:r>
          </w:p>
          <w:p>
            <w:pPr>
              <w:pStyle w:val="Normal"/>
              <w:spacing w:lineRule="auto" w:line="240"/>
              <w:ind w:hanging="0"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</w:tc>
      </w:tr>
    </w:tbl>
    <w:p>
      <w:pPr>
        <w:pStyle w:val="Normal"/>
        <w:spacing w:lineRule="auto" w:line="240"/>
        <w:ind w:firstLine="708"/>
        <w:jc w:val="both"/>
        <w:rPr/>
      </w:pPr>
      <w:r>
        <w:rPr>
          <w:rFonts w:cs="Tahoma"/>
          <w:bCs/>
          <w:spacing w:val="2"/>
          <w:sz w:val="28"/>
          <w:szCs w:val="28"/>
        </w:rPr>
        <w:t>1.2 раздел «Объемы и источники финансирования Подпрограммы 1 в разделе источников финансирования» Паспорта Подпрограммы 1 «</w:t>
      </w:r>
      <w:r>
        <w:rPr>
          <w:sz w:val="28"/>
        </w:rPr>
        <w:t>Укрепление гражданского единства и гармонизация межнациональных отношений в Вилючинском городском округе</w:t>
      </w:r>
      <w:r>
        <w:rPr>
          <w:rFonts w:cs="Tahoma"/>
          <w:bCs/>
          <w:spacing w:val="2"/>
          <w:sz w:val="28"/>
          <w:szCs w:val="28"/>
        </w:rPr>
        <w:t>» изложить в следующей редакции:</w:t>
      </w:r>
    </w:p>
    <w:tbl>
      <w:tblPr>
        <w:tblW w:w="9638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810"/>
      </w:tblGrid>
      <w:tr>
        <w:trPr/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spacing w:lineRule="auto" w:line="24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Объемы и источники</w:t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 xml:space="preserve">Подпрограммы 1 </w:t>
            </w:r>
            <w:r>
              <w:rPr>
                <w:color w:val="000000"/>
                <w:sz w:val="28"/>
                <w:szCs w:val="28"/>
              </w:rPr>
              <w:t>составляет – 1 254,41465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390,24200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209,23000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330,00710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96,81888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81,45000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102,22223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44, 44444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федеральный бюджет – 125,40000 тыс. рублей, в том числе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87,40000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38,00000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краевой бюджет – 644,03900 тыс. рублей, в том числе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296,47800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115,00000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225,96100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4,60000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2,00000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местный бюджет – 484,97565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93,76400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94,23000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104,04610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96,81888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81,45000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10,22223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4,44444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</w:tc>
      </w:tr>
    </w:tbl>
    <w:p>
      <w:pPr>
        <w:pStyle w:val="Normal"/>
        <w:spacing w:lineRule="auto" w:line="240"/>
        <w:ind w:firstLine="708"/>
        <w:jc w:val="both"/>
        <w:rPr/>
      </w:pPr>
      <w:r>
        <w:rPr>
          <w:rFonts w:cs="Tahoma"/>
          <w:bCs/>
          <w:spacing w:val="2"/>
          <w:sz w:val="28"/>
          <w:szCs w:val="28"/>
        </w:rPr>
        <w:t>1.3 раздел «Объемы и источники финансирования Подпрограммы 2 в разделе источников финансирования» Паспорта Подпрограммы 2 «</w:t>
      </w:r>
      <w:r>
        <w:rPr>
          <w:sz w:val="28"/>
        </w:rPr>
        <w:t>Устойчивое развитие коренных малочисленных народов Севера, Сибири и Дальнего Востока, проживающих в Вилючинском городском округе</w:t>
      </w:r>
      <w:r>
        <w:rPr>
          <w:rFonts w:cs="Tahoma"/>
          <w:bCs/>
          <w:spacing w:val="2"/>
          <w:sz w:val="28"/>
          <w:szCs w:val="28"/>
        </w:rPr>
        <w:t>» изложить в следующей редакции:</w:t>
      </w:r>
    </w:p>
    <w:tbl>
      <w:tblPr>
        <w:tblW w:w="9638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810"/>
      </w:tblGrid>
      <w:tr>
        <w:trPr/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spacing w:lineRule="auto" w:line="24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Объемы и источники</w:t>
              <w:br/>
              <w:t>финансирования Подпрограммы 2 в разрезе источников финансирования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 xml:space="preserve">Подпрограммы 2 </w:t>
            </w:r>
            <w:r>
              <w:rPr>
                <w:color w:val="000000"/>
                <w:sz w:val="28"/>
                <w:szCs w:val="28"/>
              </w:rPr>
              <w:t>составляет – 446,48123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113,09300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144,36600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55,73333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34,56667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32,10000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35,15556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31,46667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57" w:left="113" w:right="113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краевой бюджет – 320,62700 тыс. рублей, в том числе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40,09300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110,41400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50,16000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31,11000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28,89000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31,64000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28,32000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местный бюджет – 125,85423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73,00000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33,95200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5,57333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3,45667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3,21000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3,51556 тыс. рублей;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3,14667 тыс. рублей;</w:t>
            </w:r>
          </w:p>
          <w:p>
            <w:pPr>
              <w:pStyle w:val="Normal"/>
              <w:spacing w:lineRule="auto" w:line="240"/>
              <w:ind w:left="-15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рублей.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2027 год – 0,00000 тыс. рублей.».</w:t>
            </w:r>
          </w:p>
        </w:tc>
      </w:tr>
    </w:tbl>
    <w:p>
      <w:pPr>
        <w:pStyle w:val="Normal"/>
        <w:spacing w:lineRule="auto" w:line="240"/>
        <w:ind w:firstLine="708"/>
        <w:jc w:val="both"/>
        <w:rPr/>
      </w:pPr>
      <w:r>
        <w:rPr>
          <w:rFonts w:cs="Tahoma"/>
          <w:bCs/>
          <w:spacing w:val="2"/>
          <w:sz w:val="28"/>
          <w:szCs w:val="28"/>
        </w:rPr>
        <w:t>1.4 раздел «Объемы и источники финансирования Подпрограммы 3 в разделе источников финансирования» Паспорта Подпрограммы 3</w:t>
      </w:r>
      <w:bookmarkStart w:id="0" w:name="_GoBack"/>
      <w:bookmarkEnd w:id="0"/>
      <w:r>
        <w:rPr>
          <w:rFonts w:cs="Tahoma"/>
          <w:bCs/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«Развитие военно-патриотического воспитания граждан, проживающих на территории Вилючинского городского округа» </w:t>
      </w:r>
      <w:r>
        <w:rPr>
          <w:rFonts w:cs="Tahoma"/>
          <w:bCs/>
          <w:spacing w:val="2"/>
          <w:sz w:val="28"/>
          <w:szCs w:val="28"/>
        </w:rPr>
        <w:t>изложить в следующей редакции:</w:t>
      </w:r>
    </w:p>
    <w:tbl>
      <w:tblPr>
        <w:tblW w:w="97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190"/>
        <w:gridCol w:w="6559"/>
      </w:tblGrid>
      <w:tr>
        <w:trPr/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spacing w:lineRule="auto" w:line="24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Объемы и источники</w:t>
              <w:br/>
              <w:t>финансирования Подпрограммы 3 в разрезе источников финансирования</w:t>
            </w:r>
          </w:p>
          <w:p>
            <w:pPr>
              <w:pStyle w:val="Normal"/>
              <w:spacing w:lineRule="auto" w:line="240"/>
              <w:rPr/>
            </w:pPr>
            <w:r>
              <w:rPr/>
            </w:r>
          </w:p>
          <w:p>
            <w:pPr>
              <w:pStyle w:val="Normal"/>
              <w:spacing w:lineRule="auto" w:line="240"/>
              <w:rPr/>
            </w:pPr>
            <w:r>
              <w:rPr/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 xml:space="preserve">Подпрограммы 3 </w:t>
            </w:r>
            <w:r>
              <w:rPr>
                <w:color w:val="000000"/>
                <w:sz w:val="28"/>
                <w:szCs w:val="28"/>
              </w:rPr>
              <w:t>составляет – 21 805,19981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1 893,80000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1 645,51000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1 344,08452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1 536,13840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2 438,39155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2 510,90746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2 847,57997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2 529,59597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2 529,59597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2 529,59597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федеральный бюджет – 11 113,99115 тыс. рублей, в том числе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846,80715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2 754,28400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2 504,30000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2 504,30000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2 504,30000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краевой бюджет – 109,73749 тыс. рублей, в том числе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8,55361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25,29597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25,29597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25,29597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25,29597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местный бюджет – 10 541,47117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1 893,80000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1 645,51000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1 344,08452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1 496,13840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2 438,39155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1 655,54670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68,00000 тыс. рублей;</w:t>
            </w:r>
          </w:p>
          <w:p>
            <w:pPr>
              <w:pStyle w:val="Normal"/>
              <w:spacing w:lineRule="auto" w:line="240"/>
              <w:ind w:left="-1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40"/>
              <w:ind w:left="-1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привлеченные средства </w:t>
              <w:softHyphen/>
              <w:t xml:space="preserve"> 40,00000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40,00000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0,00000 тыс. рублей;</w:t>
            </w:r>
          </w:p>
          <w:p>
            <w:pPr>
              <w:pStyle w:val="Normal"/>
              <w:spacing w:lineRule="auto" w:line="240"/>
              <w:ind w:left="-1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40"/>
              <w:ind w:left="-1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</w:tc>
      </w:tr>
    </w:tbl>
    <w:p>
      <w:pPr>
        <w:pStyle w:val="Normal"/>
        <w:spacing w:lineRule="auto" w:line="240"/>
        <w:ind w:firstLine="708"/>
        <w:jc w:val="both"/>
        <w:rPr/>
      </w:pPr>
      <w:r>
        <w:rPr>
          <w:rFonts w:cs="Tahoma"/>
          <w:bCs/>
          <w:spacing w:val="2"/>
          <w:sz w:val="28"/>
          <w:szCs w:val="28"/>
        </w:rPr>
        <w:t>1.5 раздел «Объемы и источники  финансирования Подпрограммы 4 в разделе источников финансирования» Паспорта Подпрограммы 4 «</w:t>
      </w:r>
      <w:r>
        <w:rPr>
          <w:sz w:val="28"/>
        </w:rPr>
        <w:t>Развитие гражданской активности и поддержка некоммерческих организаций Вилючинского городского округа</w:t>
      </w:r>
      <w:r>
        <w:rPr>
          <w:rFonts w:cs="Tahoma"/>
          <w:bCs/>
          <w:spacing w:val="2"/>
          <w:sz w:val="28"/>
          <w:szCs w:val="28"/>
        </w:rPr>
        <w:t>» изложить в следующей редакции:</w:t>
      </w:r>
    </w:p>
    <w:tbl>
      <w:tblPr>
        <w:tblW w:w="9638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810"/>
      </w:tblGrid>
      <w:tr>
        <w:trPr/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left="-108"/>
              <w:rPr/>
            </w:pPr>
            <w:r>
              <w:rPr>
                <w:sz w:val="28"/>
                <w:szCs w:val="28"/>
                <w:lang w:eastAsia="en-US"/>
              </w:rPr>
              <w:t xml:space="preserve">«Объёмы и источники финансирования </w:t>
            </w:r>
            <w:r>
              <w:rPr>
                <w:rFonts w:cs="Tahoma"/>
                <w:bCs/>
                <w:spacing w:val="2"/>
                <w:sz w:val="28"/>
                <w:szCs w:val="28"/>
                <w:lang w:eastAsia="en-US"/>
              </w:rPr>
              <w:t xml:space="preserve">Подпрограммы 4 </w:t>
            </w:r>
            <w:r>
              <w:rPr>
                <w:sz w:val="28"/>
                <w:szCs w:val="28"/>
                <w:lang w:eastAsia="en-US"/>
              </w:rPr>
              <w:t>в разрезе источников финансирования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 xml:space="preserve">Подпрограммы 4 </w:t>
            </w:r>
            <w:r>
              <w:rPr>
                <w:color w:val="000000"/>
                <w:sz w:val="28"/>
                <w:szCs w:val="28"/>
              </w:rPr>
              <w:t>составляет – 28 158,99099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843,29000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3 932,48363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8 009,15622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7 202,66114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8 171,40000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краевой бюджет – 1 592,52054 тыс. рублей, в том числе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421,64500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305,76000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300,26008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284,09503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280,76043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/>
            </w:pPr>
            <w:r>
              <w:rPr>
                <w:color w:val="000000"/>
                <w:sz w:val="28"/>
                <w:szCs w:val="28"/>
                <w:lang w:eastAsia="en-US"/>
              </w:rPr>
              <w:t>2027 год – 0,00000 тыс. рублей.».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местный бюджет – 26 566,47045 тыс. рублей, из них по годам: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2018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2019 год – 0,00000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2020 год – 421,64500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2021 год – 3 626,72363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2022 год – 7 708,89614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2023 год – 6 918,56611 тыс. рублей;</w:t>
            </w:r>
          </w:p>
          <w:p>
            <w:pPr>
              <w:pStyle w:val="Normal"/>
              <w:spacing w:lineRule="auto" w:line="240"/>
              <w:ind w:left="34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2024 год – 8 890,63957 тыс. рублей;</w:t>
            </w:r>
          </w:p>
          <w:p>
            <w:pPr>
              <w:pStyle w:val="Normal"/>
              <w:spacing w:lineRule="auto" w:line="240"/>
              <w:jc w:val="both"/>
              <w:rPr/>
            </w:pPr>
            <w:r>
              <w:rPr>
                <w:color w:val="000000"/>
                <w:sz w:val="28"/>
                <w:szCs w:val="28"/>
              </w:rPr>
              <w:t>2025 год – 0,00000 тыс. рублей</w:t>
            </w:r>
            <w:r>
              <w:rPr>
                <w:rFonts w:eastAsia="" w:eastAsiaTheme="minorEastAsia"/>
                <w:sz w:val="28"/>
                <w:szCs w:val="28"/>
              </w:rPr>
              <w:t>;</w:t>
            </w:r>
          </w:p>
          <w:p>
            <w:pPr>
              <w:pStyle w:val="Normal"/>
              <w:spacing w:lineRule="auto" w:line="24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рублей</w:t>
            </w:r>
            <w:r>
              <w:rPr>
                <w:rFonts w:eastAsia="" w:eastAsiaTheme="minorEastAsia"/>
                <w:sz w:val="28"/>
                <w:szCs w:val="28"/>
              </w:rPr>
              <w:t>;</w:t>
            </w:r>
          </w:p>
          <w:p>
            <w:pPr>
              <w:pStyle w:val="Normal"/>
              <w:spacing w:lineRule="auto" w:line="240"/>
              <w:ind w:hanging="34"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0,00000 тыс. рублей.».</w:t>
            </w:r>
          </w:p>
        </w:tc>
      </w:tr>
    </w:tbl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0"/>
        </w:rPr>
        <w:t>1.6 приложение № 1 к Программе изложить в редакции согласно приложению к настоящему постановлению.</w:t>
      </w:r>
    </w:p>
    <w:p>
      <w:pPr>
        <w:pStyle w:val="Normal"/>
        <w:spacing w:lineRule="auto" w:line="240"/>
        <w:ind w:firstLine="708"/>
        <w:jc w:val="both"/>
        <w:rPr/>
      </w:pPr>
      <w:r>
        <w:rPr>
          <w:sz w:val="28"/>
          <w:szCs w:val="20"/>
        </w:rPr>
        <w:t xml:space="preserve">2. </w:t>
      </w:r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газета».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информационно–телекоммуникационной сети «Интернет»</w:t>
      </w:r>
      <w:r>
        <w:rPr>
          <w:sz w:val="28"/>
          <w:szCs w:val="20"/>
        </w:rPr>
        <w:t>.</w:t>
      </w:r>
    </w:p>
    <w:p>
      <w:pPr>
        <w:pStyle w:val="Normal"/>
        <w:spacing w:lineRule="auto" w:line="240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fill="auto" w:val="clear"/>
          <w:lang w:val="ru-RU"/>
        </w:rPr>
        <w:t>3</w:t>
      </w:r>
      <w:r>
        <w:rPr>
          <w:sz w:val="28"/>
          <w:szCs w:val="28"/>
          <w:lang w:val="ru-RU"/>
        </w:rPr>
        <w:t>. Контроль за исполнением настоящего постановления возложить на  заместителя главы администрации, начальника управления делами администрации Вилючинского городского округа Г.Н. Смирнову.</w:t>
      </w:r>
    </w:p>
    <w:p>
      <w:pPr>
        <w:pStyle w:val="Normal"/>
        <w:spacing w:lineRule="auto" w:line="240"/>
        <w:ind w:firstLine="709" w:right="-2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spacing w:lineRule="auto" w:line="240"/>
        <w:ind w:left="589" w:right="-2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spacing w:lineRule="auto" w:line="240"/>
        <w:rPr/>
      </w:pPr>
      <w:r>
        <w:rPr>
          <w:b/>
          <w:bCs/>
          <w:color w:val="000000"/>
          <w:sz w:val="28"/>
        </w:rPr>
        <w:t xml:space="preserve">Глава Вилючинского </w:t>
      </w:r>
    </w:p>
    <w:p>
      <w:pPr>
        <w:pStyle w:val="Normal"/>
        <w:spacing w:lineRule="auto" w:line="240"/>
        <w:rPr/>
      </w:pPr>
      <w:r>
        <w:rPr>
          <w:b/>
          <w:bCs/>
          <w:color w:val="000000"/>
          <w:sz w:val="28"/>
        </w:rPr>
        <w:t>городского округа                                                                             И.В. Головчак</w:t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/>
        <w:rPr>
          <w:sz w:val="28"/>
        </w:rPr>
      </w:pPr>
      <w:r>
        <w:rPr>
          <w:sz w:val="28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120"/>
        <w:ind w:left="283"/>
        <w:rPr>
          <w:sz w:val="24"/>
          <w:szCs w:val="24"/>
        </w:rPr>
      </w:pPr>
      <w:r>
        <w:rPr>
          <w:sz w:val="24"/>
          <w:szCs w:val="24"/>
        </w:rPr>
        <w:t>«Согласовано»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Начальник управления правового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обеспечения и контроля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______________________А.М. Захарова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«____ »______________    2024г.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администрации,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начальник управления делами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______________________ Г.Н. Смирнова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«____ »______________    2024г.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администрации,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начальник финансового управления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______________________ Э.В. Родина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«____ »______________    2024г.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4"/>
          <w:szCs w:val="24"/>
        </w:rPr>
      </w:pPr>
      <w:r>
        <w:rPr>
          <w:bCs/>
          <w:smallCaps/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4"/>
          <w:szCs w:val="24"/>
        </w:rPr>
      </w:pPr>
      <w:r>
        <w:rPr>
          <w:bCs/>
          <w:smallCaps/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4"/>
          <w:szCs w:val="24"/>
        </w:rPr>
      </w:pPr>
      <w:r>
        <w:rPr>
          <w:bCs/>
          <w:smallCaps/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4"/>
          <w:szCs w:val="24"/>
        </w:rPr>
      </w:pPr>
      <w:r>
        <w:rPr>
          <w:bCs/>
          <w:smallCaps/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4"/>
          <w:szCs w:val="24"/>
        </w:rPr>
      </w:pPr>
      <w:r>
        <w:rPr>
          <w:bCs/>
          <w:smallCaps/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4"/>
          <w:szCs w:val="24"/>
        </w:rPr>
      </w:pPr>
      <w:r>
        <w:rPr>
          <w:bCs/>
          <w:smallCaps/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4"/>
          <w:szCs w:val="24"/>
        </w:rPr>
      </w:pPr>
      <w:r>
        <w:rPr>
          <w:bCs/>
          <w:smallCaps/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4"/>
          <w:szCs w:val="24"/>
        </w:rPr>
      </w:pPr>
      <w:r>
        <w:rPr>
          <w:bCs/>
          <w:smallCaps/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4"/>
          <w:szCs w:val="24"/>
        </w:rPr>
      </w:pPr>
      <w:r>
        <w:rPr>
          <w:bCs/>
          <w:smallCaps/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4"/>
          <w:szCs w:val="24"/>
        </w:rPr>
      </w:pPr>
      <w:r>
        <w:rPr>
          <w:bCs/>
          <w:smallCaps/>
          <w:sz w:val="24"/>
          <w:szCs w:val="24"/>
        </w:rPr>
      </w:r>
    </w:p>
    <w:p>
      <w:pPr>
        <w:pStyle w:val="Normal"/>
        <w:overflowPunct w:val="false"/>
        <w:jc w:val="right"/>
        <w:rPr>
          <w:bCs/>
          <w:smallCaps/>
          <w:sz w:val="28"/>
        </w:rPr>
      </w:pPr>
      <w:r>
        <w:rPr>
          <w:bCs/>
          <w:smallCaps/>
          <w:sz w:val="28"/>
        </w:rPr>
        <w:t>№</w:t>
      </w:r>
      <w:r>
        <w:rPr>
          <w:bCs/>
          <w:smallCaps/>
          <w:sz w:val="28"/>
        </w:rPr>
        <w:t>_________________</w:t>
      </w:r>
    </w:p>
    <w:p>
      <w:pPr>
        <w:pStyle w:val="Normal"/>
        <w:overflowPunct w:val="false"/>
        <w:jc w:val="right"/>
        <w:rPr>
          <w:bCs/>
          <w:smallCaps/>
          <w:sz w:val="28"/>
        </w:rPr>
      </w:pPr>
      <w:r>
        <w:rPr>
          <w:bCs/>
          <w:smallCaps/>
          <w:sz w:val="28"/>
        </w:rPr>
        <w:t>от_________________</w:t>
      </w:r>
    </w:p>
    <w:p>
      <w:pPr>
        <w:pStyle w:val="Normal"/>
        <w:overflowPunct w:val="false"/>
        <w:jc w:val="center"/>
        <w:rPr>
          <w:b/>
          <w:bCs/>
          <w:smallCaps/>
          <w:sz w:val="28"/>
        </w:rPr>
      </w:pPr>
      <w:r>
        <w:rPr>
          <w:b/>
          <w:bCs/>
          <w:smallCaps/>
          <w:sz w:val="28"/>
        </w:rPr>
      </w:r>
    </w:p>
    <w:p>
      <w:pPr>
        <w:pStyle w:val="Normal"/>
        <w:overflowPunct w:val="false"/>
        <w:jc w:val="center"/>
        <w:rPr>
          <w:b/>
          <w:bCs/>
          <w:smallCaps/>
          <w:sz w:val="28"/>
        </w:rPr>
      </w:pPr>
      <w:r>
        <w:rPr>
          <w:b/>
          <w:bCs/>
          <w:smallCaps/>
          <w:sz w:val="28"/>
        </w:rPr>
        <w:t>С П Р А В К А</w:t>
      </w:r>
    </w:p>
    <w:p>
      <w:pPr>
        <w:pStyle w:val="Normal"/>
        <w:jc w:val="center"/>
        <w:rPr>
          <w:b/>
          <w:sz w:val="24"/>
        </w:rPr>
      </w:pPr>
      <w:r>
        <w:rPr>
          <w:b/>
          <w:sz w:val="24"/>
        </w:rPr>
        <w:t>к проекту постановления администрации городского округа</w:t>
      </w:r>
    </w:p>
    <w:p>
      <w:pPr>
        <w:pStyle w:val="Normal"/>
        <w:jc w:val="center"/>
        <w:rPr>
          <w:b/>
          <w:sz w:val="24"/>
        </w:rPr>
      </w:pPr>
      <w:r>
        <w:rPr>
          <w:b/>
          <w:sz w:val="24"/>
        </w:rPr>
        <w:t xml:space="preserve">закрытого административно-территориального образования </w:t>
      </w:r>
    </w:p>
    <w:p>
      <w:pPr>
        <w:pStyle w:val="Normal"/>
        <w:jc w:val="center"/>
        <w:rPr>
          <w:b/>
          <w:sz w:val="24"/>
        </w:rPr>
      </w:pPr>
      <w:r>
        <w:rPr>
          <w:b/>
          <w:sz w:val="24"/>
        </w:rPr>
        <w:t>города Вилючинска Камчатского края</w:t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  <w:lang w:eastAsia="ru-RU" w:bidi="ru-RU"/>
        </w:rPr>
        <w:t>«</w:t>
      </w:r>
      <w:r>
        <w:rPr>
          <w:rFonts w:cs="Times New Roman" w:ascii="Times New Roman" w:hAnsi="Times New Roman"/>
          <w:color w:val="000000"/>
          <w:sz w:val="28"/>
          <w:szCs w:val="28"/>
          <w:u w:val="single"/>
          <w:lang w:eastAsia="ru-RU" w:bidi="ru-RU"/>
        </w:rPr>
        <w:t>О внесении изменений в постановление администрации Вилючинского городского округа</w:t>
      </w:r>
      <w:r>
        <w:rPr>
          <w:rFonts w:cs="Times New Roman" w:ascii="Times New Roman" w:hAnsi="Times New Roman"/>
          <w:color w:val="000000"/>
          <w:sz w:val="28"/>
          <w:szCs w:val="28"/>
          <w:u w:val="single"/>
          <w:lang w:val="ru-RU" w:eastAsia="ru-RU" w:bidi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u w:val="single"/>
          <w:lang w:eastAsia="ru-RU" w:bidi="ru-RU"/>
        </w:rPr>
        <w:t>от 18.12.2015 № 1633 «Реализация государственной национальной политики и укрепление гражданского единства в Вилючинском городском округе»</w:t>
      </w:r>
    </w:p>
    <w:p>
      <w:pPr>
        <w:pStyle w:val="2"/>
        <w:widowControl w:val="false"/>
        <w:shd w:val="clear" w:color="auto" w:fill="auto"/>
        <w:suppressAutoHyphens w:val="true"/>
        <w:bidi w:val="0"/>
        <w:spacing w:lineRule="auto" w:line="240" w:before="0" w:after="0"/>
        <w:ind w:hanging="0" w:left="0" w:right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(указывается вопрос)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sz w:val="28"/>
          <w:u w:val="single"/>
        </w:rPr>
      </w:pPr>
      <w:r>
        <w:rPr>
          <w:sz w:val="28"/>
          <w:szCs w:val="28"/>
        </w:rPr>
        <w:t xml:space="preserve">Докладывает </w:t>
      </w:r>
      <w:r>
        <w:rPr>
          <w:sz w:val="28"/>
          <w:u w:val="single"/>
        </w:rPr>
        <w:t xml:space="preserve">Заместитель главы администрации, начальник </w:t>
      </w:r>
      <w:r>
        <w:rPr>
          <w:sz w:val="28"/>
          <w:szCs w:val="24"/>
          <w:u w:val="single"/>
        </w:rPr>
        <w:t xml:space="preserve">управления делами </w:t>
      </w:r>
      <w:r>
        <w:rPr>
          <w:sz w:val="28"/>
          <w:u w:val="single"/>
        </w:rPr>
        <w:t>администрации</w:t>
      </w:r>
      <w:r>
        <w:rPr>
          <w:sz w:val="28"/>
          <w:szCs w:val="24"/>
          <w:u w:val="single"/>
        </w:rPr>
        <w:t xml:space="preserve"> Вилючинского городского округа </w:t>
      </w:r>
      <w:r>
        <w:rPr>
          <w:sz w:val="28"/>
          <w:szCs w:val="28"/>
          <w:u w:val="single"/>
        </w:rPr>
        <w:t>Г.Н. Смирнова</w:t>
      </w:r>
      <w:r>
        <w:rPr>
          <w:sz w:val="28"/>
          <w:u w:val="single"/>
        </w:rPr>
        <w:t xml:space="preserve"> 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sz w:val="28"/>
        </w:rPr>
      </w:pPr>
      <w:r>
        <w:rPr>
          <w:sz w:val="28"/>
        </w:rPr>
        <w:t>Согласовано с</w:t>
      </w:r>
    </w:p>
    <w:p>
      <w:pPr>
        <w:pStyle w:val="Normal"/>
        <w:jc w:val="both"/>
        <w:rPr>
          <w:sz w:val="28"/>
          <w:u w:val="single"/>
        </w:rPr>
      </w:pPr>
      <w:r>
        <w:rPr>
          <w:sz w:val="28"/>
          <w:u w:val="single"/>
        </w:rPr>
        <w:t>Начальником управления правового обеспечения и контроля администрации</w:t>
      </w:r>
      <w:r>
        <w:rPr>
          <w:sz w:val="28"/>
          <w:szCs w:val="24"/>
          <w:u w:val="single"/>
        </w:rPr>
        <w:t xml:space="preserve"> Вилючинского городского округа – А.М. Захаровой</w:t>
      </w:r>
    </w:p>
    <w:p>
      <w:pPr>
        <w:pStyle w:val="Normal"/>
        <w:jc w:val="both"/>
        <w:rPr>
          <w:sz w:val="28"/>
          <w:u w:val="single"/>
        </w:rPr>
      </w:pPr>
      <w:r>
        <w:rPr>
          <w:sz w:val="28"/>
          <w:u w:val="single"/>
        </w:rPr>
      </w:r>
    </w:p>
    <w:p>
      <w:pPr>
        <w:pStyle w:val="Normal"/>
        <w:jc w:val="both"/>
        <w:rPr>
          <w:sz w:val="28"/>
          <w:u w:val="single"/>
        </w:rPr>
      </w:pPr>
      <w:r>
        <w:rPr>
          <w:sz w:val="28"/>
          <w:szCs w:val="24"/>
          <w:u w:val="single"/>
        </w:rPr>
        <w:t>Заместителем главы администрации, начальником финансового управления  администрации Вилючинского городского округа — Э.В. Родиной</w:t>
      </w:r>
    </w:p>
    <w:p>
      <w:pPr>
        <w:pStyle w:val="Normal"/>
        <w:jc w:val="both"/>
        <w:rPr>
          <w:sz w:val="28"/>
          <w:u w:val="single"/>
        </w:rPr>
      </w:pPr>
      <w:r>
        <w:rPr>
          <w:sz w:val="28"/>
          <w:u w:val="single"/>
        </w:rPr>
      </w:r>
    </w:p>
    <w:p>
      <w:pPr>
        <w:pStyle w:val="Normal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jc w:val="both"/>
        <w:rPr>
          <w:u w:val="single"/>
        </w:rPr>
      </w:pPr>
      <w:r>
        <w:rPr>
          <w:sz w:val="28"/>
          <w:szCs w:val="28"/>
        </w:rPr>
        <w:t>Разногласия</w:t>
      </w:r>
      <w:r>
        <w:rPr/>
        <w:t>____________________________________________________________________</w:t>
      </w:r>
    </w:p>
    <w:p>
      <w:pPr>
        <w:pStyle w:val="Normal"/>
        <w:tabs>
          <w:tab w:val="clear" w:pos="708"/>
          <w:tab w:val="left" w:pos="851" w:leader="none"/>
        </w:tabs>
        <w:jc w:val="both"/>
        <w:rPr/>
      </w:pPr>
      <w:r>
        <w:rP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/>
        <w:t>________________________________</w:t>
      </w:r>
      <w:r>
        <w:rPr/>
        <w:t>_</w:t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</w:rPr>
      </w:pPr>
      <w:r>
        <w:rPr>
          <w:sz w:val="28"/>
        </w:rPr>
        <w:t>Постановление разослать: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rPr>
          <w:sz w:val="26"/>
          <w:szCs w:val="26"/>
        </w:rPr>
      </w:pPr>
      <w:r>
        <w:rPr>
          <w:sz w:val="26"/>
          <w:szCs w:val="26"/>
        </w:rPr>
        <w:t xml:space="preserve">1) Управление делами  – 1 экз. </w:t>
      </w:r>
    </w:p>
    <w:p>
      <w:pPr>
        <w:pStyle w:val="Normal"/>
        <w:widowControl w:val="false"/>
        <w:rPr>
          <w:sz w:val="26"/>
          <w:szCs w:val="26"/>
        </w:rPr>
      </w:pPr>
      <w:r>
        <w:rPr>
          <w:sz w:val="26"/>
          <w:szCs w:val="26"/>
        </w:rPr>
        <w:t>2) Архив – 1 экз.</w:t>
      </w:r>
    </w:p>
    <w:p>
      <w:pPr>
        <w:pStyle w:val="Normal"/>
        <w:widowControl w:val="false"/>
        <w:rPr>
          <w:sz w:val="26"/>
          <w:szCs w:val="26"/>
        </w:rPr>
      </w:pPr>
      <w:r>
        <w:rPr>
          <w:sz w:val="26"/>
          <w:szCs w:val="26"/>
        </w:rPr>
        <w:t xml:space="preserve">3) ЦБ ОМСУ и УК ВГО – 1 экз. </w:t>
      </w:r>
    </w:p>
    <w:p>
      <w:pPr>
        <w:pStyle w:val="Normal"/>
        <w:tabs>
          <w:tab w:val="clear" w:pos="708"/>
          <w:tab w:val="left" w:pos="340" w:leader="none"/>
          <w:tab w:val="left" w:pos="679" w:leader="none"/>
          <w:tab w:val="left" w:pos="1331" w:leader="none"/>
          <w:tab w:val="left" w:pos="2694" w:leader="none"/>
        </w:tabs>
        <w:ind w:right="141"/>
        <w:rPr>
          <w:sz w:val="28"/>
        </w:rPr>
      </w:pPr>
      <w:r>
        <w:rPr>
          <w:sz w:val="26"/>
          <w:szCs w:val="26"/>
        </w:rPr>
        <w:t>4) Ф</w:t>
      </w:r>
      <w:r>
        <w:rPr>
          <w:sz w:val="28"/>
        </w:rPr>
        <w:t xml:space="preserve">инансовое управление администрации ВГО </w:t>
      </w:r>
      <w:r>
        <w:rPr>
          <w:sz w:val="26"/>
          <w:szCs w:val="26"/>
        </w:rPr>
        <w:t>– 1 экз.</w:t>
      </w:r>
    </w:p>
    <w:p>
      <w:pPr>
        <w:pStyle w:val="Normal"/>
        <w:widowControl w:val="false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Заместитель главы администрации,</w:t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начальник управления</w:t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делами администрации ВГО                      _________________Г. Н. Смирнова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  <w:t>«______»__________2024</w:t>
      </w:r>
    </w:p>
    <w:sectPr>
      <w:type w:val="nextPage"/>
      <w:pgSz w:w="11906" w:h="16838"/>
      <w:pgMar w:left="1701" w:right="566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Nimbus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paragraph" w:styleId="Heading4">
    <w:name w:val="Heading 4"/>
    <w:basedOn w:val="Style17"/>
    <w:next w:val="BodyText"/>
    <w:qFormat/>
    <w:pPr>
      <w:numPr>
        <w:ilvl w:val="3"/>
        <w:numId w:val="2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5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Style16" w:customStyle="1">
    <w:name w:val="Основной текст с отступом Знак"/>
    <w:basedOn w:val="DefaultParagraphFont"/>
    <w:uiPriority w:val="99"/>
    <w:qFormat/>
    <w:rsid w:val="00240a1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e872d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f78a2"/>
    <w:rPr>
      <w:b/>
      <w:bCs/>
    </w:rPr>
  </w:style>
  <w:style w:type="character" w:styleId="5" w:customStyle="1">
    <w:name w:val="Основной текст (5)_"/>
    <w:link w:val="51"/>
    <w:qFormat/>
    <w:locked/>
    <w:rsid w:val="003324eb"/>
    <w:rPr>
      <w:b/>
      <w:bCs/>
      <w:spacing w:val="-4"/>
      <w:sz w:val="25"/>
      <w:szCs w:val="25"/>
      <w:shd w:fill="FFFFFF" w:val="clear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BodyTextIndent">
    <w:name w:val="Body Text Indent"/>
    <w:basedOn w:val="Normal"/>
    <w:link w:val="Style16"/>
    <w:uiPriority w:val="99"/>
    <w:unhideWhenUsed/>
    <w:rsid w:val="00240a18"/>
    <w:pPr>
      <w:spacing w:before="0" w:after="120"/>
      <w:ind w:left="283"/>
    </w:pPr>
    <w:rPr/>
  </w:style>
  <w:style w:type="paragraph" w:styleId="NoSpacing">
    <w:name w:val="No Spacing"/>
    <w:uiPriority w:val="1"/>
    <w:qFormat/>
    <w:rsid w:val="00064be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e51911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Style20" w:customStyle="1">
    <w:name w:val="Прижатый влево"/>
    <w:basedOn w:val="Normal"/>
    <w:next w:val="Normal"/>
    <w:uiPriority w:val="99"/>
    <w:qFormat/>
    <w:rsid w:val="00027889"/>
    <w:pPr/>
    <w:rPr>
      <w:rFonts w:ascii="Arial" w:hAnsi="Arial" w:eastAsia="Calibri" w:cs="Arial" w:eastAsiaTheme="minorHAnsi"/>
      <w:lang w:eastAsia="en-US"/>
    </w:rPr>
  </w:style>
  <w:style w:type="paragraph" w:styleId="Style21" w:customStyle="1">
    <w:name w:val="Заголовок распахивающейся части диалога"/>
    <w:basedOn w:val="Normal"/>
    <w:next w:val="Normal"/>
    <w:uiPriority w:val="99"/>
    <w:qFormat/>
    <w:rsid w:val="00027889"/>
    <w:pPr>
      <w:ind w:firstLine="720"/>
      <w:jc w:val="both"/>
    </w:pPr>
    <w:rPr>
      <w:rFonts w:ascii="Arial" w:hAnsi="Arial" w:eastAsia="Calibri" w:cs="Arial" w:eastAsiaTheme="minorHAnsi"/>
      <w:i/>
      <w:iCs/>
      <w:color w:val="000080"/>
      <w:sz w:val="22"/>
      <w:szCs w:val="22"/>
      <w:lang w:eastAsia="en-US"/>
    </w:rPr>
  </w:style>
  <w:style w:type="paragraph" w:styleId="51" w:customStyle="1">
    <w:name w:val="Основной текст (5)"/>
    <w:basedOn w:val="Normal"/>
    <w:link w:val="5"/>
    <w:qFormat/>
    <w:rsid w:val="003324eb"/>
    <w:pPr>
      <w:widowControl w:val="false"/>
      <w:shd w:val="clear" w:color="auto" w:fill="FFFFFF"/>
      <w:spacing w:lineRule="exact" w:line="322" w:before="120" w:after="0"/>
      <w:jc w:val="both"/>
    </w:pPr>
    <w:rPr>
      <w:rFonts w:ascii="Calibri" w:hAnsi="Calibri" w:eastAsia="Calibri" w:cs="" w:asciiTheme="minorHAnsi" w:cstheme="minorBidi" w:eastAsiaTheme="minorHAnsi" w:hAnsiTheme="minorHAnsi"/>
      <w:b/>
      <w:bCs/>
      <w:spacing w:val="-4"/>
      <w:sz w:val="25"/>
      <w:szCs w:val="25"/>
      <w:lang w:eastAsia="en-US"/>
    </w:rPr>
  </w:style>
  <w:style w:type="paragraph" w:styleId="2">
    <w:name w:val="Основной текст (2)"/>
    <w:basedOn w:val="Normal"/>
    <w:qFormat/>
    <w:pPr>
      <w:widowControl w:val="false"/>
      <w:shd w:val="clear" w:color="auto" w:fill="FFFFFF"/>
      <w:spacing w:lineRule="exact" w:line="317" w:before="420" w:after="180"/>
    </w:pPr>
    <w:rPr>
      <w:sz w:val="28"/>
      <w:szCs w:val="28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E0C71-E87F-4378-A835-8038E6A3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Application>LibreOffice/7.6.7.2$Linux_X86_64 LibreOffice_project/60$Build-2</Application>
  <AppVersion>15.0000</AppVersion>
  <Pages>10</Pages>
  <Words>1890</Words>
  <Characters>11835</Characters>
  <CharactersWithSpaces>13874</CharactersWithSpaces>
  <Paragraphs>281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2023-06-24T16:13:00Z</dcterms:created>
  <dc:creator>1</dc:creator>
  <dc:description/>
  <dc:language>ru-RU</dc:language>
  <cp:lastModifiedBy/>
  <cp:lastPrinted>2024-12-11T23:54:14Z</cp:lastPrinted>
  <dcterms:modified xsi:type="dcterms:W3CDTF">2024-12-12T19:48:33Z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