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caps/>
          <w:sz w:val="28"/>
        </w:rPr>
        <w:t>а</w:t>
      </w:r>
      <w:r>
        <w:rPr>
          <w:caps/>
        </w:rPr>
        <w:t xml:space="preserve">дминистрация </w:t>
      </w:r>
      <w:r>
        <w:rPr>
          <w:caps/>
          <w:sz w:val="28"/>
        </w:rPr>
        <w:t>в</w:t>
      </w:r>
      <w:r>
        <w:rPr>
          <w:caps/>
        </w:rPr>
        <w:t>илючинского городского округа</w:t>
      </w:r>
    </w:p>
    <w:p>
      <w:pPr>
        <w:pStyle w:val="Heading3"/>
        <w:numPr>
          <w:ilvl w:val="2"/>
          <w:numId w:val="1"/>
        </w:numPr>
        <w:ind w:hanging="0" w:left="0"/>
        <w:rPr/>
      </w:pPr>
      <w:r>
        <w:rPr/>
        <w:t xml:space="preserve">закрытого административно-территориального образования </w:t>
      </w:r>
    </w:p>
    <w:p>
      <w:pPr>
        <w:pStyle w:val="Normal"/>
        <w:jc w:val="center"/>
        <w:rPr/>
      </w:pPr>
      <w:r>
        <w:rPr>
          <w:caps/>
        </w:rPr>
        <w:t xml:space="preserve">города </w:t>
      </w:r>
      <w:r>
        <w:rPr>
          <w:caps/>
          <w:sz w:val="28"/>
        </w:rPr>
        <w:t>В</w:t>
      </w:r>
      <w:r>
        <w:rPr>
          <w:caps/>
        </w:rPr>
        <w:t xml:space="preserve">илючинска </w:t>
      </w:r>
      <w:r>
        <w:rPr>
          <w:caps/>
          <w:sz w:val="28"/>
        </w:rPr>
        <w:t>К</w:t>
      </w:r>
      <w:r>
        <w:rPr>
          <w:caps/>
        </w:rPr>
        <w:t>амчатского края</w:t>
      </w:r>
    </w:p>
    <w:p>
      <w:pPr>
        <w:pStyle w:val="Normal"/>
        <w:jc w:val="center"/>
        <w:rPr>
          <w:rFonts w:ascii="Arial" w:hAnsi="Arial" w:cs="Arial"/>
          <w:caps/>
          <w:spacing w:val="200"/>
          <w:sz w:val="48"/>
        </w:rPr>
      </w:pPr>
      <w:r>
        <w:rPr>
          <w:rFonts w:cs="Arial" w:ascii="Arial" w:hAnsi="Arial"/>
          <w:caps/>
          <w:spacing w:val="200"/>
          <w:sz w:val="48"/>
        </w:rPr>
      </w:r>
    </w:p>
    <w:p>
      <w:pPr>
        <w:pStyle w:val="Normal"/>
        <w:jc w:val="center"/>
        <w:rPr>
          <w:b/>
          <w:spacing w:val="200"/>
          <w:sz w:val="44"/>
        </w:rPr>
      </w:pPr>
      <w:r>
        <w:rPr>
          <w:b/>
          <w:spacing w:val="200"/>
          <w:sz w:val="44"/>
        </w:rPr>
        <w:t>ПОСТАНОВЛЕНИЕ</w:t>
      </w:r>
    </w:p>
    <w:p>
      <w:pPr>
        <w:pStyle w:val="Normal"/>
        <w:jc w:val="center"/>
        <w:rPr>
          <w:b/>
          <w:spacing w:val="200"/>
          <w:sz w:val="44"/>
          <w:szCs w:val="20"/>
        </w:rPr>
      </w:pPr>
      <w:r>
        <w:rPr>
          <w:b/>
          <w:spacing w:val="200"/>
          <w:sz w:val="44"/>
          <w:szCs w:val="20"/>
        </w:rPr>
      </w:r>
    </w:p>
    <w:p>
      <w:pPr>
        <w:pStyle w:val="Normal"/>
        <w:rPr/>
      </w:pPr>
      <w:r>
        <w:rPr>
          <w:sz w:val="28"/>
          <w:szCs w:val="28"/>
        </w:rPr>
        <w:t>16.10.2026</w:t>
      </w:r>
      <w:r>
        <w:rPr>
          <w:sz w:val="28"/>
          <w:szCs w:val="28"/>
        </w:rPr>
        <w:t xml:space="preserve">                   </w:t>
      </w:r>
      <w:r>
        <w:rPr/>
        <w:t xml:space="preserve">                                                                                                        №   </w:t>
      </w:r>
      <w:r>
        <w:rPr/>
        <w:t>904</w:t>
      </w:r>
      <w:r>
        <w:rPr/>
        <w:t xml:space="preserve">          </w:t>
      </w:r>
    </w:p>
    <w:p>
      <w:pPr>
        <w:pStyle w:val="Normal"/>
        <w:jc w:val="center"/>
        <w:rPr>
          <w:sz w:val="22"/>
        </w:rPr>
      </w:pPr>
      <w:r>
        <w:rPr>
          <w:sz w:val="22"/>
        </w:rPr>
        <w:t>г. Вилючинск</w:t>
      </w:r>
    </w:p>
    <w:p>
      <w:pPr>
        <w:pStyle w:val="Normal"/>
        <w:rPr>
          <w:b/>
          <w:spacing w:val="200"/>
          <w:sz w:val="28"/>
        </w:rPr>
      </w:pPr>
      <w:r>
        <w:rPr>
          <w:b/>
          <w:spacing w:val="200"/>
          <w:sz w:val="28"/>
        </w:rPr>
      </w:r>
    </w:p>
    <w:p>
      <w:pPr>
        <w:pStyle w:val="Normal"/>
        <w:tabs>
          <w:tab w:val="clear" w:pos="708"/>
          <w:tab w:val="left" w:pos="4820" w:leader="none"/>
        </w:tabs>
        <w:suppressAutoHyphens w:val="true"/>
        <w:ind w:right="48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разрешении вырубки зеленых насаждений для муниципальных нужд в целях реализации объекта:  </w:t>
      </w:r>
      <w:r>
        <w:rPr>
          <w:rFonts w:ascii="Verdana;Geneva;sans-serif" w:hAnsi="Verdana;Geneva;sans-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«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Модульный универсальный     спортивный     зал    в  г.   Вилючинске» </w:t>
      </w:r>
    </w:p>
    <w:p>
      <w:pPr>
        <w:pStyle w:val="Normal"/>
        <w:widowControl w:val="false"/>
        <w:suppressAutoHyphens w:val="true"/>
        <w:ind w:right="431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widowControl w:val="false"/>
        <w:suppressAutoHyphens w:val="true"/>
        <w:ind w:firstLine="708" w:right="-5"/>
        <w:jc w:val="both"/>
        <w:rPr/>
      </w:pPr>
      <w:r>
        <w:rPr>
          <w:sz w:val="28"/>
          <w:szCs w:val="28"/>
        </w:rPr>
        <w:t>В соответствии со ст. 16 Федерального закона от 06.10.2003 № 131-ФЗ «Об общих принципах организации местного самоуправления в Российской Федерации»,</w:t>
      </w:r>
      <w:r>
        <w:rPr>
          <w:sz w:val="28"/>
        </w:rPr>
        <w:t xml:space="preserve"> уставом Вилючинского городского округа закрытого административно – территориального образования города Вилючинска Камчатского края, р</w:t>
      </w:r>
      <w:r>
        <w:rPr>
          <w:sz w:val="28"/>
          <w:szCs w:val="28"/>
        </w:rPr>
        <w:t>ешением Думы Вилючинского городского округа от 08.12.2017 № 180/60-6 «Об утверждении Положения о порядке выдачи разрешения на производство вырубки деревьев и кустарников на территории Вилючинского городского округа и порядке расчета размера оплаты восстановительной стоимости», заявления управления архитектуры, градостроительства и землеустройства администрации Вилючинского городского округа от 14.10.2026 и акта комиссионного обследования от 14.10.2026 № 11, в целях подготовки земельного участка под строительство объекта социальной инфраструктуры</w:t>
      </w:r>
    </w:p>
    <w:p>
      <w:pPr>
        <w:pStyle w:val="Normal"/>
        <w:widowControl w:val="false"/>
        <w:suppressAutoHyphens w:val="true"/>
        <w:ind w:firstLine="708" w:right="-5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spacing w:before="100" w:after="100"/>
        <w:jc w:val="both"/>
        <w:rPr>
          <w:b/>
          <w:caps/>
          <w:sz w:val="28"/>
        </w:rPr>
      </w:pPr>
      <w:r>
        <w:rPr>
          <w:b/>
          <w:caps/>
          <w:sz w:val="28"/>
        </w:rPr>
        <w:t>Постановляю:</w:t>
      </w:r>
    </w:p>
    <w:p>
      <w:pPr>
        <w:pStyle w:val="Normal"/>
        <w:suppressAutoHyphens w:val="true"/>
        <w:jc w:val="both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</w:r>
    </w:p>
    <w:p>
      <w:pPr>
        <w:pStyle w:val="Normal"/>
        <w:ind w:firstLine="624" w:right="0"/>
        <w:jc w:val="both"/>
        <w:rPr/>
      </w:pPr>
      <w:r>
        <w:rPr>
          <w:sz w:val="28"/>
          <w:szCs w:val="28"/>
        </w:rPr>
        <w:t xml:space="preserve">1. Разрешить управлению архитектуры, градостроительства и землеустройства администрации Вилючинского городского округа вырубку деревьев в количестве 292 (двести девяносто двух) штук на земельном участке  с кадастровым номером 41:02:000000316, площадью 20 841 м2, расположенном по адресу: Камчатский край, г. Вилючинск, жилой район Приморский для выполнения работ под строительство объекта: </w:t>
      </w:r>
      <w:r>
        <w:rPr>
          <w:rFonts w:ascii="Verdana;Geneva;sans-serif" w:hAnsi="Verdana;Geneva;sans-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«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Модульный универсальный спортивный зал в г. Вилючинске».</w:t>
      </w:r>
    </w:p>
    <w:p>
      <w:pPr>
        <w:pStyle w:val="Normal"/>
        <w:ind w:firstLine="624" w:right="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2. Освободить  управление архитектуры, градостроительства и землеустройства администрации Вилючинского городского округа от выплаты денежной компенсационной стоимости за вырубку зеленых насаждений на вышеуказанном земельном участке.</w:t>
      </w:r>
    </w:p>
    <w:p>
      <w:pPr>
        <w:pStyle w:val="Normal"/>
        <w:ind w:firstLine="624" w:right="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3. Обязать  управление архитектуры, градостроительства и землеустройства администрации Вилючинского городского округа произвести полную очистку территории от порубочных остатков и их утилизацию в течение 3 (трех) рабочих дней с момента окончания работ.</w:t>
      </w:r>
    </w:p>
    <w:p>
      <w:pPr>
        <w:pStyle w:val="Normal"/>
        <w:ind w:firstLine="624" w:right="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4. Управлению архитектуры, градостроительства и землеустройства администрации Вилючинского городского округа выполнить компенсационное озеленение в количестве 292 (двести девяноста двух) штук саженцев крупномерных деревьев в срок до 1 июня 2028 года на территории Вилючинского городского округа.</w:t>
      </w:r>
    </w:p>
    <w:p>
      <w:pPr>
        <w:pStyle w:val="Normal"/>
        <w:ind w:firstLine="624" w:right="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5. Контродь за исполнением настоящего постановления возложить на начальника  управления архитектуры, градостроительства и землеустройства администрации Вилючинского городского округа И.Н. Радченко.</w:t>
      </w:r>
    </w:p>
    <w:p>
      <w:pPr>
        <w:pStyle w:val="Normal"/>
        <w:widowControl w:val="false"/>
        <w:suppressAutoHyphens w:val="true"/>
        <w:ind w:hanging="0" w:right="-6"/>
        <w:jc w:val="both"/>
        <w:rPr/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6. Директору муниципального казенного учреждения «Ресурсно-информационный центр» Вилючинского городского округа Трофимовой О.Ю. разместить настоящее постановление на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>
      <w:pPr>
        <w:pStyle w:val="Normal"/>
        <w:suppressAutoHyphens w:val="true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uppressAutoHyphens w:val="true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tabs>
          <w:tab w:val="clear" w:pos="708"/>
          <w:tab w:val="left" w:pos="7380" w:leader="none"/>
        </w:tabs>
        <w:jc w:val="both"/>
        <w:rPr>
          <w:b w:val="false"/>
          <w:bCs w:val="false"/>
        </w:rPr>
      </w:pPr>
      <w:r>
        <w:rPr>
          <w:b w:val="false"/>
          <w:bCs w:val="false"/>
          <w:sz w:val="28"/>
          <w:szCs w:val="28"/>
        </w:rPr>
        <w:t xml:space="preserve">Глава Вилючинского </w:t>
      </w:r>
    </w:p>
    <w:p>
      <w:pPr>
        <w:pStyle w:val="Normal"/>
        <w:tabs>
          <w:tab w:val="clear" w:pos="708"/>
          <w:tab w:val="left" w:pos="7380" w:leader="none"/>
        </w:tabs>
        <w:jc w:val="both"/>
        <w:rPr>
          <w:b w:val="false"/>
          <w:bCs w:val="false"/>
        </w:rPr>
      </w:pPr>
      <w:r>
        <w:rPr>
          <w:b w:val="false"/>
          <w:bCs w:val="false"/>
          <w:sz w:val="28"/>
          <w:szCs w:val="28"/>
        </w:rPr>
        <w:t>городского округа</w:t>
        <w:tab/>
        <w:t xml:space="preserve">   О.С. Бондаренко</w:t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/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Arial">
    <w:charset w:val="01"/>
    <w:family w:val="roman"/>
    <w:pitch w:val="variable"/>
  </w:font>
  <w:font w:name="Verdana">
    <w:altName w:val="Geneva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center"/>
      <w:outlineLvl w:val="2"/>
    </w:pPr>
    <w:rPr>
      <w:caps/>
      <w:szCs w:val="20"/>
    </w:rPr>
  </w:style>
  <w:style w:type="character" w:styleId="WW8Num1z0">
    <w:name w:val="WW8Num1z0"/>
    <w:qFormat/>
    <w:rPr/>
  </w:style>
  <w:style w:type="character" w:styleId="Style13">
    <w:name w:val="Основной шрифт абзаца"/>
    <w:qFormat/>
    <w:rPr/>
  </w:style>
  <w:style w:type="character" w:styleId="3">
    <w:name w:val="Заголовок 3 Знак"/>
    <w:qFormat/>
    <w:rPr>
      <w:caps/>
      <w:sz w:val="24"/>
    </w:rPr>
  </w:style>
  <w:style w:type="character" w:styleId="Style14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5">
    <w:name w:val="Верхний колонтитул Знак"/>
    <w:qFormat/>
    <w:rPr>
      <w:sz w:val="24"/>
      <w:szCs w:val="24"/>
    </w:rPr>
  </w:style>
  <w:style w:type="character" w:styleId="Style16">
    <w:name w:val="Нижний колонтитул Знак"/>
    <w:qFormat/>
    <w:rPr>
      <w:sz w:val="24"/>
      <w:szCs w:val="24"/>
    </w:rPr>
  </w:style>
  <w:style w:type="character" w:styleId="31">
    <w:name w:val="Основной текст 3 Знак"/>
    <w:qFormat/>
    <w:rPr>
      <w:sz w:val="16"/>
      <w:szCs w:val="16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0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32">
    <w:name w:val="Основной текст 3"/>
    <w:basedOn w:val="Normal"/>
    <w:qFormat/>
    <w:pPr>
      <w:spacing w:before="0" w:after="120"/>
    </w:pPr>
    <w:rPr>
      <w:sz w:val="16"/>
      <w:szCs w:val="16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460</TotalTime>
  <Application>LibreOffice/7.6.7.2$Linux_X86_64 LibreOffice_project/60$Build-2</Application>
  <AppVersion>15.0000</AppVersion>
  <Pages>2</Pages>
  <Words>331</Words>
  <Characters>2620</Characters>
  <CharactersWithSpaces>3097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2018-05-16T09:40:00Z</dcterms:created>
  <dc:creator>АдминистрацияВГО</dc:creator>
  <dc:description/>
  <dc:language>ru-RU</dc:language>
  <cp:lastModifiedBy/>
  <cp:lastPrinted>2026-10-19T09:52:33Z</cp:lastPrinted>
  <dcterms:modified xsi:type="dcterms:W3CDTF">2026-10-19T16:34:02Z</dcterms:modified>
  <cp:revision>146</cp:revision>
  <dc:subject/>
  <dc:title>постановление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