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sz w:val="28"/>
          <w:szCs w:val="28"/>
        </w:rPr>
        <w:t>А</w:t>
      </w:r>
      <w:r>
        <w:rPr/>
        <w:t xml:space="preserve">ДМИНИСТРАЦИЯ </w:t>
      </w:r>
      <w:r>
        <w:rPr>
          <w:sz w:val="28"/>
          <w:szCs w:val="28"/>
        </w:rPr>
        <w:t>В</w:t>
      </w:r>
      <w:r>
        <w:rPr/>
        <w:t>ИЛЮЧИНСКОГО ГОРОДСКОГО ОКРУГА</w:t>
      </w:r>
    </w:p>
    <w:p>
      <w:pPr>
        <w:pStyle w:val="Normal"/>
        <w:jc w:val="center"/>
        <w:rPr/>
      </w:pPr>
      <w:r>
        <w:rPr/>
        <w:t>ЗАКРЫТОГО АДМИНИСТРАТИВНО-ТЕРРИТОРИАЛЬНОГО ОБРАЗОВАНИЯ</w:t>
      </w:r>
    </w:p>
    <w:p>
      <w:pPr>
        <w:pStyle w:val="Normal"/>
        <w:jc w:val="center"/>
        <w:rPr>
          <w:sz w:val="12"/>
          <w:szCs w:val="24"/>
        </w:rPr>
      </w:pPr>
      <w:r>
        <w:rPr/>
        <w:t xml:space="preserve">ГОРОДА </w:t>
      </w:r>
      <w:r>
        <w:rPr>
          <w:sz w:val="28"/>
          <w:szCs w:val="28"/>
        </w:rPr>
        <w:t>В</w:t>
      </w:r>
      <w:r>
        <w:rPr/>
        <w:t xml:space="preserve">ИЛЮЧИНСКА </w:t>
      </w:r>
      <w:r>
        <w:rPr>
          <w:sz w:val="28"/>
          <w:szCs w:val="28"/>
        </w:rPr>
        <w:t>К</w:t>
      </w:r>
      <w:r>
        <w:rPr/>
        <w:t>АМЧАТСКОГО КРАЯ</w:t>
      </w:r>
    </w:p>
    <w:p>
      <w:pPr>
        <w:pStyle w:val="Normal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jc w:val="center"/>
        <w:rPr>
          <w:b/>
          <w:sz w:val="20"/>
          <w:szCs w:val="28"/>
        </w:rPr>
      </w:pPr>
      <w:r>
        <w:rPr>
          <w:b/>
          <w:sz w:val="40"/>
          <w:szCs w:val="40"/>
        </w:rPr>
        <w:t>П  О  С  Т  А  Н  О  В  Л  Е  Н  И  Е</w:t>
      </w:r>
    </w:p>
    <w:p>
      <w:pPr>
        <w:pStyle w:val="Normal"/>
        <w:rPr>
          <w:b/>
          <w:sz w:val="20"/>
          <w:szCs w:val="28"/>
        </w:rPr>
      </w:pPr>
      <w:r>
        <w:rPr>
          <w:b/>
          <w:sz w:val="20"/>
          <w:szCs w:val="28"/>
        </w:rPr>
      </w:r>
    </w:p>
    <w:p>
      <w:pPr>
        <w:pStyle w:val="Normal"/>
        <w:tabs>
          <w:tab w:val="clear" w:pos="709"/>
          <w:tab w:val="right" w:pos="9638" w:leader="none"/>
        </w:tabs>
        <w:rPr/>
      </w:pPr>
      <w:r>
        <w:rPr>
          <w:sz w:val="28"/>
          <w:szCs w:val="28"/>
          <w:u w:val="none"/>
        </w:rPr>
        <w:t>29.09.2026</w:t>
      </w:r>
      <w:r>
        <w:rPr>
          <w:sz w:val="28"/>
          <w:szCs w:val="28"/>
          <w:u w:val="none"/>
        </w:rPr>
        <w:tab/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none"/>
        </w:rPr>
        <w:t>844</w:t>
      </w:r>
    </w:p>
    <w:p>
      <w:pPr>
        <w:pStyle w:val="Normal"/>
        <w:jc w:val="center"/>
        <w:rPr>
          <w:sz w:val="24"/>
          <w:szCs w:val="28"/>
        </w:rPr>
      </w:pPr>
      <w:r>
        <w:rPr>
          <w:sz w:val="20"/>
          <w:szCs w:val="24"/>
        </w:rPr>
        <w:t>г. Вилючинск</w:t>
      </w:r>
    </w:p>
    <w:p>
      <w:pPr>
        <w:pStyle w:val="Normal"/>
        <w:rPr>
          <w:sz w:val="24"/>
          <w:szCs w:val="28"/>
        </w:rPr>
      </w:pPr>
      <w:r>
        <w:rPr>
          <w:sz w:val="24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176" w:type="dxa"/>
        <w:jc w:val="start"/>
        <w:tblInd w:w="12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04"/>
        <w:gridCol w:w="4872"/>
      </w:tblGrid>
      <w:tr>
        <w:trPr/>
        <w:tc>
          <w:tcPr>
            <w:tcW w:w="4304" w:type="dxa"/>
            <w:tcBorders/>
          </w:tcPr>
          <w:p>
            <w:pPr>
              <w:pStyle w:val="Normal"/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проведении конкурса на право получения общинами коренных малочисленных народов Севера, Сибири и Дальнего Востока субсидий </w:t>
            </w:r>
          </w:p>
        </w:tc>
        <w:tc>
          <w:tcPr>
            <w:tcW w:w="4872" w:type="dxa"/>
            <w:tcBorders/>
          </w:tcPr>
          <w:p>
            <w:pPr>
              <w:pStyle w:val="Normal"/>
              <w:snapToGrid w:val="false"/>
              <w:ind w:start="-249" w:end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ind w:end="0"/>
        <w:jc w:val="both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Normal"/>
        <w:spacing w:before="0" w:after="170"/>
        <w:ind w:firstLine="708" w:end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Федеральными законами от 06.10.2003 № 33-ФЗ «Об общих принципах организации местного самоуправления в системе публичной власти», от 12.01.1996 № 7-ФЗ «О некоммерческих организациях», статьей 16 Федерального закона от 06.10.2003 № 131-ФЗ «Об общих принципах организации местного самоуправления в Российской Федерации», 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государственной программой Камчатского края «Реализация государственной национальной политики и укрепление гражданского единства в Камчатском крае», утвержденной постановлением Правительства Камчатского края от 06.02.2024 № </w:t>
      </w:r>
      <w:r>
        <w:rPr>
          <w:rFonts w:eastAsia="Times New Roman" w:cs="Nimbus Roman" w:ascii="Nimbus Roman" w:hAnsi="Nimbus Roman"/>
          <w:color w:val="auto"/>
          <w:sz w:val="28"/>
          <w:szCs w:val="28"/>
          <w:lang w:val="ru-RU" w:eastAsia="zh-CN" w:bidi="ar-SA"/>
        </w:rPr>
        <w:t>38-</w:t>
      </w:r>
      <w:r>
        <w:rPr>
          <w:sz w:val="28"/>
          <w:szCs w:val="28"/>
        </w:rPr>
        <w:t>П</w:t>
      </w:r>
      <w:r>
        <w:rPr>
          <w:rFonts w:cs="Nimbus Roman" w:ascii="Nimbus Roman" w:hAnsi="Nimbus Roman"/>
          <w:sz w:val="28"/>
          <w:szCs w:val="28"/>
        </w:rPr>
        <w:t xml:space="preserve">, </w:t>
      </w:r>
      <w:r>
        <w:rPr>
          <w:sz w:val="28"/>
          <w:szCs w:val="28"/>
        </w:rPr>
        <w:t>муниципальной программой «Реализация государственной национальной политики и укрепление гражданского единства в Вилючинском городском округе», утвержденной постановлением администрации Вилючинского городского округа от 18.12.2015 № 1633, Порядком предоставления субсидий некоммерческим организациям — общинам коренных малочисленных народов Севера, Сибири и Дальнего Востока из бюджета Вилючинского городского округа, утвержденным постановлением администрации Вилючинского городского округа от 08.10.2025 № 920,</w:t>
      </w:r>
    </w:p>
    <w:p>
      <w:pPr>
        <w:pStyle w:val="Normal"/>
        <w:spacing w:before="0" w:after="170"/>
        <w:ind w:firstLine="709" w:end="0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shd w:fill="auto" w:val="clear"/>
        </w:rPr>
      </w:pPr>
      <w:r>
        <w:rPr>
          <w:b/>
          <w:sz w:val="28"/>
          <w:szCs w:val="28"/>
        </w:rPr>
        <w:t>ПОСТАНОВЛЯЮ: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rStyle w:val="Style18"/>
          <w:rFonts w:ascii="Times New Roman" w:hAnsi="Times New Roman" w:cs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shd w:fill="auto" w:val="clear"/>
        </w:rPr>
        <w:t xml:space="preserve">Признать конкурс на право получения общинами коренных малочисленных народов Севера, Сибири и Дальнего Востока субсидий для их уставной деятельности в целях создания условий для устойчивого развития экономики традиционных </w:t>
      </w:r>
      <w:r>
        <w:rPr>
          <w:rStyle w:val="Style18"/>
          <w:rFonts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отраслей хозяйственной деятельности коренных малочисленных народов Севера, Сибири и Дальнего Востока в местах их традиционного проживания и традиционной хозяйственной деятельности на территории Вилючинского городского округа несостоявшимся в связи с отсутствием поступивших заявок.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rStyle w:val="Style18"/>
          <w:rFonts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Провести повторно с 30 сентября 2026 года по 29 октября 2026 года конкурс на право получения общинами коренных малочисленных народов Севера, Сибири и Дальнего Востока субсидий для их уставной деятельности в целях создания условий для устойчивого развития экономики традиционных отраслей хозяйственной деятельности коренных малочисленных народов Севера, Сибири и Дальнего Востока в местах их традиционного проживания и традиционной хозяйственной деятельности на территории Вилючинского городского округа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муниципального казенного учреждения «Ресурсно-информационный центр» Вилючинского городского округа О.Ю. Трофимовой:</w:t>
      </w:r>
    </w:p>
    <w:p>
      <w:pPr>
        <w:pStyle w:val="Normal"/>
        <w:numPr>
          <w:ilvl w:val="1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официальном сайте органов местного самоуправления Вилючинского городского округа в информационно-телекоммуникационной сети «Интернет»;</w:t>
      </w:r>
    </w:p>
    <w:p>
      <w:pPr>
        <w:pStyle w:val="Normal"/>
        <w:numPr>
          <w:ilvl w:val="1"/>
          <w:numId w:val="2"/>
        </w:numPr>
        <w:ind w:firstLine="709" w:start="0" w:end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t>разместить объявление о повторном проведении конкурса на право получения общинами коренных малочисленных народов Севера, Сибири и Дальнего Востока субсидий на официальном сайте органов местного самоуправления Вилючинского городского округа в информационно-телекоммуникационной сети «Интернет» в разделе «Внутренняя и информационная политика» во вкладке «Поддержка КМНС».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  <w:t>Настоящее постановление вступает в силу с момента его подписания.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32"/>
          <w:szCs w:val="16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по внутренней и информационной политике администрации Вилючинского городского округа А.И. Бугаева.</w:t>
      </w:r>
    </w:p>
    <w:p>
      <w:pPr>
        <w:pStyle w:val="Normal"/>
        <w:ind w:end="0"/>
        <w:jc w:val="both"/>
        <w:rPr>
          <w:sz w:val="32"/>
          <w:szCs w:val="16"/>
        </w:rPr>
      </w:pPr>
      <w:r>
        <w:rPr>
          <w:sz w:val="32"/>
          <w:szCs w:val="16"/>
        </w:rPr>
      </w:r>
    </w:p>
    <w:p>
      <w:pPr>
        <w:pStyle w:val="Normal"/>
        <w:jc w:val="both"/>
        <w:rPr>
          <w:sz w:val="32"/>
          <w:szCs w:val="16"/>
        </w:rPr>
      </w:pPr>
      <w:r>
        <w:rPr>
          <w:sz w:val="32"/>
          <w:szCs w:val="16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Вилючинского</w:t>
      </w:r>
    </w:p>
    <w:p>
      <w:pPr>
        <w:pStyle w:val="Normal"/>
        <w:tabs>
          <w:tab w:val="clear" w:pos="709"/>
          <w:tab w:val="right" w:pos="9638" w:leader="none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  <w:tab/>
        <w:t>О.С. Бондаренко</w:t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p>
      <w:pPr>
        <w:pStyle w:val="Normal"/>
        <w:ind w:start="4820" w:end="0"/>
        <w:rPr/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Open Sans">
    <w:charset w:val="01"/>
    <w:family w:val="swiss"/>
    <w:pitch w:val="variable"/>
  </w:font>
  <w:font w:name="Calibri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Nimbus Roman"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57"/>
        </w:tabs>
        <w:ind w:start="720" w:hanging="360"/>
      </w:pPr>
      <w:rPr>
        <w:sz w:val="28"/>
        <w:szCs w:val="28"/>
      </w:rPr>
    </w:lvl>
    <w:lvl w:ilvl="1">
      <w:start w:val="1"/>
      <w:numFmt w:val="decimal"/>
      <w:lvlText w:val="%1.%2."/>
      <w:lvlJc w:val="start"/>
      <w:pPr>
        <w:tabs>
          <w:tab w:val="num" w:pos="1080"/>
        </w:tabs>
        <w:ind w:start="1080" w:hanging="360"/>
      </w:pPr>
      <w:rPr>
        <w:sz w:val="28"/>
        <w:szCs w:val="28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sz w:val="28"/>
        <w:szCs w:val="28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sz w:val="28"/>
        <w:szCs w:val="28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sz w:val="28"/>
        <w:szCs w:val="28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sz w:val="28"/>
        <w:szCs w:val="28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sz w:val="28"/>
        <w:szCs w:val="28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sz w:val="28"/>
        <w:szCs w:val="28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sz w:val="28"/>
        <w:szCs w:val="28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WW8Num2z0">
    <w:name w:val="WW8Num2z0"/>
    <w:qFormat/>
    <w:rPr>
      <w:sz w:val="28"/>
      <w:szCs w:val="28"/>
    </w:rPr>
  </w:style>
  <w:style w:type="character" w:styleId="WW8Num1z0">
    <w:name w:val="WW8Num1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rFonts w:eastAsia="Calibri"/>
      <w:color w:val="22272F"/>
    </w:rPr>
  </w:style>
  <w:style w:type="character" w:styleId="Style13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cs="Arial"/>
      <w:b/>
      <w:bCs/>
      <w:color w:val="26282F"/>
      <w:sz w:val="24"/>
      <w:szCs w:val="24"/>
    </w:rPr>
  </w:style>
  <w:style w:type="character" w:styleId="Style14">
    <w:name w:val="Гипертекстовая ссылка"/>
    <w:qFormat/>
    <w:rPr>
      <w:color w:val="106BBE"/>
    </w:rPr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6">
    <w:name w:val="Верхний колонтитул Знак"/>
    <w:qFormat/>
    <w:rPr>
      <w:sz w:val="24"/>
      <w:szCs w:val="24"/>
    </w:rPr>
  </w:style>
  <w:style w:type="character" w:styleId="Style17">
    <w:name w:val="Нижний колонтитул Знак"/>
    <w:qFormat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Style18">
    <w:name w:val="Цветовое выделение для Текст"/>
    <w:qFormat/>
    <w:rPr/>
  </w:style>
  <w:style w:type="character" w:styleId="Style19">
    <w:name w:val="Символ нумерации"/>
    <w:qFormat/>
    <w:rPr>
      <w:sz w:val="28"/>
      <w:szCs w:val="28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eastAsia="zh-CN" w:bidi="ar-SA"/>
    </w:rPr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Без интервала"/>
    <w:qFormat/>
    <w:pPr>
      <w:widowControl/>
      <w:suppressAutoHyphens w:val="true"/>
      <w:bidi w:val="0"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Style24">
    <w:name w:val="Обычный (веб)"/>
    <w:basedOn w:val="Normal"/>
    <w:qFormat/>
    <w:pPr>
      <w:spacing w:before="280" w:after="280"/>
      <w:ind w:firstLine="67" w:start="0" w:end="0"/>
    </w:pPr>
    <w:rPr/>
  </w:style>
  <w:style w:type="paragraph" w:styleId="Style25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6">
    <w:name w:val="Абзац списка"/>
    <w:basedOn w:val="Normal"/>
    <w:qFormat/>
    <w:pPr>
      <w:spacing w:before="0" w:after="0"/>
      <w:ind w:hanging="0" w:start="720" w:end="0"/>
      <w:contextualSpacing/>
    </w:pPr>
    <w:rPr/>
  </w:style>
  <w:style w:type="paragraph" w:styleId="Consplusnormal1">
    <w:name w:val="consplusnormal1"/>
    <w:basedOn w:val="Normal"/>
    <w:qFormat/>
    <w:pPr>
      <w:spacing w:before="280" w:after="280"/>
    </w:pPr>
    <w:rPr/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Верхний колонтитул слева"/>
    <w:basedOn w:val="Header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3202</TotalTime>
  <Application>LibreOffice/7.6.7.2$Linux_X86_64 LibreOffice_project/60$Build-2</Application>
  <AppVersion>15.0000</AppVersion>
  <Pages>2</Pages>
  <Words>465</Words>
  <Characters>3487</Characters>
  <CharactersWithSpaces>3942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2022-01-13T09:08:00Z</dcterms:created>
  <dc:creator>User</dc:creator>
  <dc:description/>
  <dc:language>ru-RU</dc:language>
  <cp:lastModifiedBy/>
  <cp:lastPrinted>2026-09-29T17:49:00Z</cp:lastPrinted>
  <dcterms:modified xsi:type="dcterms:W3CDTF">2026-10-02T12:52:23Z</dcterms:modified>
  <cp:revision>178</cp:revision>
  <dc:subject/>
  <dc:title>АДМИНИСТРАЦИЯ ВИЛЮЧИНСКОГО ГОРОДСКОГО ОКРУГА</dc:title>
</cp:coreProperties>
</file>