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Администрация Вилючинского городского округа</w:t>
      </w:r>
    </w:p>
    <w:p>
      <w:pPr>
        <w:pStyle w:val="Normal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закрытого административно-территориального образования</w:t>
      </w:r>
    </w:p>
    <w:p>
      <w:pPr>
        <w:pStyle w:val="Normal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города Вилючинска Камчатского края</w:t>
      </w:r>
    </w:p>
    <w:p>
      <w:pPr>
        <w:pStyle w:val="Heading5"/>
        <w:ind w:hanging="0" w:left="0"/>
        <w:rPr/>
      </w:pPr>
      <w:r>
        <w:rPr/>
        <w:t xml:space="preserve"> </w:t>
      </w:r>
    </w:p>
    <w:p>
      <w:pPr>
        <w:pStyle w:val="Heading5"/>
        <w:ind w:hanging="0" w:left="0"/>
        <w:rPr/>
      </w:pPr>
      <w:r>
        <w:rPr/>
        <w:t>ПОСТАНОВЛЕНИЕ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rPr>
          <w:b w:val="false"/>
          <w:bCs w:val="false"/>
          <w:u w:val="none"/>
        </w:rPr>
      </w:pPr>
      <w:r>
        <w:rPr>
          <w:b w:val="false"/>
          <w:bCs w:val="false"/>
          <w:color w:val="000000"/>
          <w:sz w:val="30"/>
          <w:szCs w:val="30"/>
          <w:u w:val="single"/>
        </w:rPr>
        <w:t>21.07.2026</w:t>
      </w:r>
      <w:r>
        <w:rPr>
          <w:b w:val="false"/>
          <w:bCs w:val="false"/>
          <w:color w:val="000000"/>
          <w:sz w:val="30"/>
          <w:szCs w:val="30"/>
          <w:u w:val="none"/>
        </w:rPr>
        <w:t xml:space="preserve">                                                                                                      </w:t>
      </w:r>
      <w:r>
        <w:rPr>
          <w:b w:val="false"/>
          <w:bCs w:val="false"/>
          <w:color w:val="000000"/>
          <w:sz w:val="30"/>
          <w:szCs w:val="30"/>
          <w:u w:val="single"/>
        </w:rPr>
        <w:t xml:space="preserve">№ </w:t>
      </w:r>
      <w:r>
        <w:rPr>
          <w:b w:val="false"/>
          <w:bCs w:val="false"/>
          <w:color w:val="000000"/>
          <w:sz w:val="30"/>
          <w:szCs w:val="30"/>
          <w:u w:val="single"/>
        </w:rPr>
        <w:t>632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г.Вилючинск</w:t>
      </w:r>
    </w:p>
    <w:p>
      <w:pPr>
        <w:pStyle w:val="Normal"/>
        <w:widowControl w:val="false"/>
        <w:ind w:right="4315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tabs>
          <w:tab w:val="clear" w:pos="708"/>
          <w:tab w:val="left" w:pos="4395" w:leader="none"/>
        </w:tabs>
        <w:ind w:right="5102"/>
        <w:rPr>
          <w:sz w:val="28"/>
        </w:rPr>
      </w:pPr>
      <w:r>
        <w:rPr>
          <w:bCs/>
          <w:color w:val="000000"/>
          <w:sz w:val="28"/>
          <w:szCs w:val="28"/>
        </w:rPr>
        <w:t>О признании утратившим силу</w:t>
      </w:r>
    </w:p>
    <w:p>
      <w:pPr>
        <w:pStyle w:val="Normal"/>
        <w:widowControl/>
        <w:ind w:hanging="0" w:left="0" w:right="0"/>
        <w:jc w:val="both"/>
        <w:rPr/>
      </w:pPr>
      <w:r>
        <w:rPr>
          <w:sz w:val="28"/>
          <w:szCs w:val="28"/>
        </w:rPr>
        <w:t>постановления администрации</w:t>
      </w:r>
    </w:p>
    <w:p>
      <w:pPr>
        <w:pStyle w:val="Normal"/>
        <w:widowControl w:val="false"/>
        <w:tabs>
          <w:tab w:val="clear" w:pos="708"/>
          <w:tab w:val="left" w:pos="4395" w:leader="none"/>
        </w:tabs>
        <w:ind w:right="5102"/>
        <w:rPr>
          <w:sz w:val="28"/>
        </w:rPr>
      </w:pPr>
      <w:r>
        <w:rPr>
          <w:bCs/>
          <w:color w:val="000000"/>
          <w:sz w:val="28"/>
          <w:szCs w:val="28"/>
        </w:rPr>
        <w:t>Вилючинского городского округа</w:t>
      </w:r>
    </w:p>
    <w:p>
      <w:pPr>
        <w:pStyle w:val="Normal"/>
        <w:widowControl w:val="false"/>
        <w:tabs>
          <w:tab w:val="clear" w:pos="708"/>
          <w:tab w:val="left" w:pos="4395" w:leader="none"/>
        </w:tabs>
        <w:ind w:right="5102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tabs>
          <w:tab w:val="clear" w:pos="708"/>
          <w:tab w:val="left" w:pos="4395" w:leader="none"/>
        </w:tabs>
        <w:ind w:right="5102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rFonts w:ascii="Tempora LGC Uni" w:hAnsi="Tempora LGC Uni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В целях приведения муниципальных правовых актов в соответствие,  на основании Решения Думы </w:t>
      </w:r>
      <w:r>
        <w:rPr>
          <w:rFonts w:ascii="Tempora LGC Uni" w:hAnsi="Tempora LGC Uni"/>
          <w:b w:val="false"/>
          <w:i w:val="false"/>
          <w:caps w:val="false"/>
          <w:smallCaps w:val="false"/>
          <w:color w:val="000000"/>
          <w:spacing w:val="-4"/>
          <w:sz w:val="28"/>
          <w:szCs w:val="28"/>
        </w:rPr>
        <w:t>Вилючинского городского округа от 05.12.2018 № 240/79-6 «Об утверждении Положения о порядке установки мемориальных сооружений, мемориальных досок, других памятных знаков и их учете на территории Вилючинского городского округа»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:lang w:val="ru-RU" w:eastAsia="ru-RU" w:bidi="ru-RU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</w:r>
    </w:p>
    <w:p>
      <w:pPr>
        <w:pStyle w:val="Normal"/>
        <w:spacing w:before="0" w:after="0"/>
        <w:contextualSpacing/>
        <w:rPr>
          <w:b/>
          <w:bCs/>
          <w:sz w:val="28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val="ru-RU" w:eastAsia="ru-RU" w:bidi="ru-RU"/>
        </w:rPr>
        <w:t>ПОСТАНОВЛЯЮ: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:lang w:val="ru-RU" w:eastAsia="ru-RU" w:bidi="ru-RU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</w:r>
    </w:p>
    <w:p>
      <w:pPr>
        <w:pStyle w:val="Normal"/>
        <w:spacing w:before="0" w:after="0"/>
        <w:ind w:firstLine="709"/>
        <w:contextualSpacing/>
        <w:jc w:val="both"/>
        <w:rPr>
          <w:shd w:fill="auto" w:val="clear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  <w:t xml:space="preserve">1. Признать утратившим силу постановление администрации Вилючинского городского округа от 14.04.2026 № 325 «О </w:t>
      </w:r>
      <w:r>
        <w:rPr>
          <w:rFonts w:eastAsia="Times New Roman" w:cs="Courier New"/>
          <w:color w:val="000000"/>
          <w:kern w:val="0"/>
          <w:sz w:val="28"/>
          <w:szCs w:val="28"/>
          <w:lang w:val="ru-RU" w:eastAsia="ru-RU" w:bidi="ru-RU"/>
        </w:rPr>
        <w:t>внесении изменений в постановление администрации Вилючинского городского округа от 03.10.2014 № 1272 «Об утверждении Положения о порядке установки мемориальных сооружений, мемориальных досок, других памятных знаков и их учете на территории Вилючинского городского округа».</w:t>
      </w:r>
    </w:p>
    <w:p>
      <w:pPr>
        <w:pStyle w:val="Normal"/>
        <w:ind w:firstLine="709"/>
        <w:jc w:val="both"/>
        <w:rPr>
          <w:shd w:fill="auto" w:val="clear"/>
        </w:rPr>
      </w:pPr>
      <w:r>
        <w:rPr>
          <w:sz w:val="28"/>
          <w:szCs w:val="28"/>
          <w:shd w:fill="auto" w:val="clear"/>
        </w:rPr>
        <w:t>2. Директору муниципального казенного учреждения «Ресурсно-информационный центр» Вилючинского городского округа Трофимовой О.Ю. опубликовать настоящее постановление в периодическом печатном издании «Вилючинская газета. Официальные известия Вилючинского городского округа ЗАТО г. Вилючинска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3. Настоящее постановление вступает в силу после дня его официального опубликования.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ind w:hanging="0" w:right="-6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ind w:firstLine="709" w:right="-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right="-5"/>
        <w:rPr>
          <w:b/>
          <w:sz w:val="28"/>
        </w:rPr>
      </w:pPr>
      <w:r>
        <w:rPr>
          <w:b/>
          <w:sz w:val="28"/>
        </w:rPr>
        <w:t xml:space="preserve">Глава Вилючинского </w:t>
      </w:r>
    </w:p>
    <w:p>
      <w:pPr>
        <w:pStyle w:val="Normal"/>
        <w:widowControl w:val="false"/>
        <w:tabs>
          <w:tab w:val="clear" w:pos="708"/>
          <w:tab w:val="right" w:pos="9870" w:leader="none"/>
        </w:tabs>
        <w:ind w:right="-5"/>
        <w:rPr>
          <w:b/>
          <w:sz w:val="28"/>
        </w:rPr>
      </w:pPr>
      <w:r>
        <w:rPr>
          <w:b/>
          <w:sz w:val="28"/>
        </w:rPr>
        <w:t>городского округа</w:t>
        <w:tab/>
        <w:t xml:space="preserve">                О.С. Бондаренко</w:t>
      </w:r>
    </w:p>
    <w:sectPr>
      <w:type w:val="nextPage"/>
      <w:pgSz w:w="11906" w:h="16838"/>
      <w:pgMar w:left="1455" w:right="567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Open Sans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empora LGC Un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exact" w:line="3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jc w:val="center"/>
      <w:outlineLvl w:val="1"/>
    </w:pPr>
    <w:rPr>
      <w:sz w:val="28"/>
      <w:szCs w:val="24"/>
    </w:rPr>
  </w:style>
  <w:style w:type="paragraph" w:styleId="Heading5">
    <w:name w:val="Heading 5"/>
    <w:basedOn w:val="Normal"/>
    <w:next w:val="Normal"/>
    <w:qFormat/>
    <w:pPr>
      <w:keepNext w:val="true"/>
      <w:jc w:val="center"/>
      <w:outlineLvl w:val="4"/>
    </w:pPr>
    <w:rPr>
      <w:b/>
      <w:spacing w:val="200"/>
      <w:sz w:val="40"/>
      <w:szCs w:val="24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>
    <w:name w:val="Default Paragraph Font"/>
    <w:qFormat/>
    <w:rPr/>
  </w:style>
  <w:style w:type="character" w:styleId="2">
    <w:name w:val="Основной текст с отступом 2 Знак"/>
    <w:basedOn w:val="DefaultParagraphFont"/>
    <w:link w:val="BodyTextIndent2"/>
    <w:qFormat/>
    <w:rPr/>
  </w:style>
  <w:style w:type="character" w:styleId="Emphasis">
    <w:name w:val="Emphasis"/>
    <w:basedOn w:val="DefaultParagraphFont"/>
    <w:qFormat/>
    <w:rPr>
      <w:i/>
      <w:iCs/>
    </w:rPr>
  </w:style>
  <w:style w:type="character" w:styleId="Style10">
    <w:name w:val="Основной текст Знак"/>
    <w:basedOn w:val="DefaultParagraphFont"/>
    <w:qFormat/>
    <w:rPr/>
  </w:style>
  <w:style w:type="character" w:styleId="3">
    <w:name w:val="Основной текст (3)_"/>
    <w:basedOn w:val="DefaultParagraphFont"/>
    <w:qFormat/>
    <w:rPr>
      <w:sz w:val="16"/>
      <w:szCs w:val="16"/>
      <w:shd w:fill="FFFFFF" w:val="clear"/>
    </w:rPr>
  </w:style>
  <w:style w:type="character" w:styleId="Hyperlink">
    <w:name w:val="Hyperlink"/>
    <w:rPr>
      <w:color w:val="000080"/>
      <w:u w:val="single"/>
    </w:rPr>
  </w:style>
  <w:style w:type="character" w:styleId="Style11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10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Style15">
    <w:name w:val="распоряжение"/>
    <w:basedOn w:val="Normal"/>
    <w:next w:val="BodyText"/>
    <w:qFormat/>
    <w:pPr>
      <w:overflowPunct w:val="false"/>
      <w:jc w:val="center"/>
      <w:textAlignment w:val="baseline"/>
    </w:pPr>
    <w:rPr/>
  </w:style>
  <w:style w:type="paragraph" w:styleId="21">
    <w:name w:val="Основной текст 21"/>
    <w:basedOn w:val="Normal"/>
    <w:qFormat/>
    <w:pPr>
      <w:overflowPunct w:val="false"/>
      <w:ind w:firstLine="1134"/>
    </w:pPr>
    <w:rPr>
      <w:sz w:val="28"/>
    </w:rPr>
  </w:style>
  <w:style w:type="paragraph" w:styleId="ConsNormal">
    <w:name w:val="ConsNormal"/>
    <w:qFormat/>
    <w:pPr>
      <w:widowControl w:val="false"/>
      <w:suppressAutoHyphens w:val="true"/>
      <w:overflowPunct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Nonformat">
    <w:name w:val="Con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Title">
    <w:name w:val="ConsTitle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"/>
    <w:qFormat/>
    <w:pPr>
      <w:spacing w:lineRule="auto" w:line="480" w:before="0" w:after="120"/>
      <w:ind w:left="283"/>
    </w:pPr>
    <w:rPr/>
  </w:style>
  <w:style w:type="paragraph" w:styleId="ListParagraph">
    <w:name w:val="List Paragraph"/>
    <w:basedOn w:val="Normal"/>
    <w:qFormat/>
    <w:pPr>
      <w:spacing w:lineRule="exact" w:line="397" w:before="0" w:after="0"/>
      <w:ind w:left="720"/>
      <w:contextualSpacing/>
    </w:pPr>
    <w:rPr/>
  </w:style>
  <w:style w:type="paragraph" w:styleId="Style16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BodyText2">
    <w:name w:val="Body Text 2"/>
    <w:basedOn w:val="Normal"/>
    <w:qFormat/>
    <w:pPr/>
    <w:rPr>
      <w:sz w:val="28"/>
    </w:rPr>
  </w:style>
  <w:style w:type="paragraph" w:styleId="31">
    <w:name w:val="Основной текст (3)"/>
    <w:basedOn w:val="Normal"/>
    <w:qFormat/>
    <w:pPr>
      <w:widowControl w:val="false"/>
      <w:shd w:val="clear" w:fill="FFFFFF"/>
      <w:spacing w:lineRule="exact" w:line="216" w:before="0" w:after="780"/>
      <w:jc w:val="right"/>
    </w:pPr>
    <w:rPr>
      <w:rFonts w:ascii="Arial" w:hAnsi="Arial" w:eastAsia="Arial" w:cs="DejaVu Sans"/>
      <w:sz w:val="16"/>
      <w:szCs w:val="16"/>
      <w:lang w:eastAsia="en-US"/>
    </w:rPr>
  </w:style>
  <w:style w:type="paragraph" w:styleId="4">
    <w:name w:val="Основной текст (4)"/>
    <w:basedOn w:val="Normal"/>
    <w:qFormat/>
    <w:pPr>
      <w:widowControl w:val="false"/>
      <w:shd w:val="clear" w:fill="FFFFFF"/>
      <w:spacing w:lineRule="atLeast" w:line="0" w:before="240" w:after="360"/>
      <w:ind w:hanging="1280"/>
      <w:jc w:val="both"/>
    </w:pPr>
    <w:rPr>
      <w:b/>
      <w:bCs/>
      <w:sz w:val="22"/>
      <w:szCs w:val="22"/>
      <w:lang w:eastAsia="en-US"/>
    </w:rPr>
  </w:style>
  <w:style w:type="paragraph" w:styleId="22">
    <w:name w:val="Основной текст (2)"/>
    <w:basedOn w:val="Normal"/>
    <w:qFormat/>
    <w:pPr>
      <w:widowControl w:val="false"/>
      <w:shd w:val="clear" w:fill="FFFFFF"/>
      <w:spacing w:lineRule="atLeast" w:line="0" w:before="360" w:after="600"/>
      <w:ind w:hanging="380"/>
      <w:jc w:val="both"/>
    </w:pPr>
    <w:rPr>
      <w:sz w:val="22"/>
      <w:szCs w:val="22"/>
      <w:lang w:eastAsia="en-US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Arial" w:hAnsi="Arial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2421</TotalTime>
  <Application>LibreOffice/7.6.7.2$Linux_X86_64 LibreOffice_project/60$Build-2</Application>
  <AppVersion>15.0000</AppVersion>
  <Pages>1</Pages>
  <Words>176</Words>
  <Characters>1399</Characters>
  <CharactersWithSpaces>1679</CharactersWithSpaces>
  <Paragraphs>17</Paragraphs>
  <Company>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2019-04-29T22:55:00Z</dcterms:created>
  <dc:creator>User</dc:creator>
  <dc:description/>
  <dc:language>ru-RU</dc:language>
  <cp:lastModifiedBy/>
  <cp:lastPrinted>2026-07-24T12:43:48Z</cp:lastPrinted>
  <dcterms:modified xsi:type="dcterms:W3CDTF">2026-07-28T11:10:41Z</dcterms:modified>
  <cp:revision>89</cp:revision>
  <dc:subject/>
  <dc:title>АДМИНИСТРАЦИЯ ЗАКРЫТОГО АДМИНИСТРАТИВНО-ТЕРРИТОРИАЛЬНОГО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