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Администрация Вилючинского городского округа</w:t>
      </w:r>
    </w:p>
    <w:p>
      <w:pPr>
        <w:pStyle w:val="Normal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 xml:space="preserve">закрытого административно-территориального образования </w:t>
      </w:r>
    </w:p>
    <w:p>
      <w:pPr>
        <w:pStyle w:val="Normal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города Вилючинска Камчатского края</w:t>
      </w:r>
    </w:p>
    <w:p>
      <w:pPr>
        <w:pStyle w:val="Normal"/>
        <w:jc w:val="center"/>
        <w:rPr>
          <w:b/>
          <w:spacing w:val="200"/>
          <w:sz w:val="28"/>
          <w:szCs w:val="28"/>
        </w:rPr>
      </w:pPr>
      <w:r>
        <w:rPr>
          <w:b/>
          <w:spacing w:val="200"/>
          <w:sz w:val="28"/>
          <w:szCs w:val="28"/>
        </w:rPr>
      </w:r>
    </w:p>
    <w:p>
      <w:pPr>
        <w:pStyle w:val="Heading2"/>
        <w:rPr/>
      </w:pPr>
      <w:r>
        <w:rPr/>
        <w:t>ПОСТАНОВЛЕНИЕ</w:t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113"/>
          <w:tab w:val="left" w:pos="1701" w:leader="none"/>
          <w:tab w:val="left" w:pos="7530" w:leader="none"/>
          <w:tab w:val="left" w:pos="8505" w:leader="none"/>
          <w:tab w:val="left" w:pos="8647" w:leader="none"/>
          <w:tab w:val="left" w:pos="8789" w:leader="none"/>
          <w:tab w:val="left" w:pos="8931" w:leader="none"/>
          <w:tab w:val="right" w:pos="9355" w:leader="none"/>
        </w:tabs>
        <w:ind w:hanging="0" w:left="426" w:right="0"/>
        <w:rPr>
          <w:color w:val="FFFFFF"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06.07.2026</w:t>
      </w:r>
      <w:r>
        <w:rPr>
          <w:sz w:val="28"/>
          <w:szCs w:val="28"/>
        </w:rPr>
        <w:t xml:space="preserve">    </w:t>
        <w:tab/>
        <w:t xml:space="preserve">  </w:t>
      </w:r>
      <w:r>
        <w:rPr>
          <w:b/>
          <w:bCs/>
          <w:sz w:val="28"/>
          <w:szCs w:val="28"/>
        </w:rPr>
        <w:t xml:space="preserve">  №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i/>
          <w:color w:val="000000"/>
          <w:sz w:val="28"/>
          <w:szCs w:val="28"/>
          <w:u w:val="single"/>
        </w:rPr>
        <w:t>599</w:t>
      </w:r>
    </w:p>
    <w:p>
      <w:pPr>
        <w:pStyle w:val="Normal"/>
        <w:tabs>
          <w:tab w:val="clear" w:pos="113"/>
          <w:tab w:val="right" w:pos="9355" w:leader="none"/>
        </w:tabs>
        <w:ind w:hanging="0" w:left="426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Aniiyaiea"/>
        <w:rPr>
          <w:sz w:val="20"/>
          <w:szCs w:val="20"/>
        </w:rPr>
      </w:pPr>
      <w:r>
        <w:rPr>
          <w:sz w:val="20"/>
          <w:szCs w:val="20"/>
        </w:rPr>
        <w:t>г. Вилючинск</w:t>
      </w:r>
    </w:p>
    <w:p>
      <w:pPr>
        <w:pStyle w:val="Heading1"/>
        <w:rPr>
          <w:szCs w:val="28"/>
        </w:rPr>
      </w:pPr>
      <w:r>
        <w:rPr>
          <w:szCs w:val="28"/>
        </w:rPr>
      </w:r>
    </w:p>
    <w:p>
      <w:pPr>
        <w:pStyle w:val="Normal"/>
        <w:widowControl w:val="false"/>
        <w:tabs>
          <w:tab w:val="clear" w:pos="113"/>
          <w:tab w:val="left" w:pos="765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  <w:t>О внесении изменения в постановление</w:t>
      </w:r>
    </w:p>
    <w:p>
      <w:pPr>
        <w:pStyle w:val="Normal"/>
        <w:widowControl w:val="false"/>
        <w:tabs>
          <w:tab w:val="clear" w:pos="113"/>
          <w:tab w:val="left" w:pos="765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администрации Вилючинского городского </w:t>
      </w:r>
    </w:p>
    <w:p>
      <w:pPr>
        <w:pStyle w:val="Normal"/>
        <w:widowControl w:val="false"/>
        <w:tabs>
          <w:tab w:val="clear" w:pos="113"/>
          <w:tab w:val="left" w:pos="765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  <w:t>округа от 23.05.2025 года № 423</w:t>
      </w:r>
    </w:p>
    <w:p>
      <w:pPr>
        <w:pStyle w:val="Normal"/>
        <w:widowControl w:val="false"/>
        <w:tabs>
          <w:tab w:val="clear" w:pos="113"/>
          <w:tab w:val="left" w:pos="765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  <w:t>«О Порядке формирования</w:t>
      </w:r>
    </w:p>
    <w:p>
      <w:pPr>
        <w:pStyle w:val="Normal"/>
        <w:widowControl w:val="false"/>
        <w:tabs>
          <w:tab w:val="clear" w:pos="113"/>
          <w:tab w:val="left" w:pos="765" w:leader="none"/>
          <w:tab w:val="center" w:pos="4677" w:leader="none"/>
        </w:tabs>
        <w:rPr>
          <w:sz w:val="28"/>
          <w:szCs w:val="28"/>
        </w:rPr>
      </w:pPr>
      <w:r>
        <w:rPr>
          <w:sz w:val="28"/>
        </w:rPr>
        <w:t>муниципальных</w:t>
      </w:r>
      <w:r>
        <w:rPr>
          <w:sz w:val="28"/>
          <w:szCs w:val="28"/>
        </w:rPr>
        <w:t xml:space="preserve"> социальных заказов</w:t>
      </w:r>
    </w:p>
    <w:p>
      <w:pPr>
        <w:pStyle w:val="Normal"/>
        <w:widowControl w:val="false"/>
        <w:tabs>
          <w:tab w:val="clear" w:pos="113"/>
          <w:tab w:val="left" w:pos="765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на оказание </w:t>
      </w:r>
      <w:r>
        <w:rPr>
          <w:sz w:val="28"/>
        </w:rPr>
        <w:t>муниципальных</w:t>
      </w:r>
      <w:r>
        <w:rPr>
          <w:sz w:val="28"/>
          <w:szCs w:val="28"/>
        </w:rPr>
        <w:t xml:space="preserve"> услуг</w:t>
      </w:r>
    </w:p>
    <w:p>
      <w:pPr>
        <w:pStyle w:val="Normal"/>
        <w:widowControl w:val="false"/>
        <w:tabs>
          <w:tab w:val="clear" w:pos="113"/>
          <w:tab w:val="left" w:pos="765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  <w:t>в социальной сфере, на территории</w:t>
      </w:r>
    </w:p>
    <w:p>
      <w:pPr>
        <w:pStyle w:val="Normal"/>
        <w:widowControl w:val="false"/>
        <w:tabs>
          <w:tab w:val="clear" w:pos="113"/>
          <w:tab w:val="left" w:pos="765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Вилючинского городского округа, </w:t>
      </w:r>
    </w:p>
    <w:p>
      <w:pPr>
        <w:pStyle w:val="Normal"/>
        <w:widowControl w:val="false"/>
        <w:tabs>
          <w:tab w:val="clear" w:pos="113"/>
          <w:tab w:val="left" w:pos="765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  <w:t>о форме и сроках формирования</w:t>
      </w:r>
    </w:p>
    <w:p>
      <w:pPr>
        <w:pStyle w:val="Normal"/>
        <w:widowControl w:val="false"/>
        <w:tabs>
          <w:tab w:val="clear" w:pos="113"/>
          <w:tab w:val="left" w:pos="765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  <w:t>отчета об их исполнении»</w:t>
      </w:r>
    </w:p>
    <w:p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соответствии </w:t>
      </w:r>
      <w:r>
        <w:rPr>
          <w:sz w:val="28"/>
          <w:szCs w:val="28"/>
        </w:rPr>
        <w:t xml:space="preserve">с </w:t>
      </w:r>
      <w:r>
        <w:rPr>
          <w:sz w:val="28"/>
          <w:szCs w:val="28"/>
          <w:lang w:eastAsia="en-US"/>
        </w:rPr>
        <w:t xml:space="preserve">Федеральным законом от 13.07.2020 № 189-ФЗ «О государственном (муниципальном) социальном заказе на оказание государственных (муниципальных) услуг в социальной сфере», </w:t>
      </w:r>
      <w:r>
        <w:rPr>
          <w:sz w:val="28"/>
          <w:szCs w:val="28"/>
        </w:rPr>
        <w:t>в целях приведения в соответствие с Федеральным законом от 26.12.2024 № 476-ФЗ «О внесении изменений в Федеральный закон «О государственном (муниципальном) социальном заказе на оказание государственных (муниципальных) услуг в социальной сфере»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both"/>
        <w:rPr/>
      </w:pPr>
      <w:r>
        <w:rPr>
          <w:b/>
          <w:sz w:val="28"/>
          <w:szCs w:val="28"/>
        </w:rPr>
        <w:t>ПОСТАНОВЛЯЮ: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ind w:firstLine="709" w:left="113"/>
        <w:jc w:val="both"/>
        <w:rPr>
          <w:rFonts w:eastAsia="Calibri" w:eastAsiaTheme="minorHAnsi"/>
          <w:color w:val="000000"/>
          <w:sz w:val="28"/>
          <w:szCs w:val="28"/>
          <w:lang w:eastAsia="en-US"/>
        </w:rPr>
      </w:pPr>
      <w:r>
        <w:rPr>
          <w:rFonts w:eastAsia="Calibri" w:eastAsiaTheme="minorHAnsi"/>
          <w:color w:val="000000"/>
          <w:sz w:val="28"/>
          <w:szCs w:val="28"/>
          <w:lang w:eastAsia="en-US"/>
        </w:rPr>
        <w:t xml:space="preserve">1. </w:t>
      </w:r>
      <w:r>
        <w:rPr>
          <w:rFonts w:eastAsia="Calibri" w:cs="Times New Roman CYR" w:ascii="Times New Roman CYR" w:hAnsi="Times New Roman CYR" w:eastAsiaTheme="minorHAnsi"/>
          <w:color w:val="000000"/>
          <w:sz w:val="28"/>
          <w:szCs w:val="28"/>
          <w:lang w:eastAsia="en-US"/>
        </w:rPr>
        <w:t xml:space="preserve">Внести изменение в постановление администрации Вилючинского городского округа от 23.05.2025 </w:t>
      </w:r>
      <w:r>
        <w:rPr>
          <w:rFonts w:eastAsia="Calibri" w:eastAsiaTheme="minorHAnsi"/>
          <w:color w:val="000000"/>
          <w:sz w:val="28"/>
          <w:szCs w:val="28"/>
          <w:lang w:eastAsia="en-US"/>
        </w:rPr>
        <w:t>№ 423 «</w:t>
      </w:r>
      <w:r>
        <w:rPr>
          <w:rFonts w:eastAsia="Calibri" w:cs="Times New Roman CYR" w:ascii="Times New Roman CYR" w:hAnsi="Times New Roman CYR" w:eastAsiaTheme="minorHAnsi"/>
          <w:color w:val="000000"/>
          <w:sz w:val="28"/>
          <w:szCs w:val="28"/>
          <w:lang w:eastAsia="en-US"/>
        </w:rPr>
        <w:t>О Порядке формирования муниципальных социальных заказов на оказание муниципальных услуг в социальной сфере, на территории Вилючинского городского округа, о форме и сроках формирования отчета об их исполнении</w:t>
      </w:r>
      <w:r>
        <w:rPr>
          <w:rFonts w:eastAsia="Calibri" w:eastAsiaTheme="minorHAnsi"/>
          <w:color w:val="000000"/>
          <w:sz w:val="28"/>
          <w:szCs w:val="28"/>
          <w:lang w:eastAsia="en-US"/>
        </w:rPr>
        <w:t xml:space="preserve">», </w:t>
      </w:r>
      <w:r>
        <w:rPr>
          <w:rFonts w:eastAsia="Calibri" w:cs="Times New Roman CYR" w:ascii="Times New Roman CYR" w:hAnsi="Times New Roman CYR" w:eastAsiaTheme="minorHAnsi"/>
          <w:color w:val="000000"/>
          <w:sz w:val="28"/>
          <w:szCs w:val="28"/>
          <w:lang w:eastAsia="en-US"/>
        </w:rPr>
        <w:t xml:space="preserve">изложив приложение </w:t>
      </w:r>
      <w:r>
        <w:rPr>
          <w:rFonts w:eastAsia="Calibri" w:eastAsiaTheme="minorHAnsi"/>
          <w:color w:val="000000"/>
          <w:sz w:val="28"/>
          <w:szCs w:val="28"/>
          <w:lang w:eastAsia="en-US"/>
        </w:rPr>
        <w:t xml:space="preserve">№ 1 </w:t>
      </w:r>
      <w:r>
        <w:rPr>
          <w:rFonts w:eastAsia="Calibri" w:cs="Times New Roman CYR" w:ascii="Times New Roman CYR" w:hAnsi="Times New Roman CYR" w:eastAsiaTheme="minorHAnsi"/>
          <w:color w:val="000000"/>
          <w:sz w:val="28"/>
          <w:szCs w:val="28"/>
          <w:lang w:eastAsia="en-US"/>
        </w:rPr>
        <w:t>в редакции согласно приложению</w:t>
      </w:r>
      <w:r>
        <w:rPr>
          <w:rFonts w:eastAsia="Calibri"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 w:cs="Times New Roman CYR" w:ascii="Times New Roman CYR" w:hAnsi="Times New Roman CYR" w:eastAsiaTheme="minorHAnsi"/>
          <w:color w:val="000000"/>
          <w:sz w:val="28"/>
          <w:szCs w:val="28"/>
          <w:lang w:eastAsia="en-US"/>
        </w:rPr>
        <w:t>к настоящему постановлению.</w:t>
      </w:r>
    </w:p>
    <w:p>
      <w:pPr>
        <w:pStyle w:val="Normal"/>
        <w:shd w:val="clear" w:color="auto" w:fill="FFFFFF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cs="Tempora LGC Uni" w:ascii="Tempora LGC Uni" w:hAnsi="Tempora LGC Uni"/>
          <w:sz w:val="28"/>
          <w:szCs w:val="28"/>
        </w:rPr>
        <w:t>2. Директору муниципального казенного учреждения «Ресурсно - информационный центр» Вилючинского городского округа Трофимовой О.Ю.  опубликовать настоящее постановление в периодическом печатном издании «Вилючинская газета. Официальные известия Вилючинского городского округа ЗАТО г. Вилючинска Камчатского края и разместить на официальном сайте органов местного самоуправления Вилючинского городского округа в информационно - телекоммуникационной сети «Интернет».</w:t>
      </w:r>
    </w:p>
    <w:p>
      <w:pPr>
        <w:pStyle w:val="Normal"/>
        <w:suppressAutoHyphens w:val="false"/>
        <w:ind w:firstLine="709"/>
        <w:jc w:val="both"/>
        <w:rPr>
          <w:rFonts w:ascii="Tempora LGC Uni" w:hAnsi="Tempora LGC Uni" w:eastAsia="Times New Roman" w:cs="Tempora LGC Uni"/>
          <w:sz w:val="28"/>
          <w:szCs w:val="28"/>
          <w:lang w:eastAsia="ru-RU"/>
        </w:rPr>
      </w:pPr>
      <w:r>
        <w:rPr>
          <w:rFonts w:eastAsia="Times New Roman" w:cs="Tempora LGC Uni" w:ascii="Tempora LGC Uni" w:hAnsi="Tempora LGC Uni"/>
          <w:sz w:val="28"/>
          <w:szCs w:val="28"/>
          <w:lang w:eastAsia="ru-RU"/>
        </w:rPr>
        <w:t xml:space="preserve">3. Настоящее постановление вступает в силу после дня его официального опубликования. </w:t>
      </w:r>
    </w:p>
    <w:p>
      <w:pPr>
        <w:pStyle w:val="Normal"/>
        <w:shd w:val="clear" w:color="auto" w:fill="FFFFFF"/>
        <w:tabs>
          <w:tab w:val="clear" w:pos="113"/>
          <w:tab w:val="left" w:pos="7656" w:leader="none"/>
        </w:tabs>
        <w:rPr>
          <w:rFonts w:ascii="Tempora LGC Uni" w:hAnsi="Tempora LGC Uni" w:cs="Tempora LGC Uni"/>
          <w:b/>
          <w:bCs/>
          <w:spacing w:val="-2"/>
          <w:sz w:val="28"/>
          <w:szCs w:val="28"/>
        </w:rPr>
      </w:pPr>
      <w:r>
        <w:rPr>
          <w:rFonts w:cs="Tempora LGC Uni" w:ascii="Tempora LGC Uni" w:hAnsi="Tempora LGC Uni"/>
          <w:b/>
          <w:bCs/>
          <w:spacing w:val="-2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113"/>
          <w:tab w:val="left" w:pos="7656" w:leader="none"/>
        </w:tabs>
        <w:rPr>
          <w:rFonts w:ascii="Tempora LGC Uni" w:hAnsi="Tempora LGC Uni" w:cs="Tempora LGC Uni"/>
          <w:b/>
          <w:bCs/>
          <w:spacing w:val="-2"/>
          <w:sz w:val="28"/>
          <w:szCs w:val="28"/>
        </w:rPr>
      </w:pPr>
      <w:r>
        <w:rPr>
          <w:rFonts w:cs="Tempora LGC Uni" w:ascii="Tempora LGC Uni" w:hAnsi="Tempora LGC Uni"/>
          <w:b/>
          <w:bCs/>
          <w:spacing w:val="-2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113"/>
          <w:tab w:val="left" w:pos="7656" w:leader="none"/>
        </w:tabs>
        <w:rPr>
          <w:rFonts w:ascii="Tempora LGC Uni" w:hAnsi="Tempora LGC Uni" w:cs="Tempora LGC Uni"/>
          <w:b/>
          <w:bCs/>
          <w:spacing w:val="-2"/>
          <w:sz w:val="28"/>
          <w:szCs w:val="28"/>
        </w:rPr>
      </w:pPr>
      <w:r>
        <w:rPr>
          <w:rFonts w:cs="Tempora LGC Uni" w:ascii="Tempora LGC Uni" w:hAnsi="Tempora LGC Uni"/>
          <w:b/>
          <w:bCs/>
          <w:spacing w:val="-2"/>
          <w:sz w:val="28"/>
          <w:szCs w:val="28"/>
        </w:rPr>
        <w:t xml:space="preserve">Глава Вилючинского </w:t>
      </w:r>
    </w:p>
    <w:p>
      <w:pPr>
        <w:pStyle w:val="Normal"/>
        <w:shd w:val="clear" w:color="auto" w:fill="FFFFFF"/>
        <w:tabs>
          <w:tab w:val="clear" w:pos="113"/>
          <w:tab w:val="left" w:pos="7656" w:leader="none"/>
        </w:tabs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pacing w:val="-2"/>
          <w:sz w:val="28"/>
          <w:szCs w:val="28"/>
        </w:rPr>
        <w:t>городского округа                                                                        О.С. Бондаренко</w:t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1"/>
        <w:tabs>
          <w:tab w:val="clear" w:pos="113"/>
          <w:tab w:val="left" w:pos="5954" w:leader="none"/>
        </w:tabs>
        <w:ind w:left="5329" w:right="0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>
      <w:pPr>
        <w:pStyle w:val="211"/>
        <w:tabs>
          <w:tab w:val="clear" w:pos="113"/>
          <w:tab w:val="left" w:pos="5954" w:leader="none"/>
        </w:tabs>
        <w:ind w:left="5329" w:right="0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 Вилючинского городского округа</w:t>
      </w:r>
    </w:p>
    <w:p>
      <w:pPr>
        <w:pStyle w:val="211"/>
        <w:tabs>
          <w:tab w:val="clear" w:pos="113"/>
          <w:tab w:val="left" w:pos="5954" w:leader="none"/>
        </w:tabs>
        <w:ind w:left="5329" w:right="0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</w:rPr>
        <w:t>06.07.2026</w:t>
      </w:r>
      <w:r>
        <w:rPr>
          <w:sz w:val="24"/>
          <w:szCs w:val="24"/>
        </w:rPr>
        <w:t xml:space="preserve"> № </w:t>
      </w:r>
      <w:r>
        <w:rPr>
          <w:sz w:val="24"/>
          <w:szCs w:val="24"/>
        </w:rPr>
        <w:t>599</w:t>
      </w:r>
    </w:p>
    <w:p>
      <w:pPr>
        <w:pStyle w:val="212"/>
        <w:spacing w:lineRule="auto" w:line="240" w:before="0" w:after="0"/>
        <w:ind w:firstLine="709" w:left="0"/>
        <w:jc w:val="both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cs="Tempora LGC Uni" w:ascii="Tempora LGC Uni" w:hAnsi="Tempora LGC Uni"/>
          <w:b/>
          <w:bCs/>
          <w:sz w:val="28"/>
          <w:szCs w:val="28"/>
        </w:rPr>
      </w:r>
    </w:p>
    <w:p>
      <w:pPr>
        <w:pStyle w:val="211"/>
        <w:tabs>
          <w:tab w:val="clear" w:pos="113"/>
          <w:tab w:val="left" w:pos="5954" w:leader="none"/>
        </w:tabs>
        <w:ind w:left="5329" w:right="0"/>
        <w:rPr>
          <w:szCs w:val="24"/>
        </w:rPr>
      </w:pPr>
      <w:r>
        <w:rPr>
          <w:sz w:val="24"/>
          <w:szCs w:val="24"/>
        </w:rPr>
        <w:t>Приложение № 1</w:t>
      </w:r>
    </w:p>
    <w:p>
      <w:pPr>
        <w:pStyle w:val="211"/>
        <w:tabs>
          <w:tab w:val="clear" w:pos="113"/>
          <w:tab w:val="left" w:pos="5954" w:leader="none"/>
        </w:tabs>
        <w:ind w:left="5329" w:right="0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 Вилючинского городского округа</w:t>
      </w:r>
    </w:p>
    <w:p>
      <w:pPr>
        <w:pStyle w:val="211"/>
        <w:tabs>
          <w:tab w:val="clear" w:pos="113"/>
          <w:tab w:val="left" w:pos="5954" w:leader="none"/>
        </w:tabs>
        <w:ind w:left="5329" w:right="0"/>
        <w:rPr>
          <w:sz w:val="24"/>
          <w:szCs w:val="24"/>
        </w:rPr>
      </w:pPr>
      <w:r>
        <w:rPr>
          <w:sz w:val="24"/>
          <w:szCs w:val="24"/>
        </w:rPr>
        <w:t>от 23.05.2025  № 423</w:t>
      </w:r>
    </w:p>
    <w:p>
      <w:pPr>
        <w:pStyle w:val="Normal"/>
        <w:tabs>
          <w:tab w:val="clear" w:pos="113"/>
          <w:tab w:val="left" w:pos="709" w:leader="none"/>
        </w:tabs>
        <w:spacing w:lineRule="exact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113"/>
          <w:tab w:val="left" w:pos="709" w:leader="none"/>
        </w:tabs>
        <w:spacing w:lineRule="auto" w:line="240" w:before="0" w:after="0"/>
        <w:ind w:firstLine="709"/>
        <w:jc w:val="center"/>
        <w:rPr/>
      </w:pPr>
      <w:r>
        <w:rPr>
          <w:b/>
          <w:sz w:val="28"/>
          <w:szCs w:val="28"/>
        </w:rPr>
        <w:t>ПЕРЕЧЕНЬ</w:t>
      </w:r>
    </w:p>
    <w:p>
      <w:pPr>
        <w:pStyle w:val="Normal"/>
        <w:tabs>
          <w:tab w:val="clear" w:pos="113"/>
          <w:tab w:val="left" w:pos="709" w:leader="none"/>
        </w:tabs>
        <w:spacing w:lineRule="auto" w:line="240" w:before="0" w:after="0"/>
        <w:ind w:firstLine="709"/>
        <w:jc w:val="center"/>
        <w:rPr/>
      </w:pPr>
      <w:r>
        <w:rPr>
          <w:b/>
          <w:bCs/>
          <w:sz w:val="28"/>
          <w:szCs w:val="28"/>
        </w:rPr>
        <w:t>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</w:t>
      </w:r>
    </w:p>
    <w:p>
      <w:pPr>
        <w:pStyle w:val="Normal"/>
        <w:tabs>
          <w:tab w:val="clear" w:pos="113"/>
          <w:tab w:val="left" w:pos="709" w:leader="none"/>
        </w:tabs>
        <w:spacing w:lineRule="auto" w:line="240" w:before="0" w:after="0"/>
        <w:ind w:firstLine="709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left"/>
        <w:rPr/>
      </w:pPr>
      <w:r>
        <w:rPr>
          <w:sz w:val="28"/>
          <w:szCs w:val="28"/>
          <w:lang w:eastAsia="en-US"/>
        </w:rPr>
        <w:t>1.  Реализация дополнительных общеразвивающих программ:</w:t>
      </w:r>
    </w:p>
    <w:p>
      <w:pPr>
        <w:pStyle w:val="Normal"/>
        <w:spacing w:lineRule="auto" w:line="240" w:before="0" w:after="0"/>
        <w:ind w:firstLine="709"/>
        <w:jc w:val="left"/>
        <w:rPr/>
      </w:pPr>
      <w:r>
        <w:rPr>
          <w:b/>
          <w:sz w:val="28"/>
          <w:szCs w:val="28"/>
          <w:lang w:eastAsia="en-US"/>
        </w:rPr>
        <w:t>технической направленности</w:t>
      </w:r>
      <w:r>
        <w:rPr>
          <w:sz w:val="28"/>
          <w:szCs w:val="28"/>
          <w:lang w:eastAsia="en-US"/>
        </w:rPr>
        <w:t xml:space="preserve">  </w:t>
      </w:r>
      <w:r>
        <w:rPr>
          <w:iCs/>
          <w:sz w:val="28"/>
          <w:szCs w:val="28"/>
          <w:lang w:eastAsia="en-US"/>
        </w:rPr>
        <w:t xml:space="preserve">804200О.99.0.ББ52АЖ72000 </w:t>
      </w:r>
      <w:r>
        <w:rPr>
          <w:sz w:val="28"/>
          <w:szCs w:val="28"/>
          <w:lang w:eastAsia="en-US"/>
        </w:rPr>
        <w:t>(форма обучения: очная, обучающиеся за исключением обучающихся с ограниченными возможностями здоровья (ОВЗ) и детей-инвалидов);</w:t>
      </w:r>
    </w:p>
    <w:p>
      <w:pPr>
        <w:pStyle w:val="Normal"/>
        <w:spacing w:lineRule="auto" w:line="240" w:before="0" w:after="0"/>
        <w:ind w:firstLine="709"/>
        <w:jc w:val="left"/>
        <w:rPr/>
      </w:pPr>
      <w:r>
        <w:rPr>
          <w:b/>
          <w:sz w:val="28"/>
          <w:szCs w:val="28"/>
          <w:lang w:eastAsia="en-US"/>
        </w:rPr>
        <w:t>естественнонаучной  направленности</w:t>
      </w:r>
      <w:r>
        <w:rPr>
          <w:sz w:val="28"/>
          <w:szCs w:val="28"/>
          <w:lang w:eastAsia="en-US"/>
        </w:rPr>
        <w:t xml:space="preserve">  </w:t>
      </w:r>
      <w:r>
        <w:rPr>
          <w:iCs/>
          <w:sz w:val="28"/>
          <w:szCs w:val="28"/>
          <w:lang w:eastAsia="en-US"/>
        </w:rPr>
        <w:t xml:space="preserve">804200О.99.0.ББ52АЖ96000 </w:t>
      </w:r>
      <w:r>
        <w:rPr>
          <w:sz w:val="28"/>
          <w:szCs w:val="28"/>
          <w:lang w:eastAsia="en-US"/>
        </w:rPr>
        <w:t>(форма обучения: очная, обучающиеся за исключением обучающихся с ограниченными возможностями здоровья (ОВЗ) и детей-инвалидов);</w:t>
      </w:r>
    </w:p>
    <w:p>
      <w:pPr>
        <w:pStyle w:val="Normal"/>
        <w:spacing w:lineRule="auto" w:line="240" w:before="0" w:after="0"/>
        <w:ind w:firstLine="709"/>
        <w:jc w:val="left"/>
        <w:rPr/>
      </w:pPr>
      <w:r>
        <w:rPr>
          <w:b/>
          <w:sz w:val="28"/>
          <w:szCs w:val="28"/>
          <w:lang w:eastAsia="en-US"/>
        </w:rPr>
        <w:t>художественной  направленности</w:t>
      </w:r>
      <w:r>
        <w:rPr>
          <w:sz w:val="28"/>
          <w:szCs w:val="28"/>
          <w:lang w:eastAsia="en-US"/>
        </w:rPr>
        <w:t xml:space="preserve">  </w:t>
      </w:r>
      <w:r>
        <w:rPr>
          <w:iCs/>
          <w:sz w:val="28"/>
          <w:szCs w:val="28"/>
          <w:lang w:eastAsia="en-US"/>
        </w:rPr>
        <w:t>804200О.99.0.ББ52АЗ44000</w:t>
      </w:r>
      <w:r>
        <w:rPr>
          <w:i/>
          <w:iCs/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eastAsia="en-US"/>
        </w:rPr>
        <w:t>(форма обучения: очная, обучающиеся за исключением обучающихся с ограниченными возможностями здоровья (ОВЗ) и детей-инвалидов);</w:t>
      </w:r>
    </w:p>
    <w:p>
      <w:pPr>
        <w:pStyle w:val="Normal"/>
        <w:spacing w:lineRule="auto" w:line="240" w:before="0" w:after="0"/>
        <w:ind w:firstLine="709"/>
        <w:jc w:val="left"/>
        <w:rPr/>
      </w:pPr>
      <w:r>
        <w:rPr>
          <w:b/>
          <w:sz w:val="28"/>
          <w:szCs w:val="28"/>
          <w:lang w:eastAsia="en-US"/>
        </w:rPr>
        <w:t>художественной  направленности</w:t>
      </w:r>
      <w:r>
        <w:rPr>
          <w:sz w:val="28"/>
          <w:szCs w:val="28"/>
          <w:lang w:eastAsia="en-US"/>
        </w:rPr>
        <w:t xml:space="preserve">  </w:t>
      </w:r>
      <w:r>
        <w:rPr>
          <w:iCs/>
          <w:sz w:val="28"/>
          <w:szCs w:val="28"/>
          <w:lang w:eastAsia="en-US"/>
        </w:rPr>
        <w:t xml:space="preserve">804200О.99.0.ББ52АП16000 </w:t>
      </w:r>
      <w:r>
        <w:rPr>
          <w:sz w:val="28"/>
          <w:szCs w:val="28"/>
          <w:lang w:eastAsia="en-US"/>
        </w:rPr>
        <w:t xml:space="preserve">(форма обучения: очная, </w:t>
      </w:r>
      <w:r>
        <w:rPr>
          <w:color w:val="000000"/>
          <w:sz w:val="28"/>
          <w:szCs w:val="28"/>
          <w:lang w:eastAsia="en-US"/>
        </w:rPr>
        <w:t>дети с ограниченными возможностями здоровья (ОВЗ);</w:t>
      </w:r>
    </w:p>
    <w:p>
      <w:pPr>
        <w:pStyle w:val="Normal"/>
        <w:spacing w:lineRule="auto" w:line="240" w:before="0" w:after="0"/>
        <w:ind w:firstLine="709"/>
        <w:jc w:val="left"/>
        <w:rPr/>
      </w:pPr>
      <w:r>
        <w:rPr>
          <w:b/>
          <w:sz w:val="28"/>
          <w:szCs w:val="28"/>
          <w:lang w:eastAsia="en-US"/>
        </w:rPr>
        <w:t xml:space="preserve">туристско-краеведческой  направленности </w:t>
      </w:r>
      <w:r>
        <w:rPr>
          <w:iCs/>
          <w:sz w:val="28"/>
          <w:szCs w:val="28"/>
          <w:lang w:eastAsia="en-US"/>
        </w:rPr>
        <w:t>804200О.99.0.ББ52АЗ68000</w:t>
      </w:r>
      <w:r>
        <w:rPr>
          <w:sz w:val="28"/>
          <w:szCs w:val="28"/>
          <w:lang w:eastAsia="en-US"/>
        </w:rPr>
        <w:t xml:space="preserve"> (форма обучения: очная, обучающиеся за исключением обучающихся с ограниченными возможностями здоровья (ОВЗ) и детей-инвалидов);</w:t>
      </w:r>
    </w:p>
    <w:p>
      <w:pPr>
        <w:pStyle w:val="Normal"/>
        <w:spacing w:lineRule="auto" w:line="240" w:before="0" w:after="0"/>
        <w:ind w:firstLine="709"/>
        <w:jc w:val="left"/>
        <w:rPr/>
      </w:pPr>
      <w:r>
        <w:rPr>
          <w:b/>
          <w:sz w:val="28"/>
          <w:szCs w:val="28"/>
          <w:lang w:eastAsia="en-US"/>
        </w:rPr>
        <w:t xml:space="preserve">физкультурно-спортивной направленности </w:t>
      </w:r>
      <w:r>
        <w:rPr>
          <w:iCs/>
          <w:sz w:val="28"/>
          <w:szCs w:val="28"/>
          <w:lang w:eastAsia="en-US"/>
        </w:rPr>
        <w:t xml:space="preserve">804200О.99.0.ББ52АЗ20000 </w:t>
      </w:r>
      <w:r>
        <w:rPr>
          <w:sz w:val="28"/>
          <w:szCs w:val="28"/>
          <w:lang w:eastAsia="en-US"/>
        </w:rPr>
        <w:t>(форма обучения: очная, обучающиеся за исключением обучающихся с ограниченными возможностями здоровья (ОВЗ) и детей-инвалидов);</w:t>
      </w:r>
    </w:p>
    <w:p>
      <w:pPr>
        <w:pStyle w:val="Normal"/>
        <w:spacing w:lineRule="auto" w:line="240" w:before="0" w:after="0"/>
        <w:ind w:firstLine="709"/>
        <w:jc w:val="left"/>
        <w:rPr/>
      </w:pPr>
      <w:r>
        <w:rPr>
          <w:b/>
          <w:sz w:val="28"/>
          <w:szCs w:val="28"/>
          <w:lang w:eastAsia="en-US"/>
        </w:rPr>
        <w:t xml:space="preserve">социально-педагогической направленности </w:t>
      </w:r>
      <w:r>
        <w:rPr>
          <w:sz w:val="28"/>
          <w:szCs w:val="28"/>
          <w:lang w:eastAsia="en-US"/>
        </w:rPr>
        <w:t xml:space="preserve"> </w:t>
      </w:r>
      <w:r>
        <w:rPr>
          <w:iCs/>
          <w:sz w:val="28"/>
          <w:szCs w:val="28"/>
          <w:lang w:eastAsia="en-US"/>
        </w:rPr>
        <w:t xml:space="preserve">804200О.99.0.ББ52АЗ92000 </w:t>
      </w:r>
      <w:r>
        <w:rPr>
          <w:sz w:val="28"/>
          <w:szCs w:val="28"/>
          <w:lang w:eastAsia="en-US"/>
        </w:rPr>
        <w:t>(форма обучения: очная, обучающиеся за исключением обучающихся с ограниченными возможностями здоровья (ОВЗ) и детей-инвалидов).</w:t>
      </w:r>
      <w:r>
        <w:rPr>
          <w:szCs w:val="28"/>
          <w:lang w:eastAsia="en-US"/>
        </w:rPr>
        <w:t xml:space="preserve"> </w:t>
      </w:r>
    </w:p>
    <w:p>
      <w:pPr>
        <w:pStyle w:val="Normal"/>
        <w:spacing w:lineRule="auto" w:line="240" w:before="0" w:after="0"/>
        <w:ind w:firstLine="709"/>
        <w:jc w:val="left"/>
        <w:rPr/>
      </w:pPr>
      <w:r>
        <w:rPr>
          <w:b/>
          <w:sz w:val="28"/>
          <w:szCs w:val="28"/>
          <w:lang w:eastAsia="en-US"/>
        </w:rPr>
        <w:t xml:space="preserve">социально-педагогической направленности </w:t>
      </w:r>
      <w:r>
        <w:rPr>
          <w:sz w:val="28"/>
          <w:szCs w:val="28"/>
          <w:lang w:eastAsia="en-US"/>
        </w:rPr>
        <w:t xml:space="preserve"> </w:t>
      </w:r>
    </w:p>
    <w:p>
      <w:pPr>
        <w:pStyle w:val="Normal"/>
        <w:spacing w:lineRule="auto" w:line="240" w:before="0" w:after="0"/>
        <w:ind w:firstLine="709"/>
        <w:jc w:val="left"/>
        <w:rPr/>
      </w:pPr>
      <w:r>
        <w:rPr>
          <w:iCs/>
          <w:sz w:val="28"/>
          <w:szCs w:val="28"/>
          <w:lang w:eastAsia="en-US"/>
        </w:rPr>
        <w:t xml:space="preserve">804200О.99.0.ББ52АП64000 </w:t>
      </w:r>
      <w:r>
        <w:rPr>
          <w:sz w:val="28"/>
          <w:szCs w:val="28"/>
          <w:lang w:eastAsia="en-US"/>
        </w:rPr>
        <w:t xml:space="preserve">(форма обучения: очная, </w:t>
      </w:r>
      <w:r>
        <w:rPr>
          <w:color w:val="000000"/>
          <w:sz w:val="28"/>
          <w:szCs w:val="28"/>
          <w:lang w:eastAsia="en-US"/>
        </w:rPr>
        <w:t>дети с ограниченными возможностями здоровья (ОВЗ).</w:t>
      </w:r>
    </w:p>
    <w:p>
      <w:pPr>
        <w:pStyle w:val="Normal"/>
        <w:spacing w:lineRule="auto" w:line="240" w:before="0" w:after="0"/>
        <w:ind w:firstLine="709"/>
        <w:jc w:val="left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firstLine="709"/>
        <w:jc w:val="left"/>
        <w:rPr>
          <w:color w:val="000000"/>
          <w:sz w:val="28"/>
          <w:szCs w:val="28"/>
          <w:lang w:eastAsia="en-US"/>
        </w:rPr>
      </w:pPr>
      <w:r>
        <w:rPr/>
      </w:r>
    </w:p>
    <w:sectPr>
      <w:footerReference w:type="default" r:id="rId2"/>
      <w:footerReference w:type="first" r:id="rId3"/>
      <w:type w:val="nextPage"/>
      <w:pgSz w:w="11906" w:h="16838"/>
      <w:pgMar w:left="1701" w:right="707" w:gutter="0" w:header="0" w:top="1134" w:footer="708" w:bottom="1276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Open Sans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Times New Roman CYR">
    <w:charset w:val="01"/>
    <w:family w:val="roman"/>
    <w:pitch w:val="variable"/>
  </w:font>
  <w:font w:name="Tempora LGC Un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color w:val="000000"/>
      </w:rPr>
    </w:lvl>
    <w:lvl w:ilvl="1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color w:val="000000"/>
      </w:rPr>
    </w:lvl>
    <w:lvl w:ilvl="2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color w:val="000000"/>
      </w:rPr>
    </w:lvl>
    <w:lvl w:ilvl="3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color w:val="000000"/>
      </w:rPr>
    </w:lvl>
    <w:lvl w:ilvl="4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color w:val="000000"/>
      </w:rPr>
    </w:lvl>
    <w:lvl w:ilvl="5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color w:val="000000"/>
      </w:rPr>
    </w:lvl>
    <w:lvl w:ilvl="6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color w:val="000000"/>
      </w:rPr>
    </w:lvl>
    <w:lvl w:ilvl="7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color w:val="000000"/>
      </w:rPr>
    </w:lvl>
    <w:lvl w:ilvl="8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color w:val="00000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uiPriority="0" w:semiHidden="1" w:unhideWhenUsed="1" w:qFormat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0ef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a1195e"/>
    <w:pPr>
      <w:keepNext w:val="true"/>
      <w:textAlignment w:val="baseline"/>
      <w:outlineLvl w:val="0"/>
    </w:pPr>
    <w:rPr>
      <w:sz w:val="28"/>
      <w:szCs w:val="20"/>
    </w:rPr>
  </w:style>
  <w:style w:type="paragraph" w:styleId="Heading2">
    <w:name w:val="Heading 2"/>
    <w:basedOn w:val="Normal"/>
    <w:next w:val="Normal"/>
    <w:link w:val="2"/>
    <w:qFormat/>
    <w:rsid w:val="00a1195e"/>
    <w:pPr>
      <w:keepNext w:val="true"/>
      <w:jc w:val="center"/>
      <w:textAlignment w:val="baseline"/>
      <w:outlineLvl w:val="1"/>
    </w:pPr>
    <w:rPr>
      <w:b/>
      <w:spacing w:val="200"/>
      <w:sz w:val="4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9"/>
    <w:qFormat/>
    <w:rsid w:val="00a1195e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2" w:customStyle="1">
    <w:name w:val="Заголовок 2 Знак"/>
    <w:basedOn w:val="DefaultParagraphFont"/>
    <w:qFormat/>
    <w:rsid w:val="00a1195e"/>
    <w:rPr>
      <w:rFonts w:ascii="Times New Roman" w:hAnsi="Times New Roman" w:eastAsia="Times New Roman" w:cs="Times New Roman"/>
      <w:b/>
      <w:spacing w:val="200"/>
      <w:sz w:val="40"/>
      <w:szCs w:val="20"/>
      <w:lang w:eastAsia="ru-RU"/>
    </w:rPr>
  </w:style>
  <w:style w:type="character" w:styleId="Style12" w:customStyle="1">
    <w:name w:val="Абзац списка Знак"/>
    <w:basedOn w:val="DefaultParagraphFont"/>
    <w:link w:val="ListParagraph"/>
    <w:qFormat/>
    <w:locked/>
    <w:rsid w:val="004b5840"/>
    <w:rPr>
      <w:sz w:val="22"/>
      <w:szCs w:val="22"/>
    </w:rPr>
  </w:style>
  <w:style w:type="character" w:styleId="Annotationreference">
    <w:name w:val="annotation reference"/>
    <w:basedOn w:val="DefaultParagraphFont"/>
    <w:uiPriority w:val="99"/>
    <w:unhideWhenUsed/>
    <w:qFormat/>
    <w:rsid w:val="008c66a4"/>
    <w:rPr>
      <w:sz w:val="16"/>
      <w:szCs w:val="16"/>
    </w:rPr>
  </w:style>
  <w:style w:type="character" w:styleId="Style13" w:customStyle="1">
    <w:name w:val="Текст примечания Знак"/>
    <w:basedOn w:val="DefaultParagraphFont"/>
    <w:link w:val="Annotationtext"/>
    <w:uiPriority w:val="99"/>
    <w:qFormat/>
    <w:rsid w:val="008c66a4"/>
    <w:rPr>
      <w:sz w:val="20"/>
      <w:szCs w:val="20"/>
    </w:rPr>
  </w:style>
  <w:style w:type="character" w:styleId="Style14" w:customStyle="1">
    <w:name w:val="Тема примечания Знак"/>
    <w:basedOn w:val="Style13"/>
    <w:link w:val="Annotationsubject"/>
    <w:uiPriority w:val="99"/>
    <w:semiHidden/>
    <w:qFormat/>
    <w:rsid w:val="008c66a4"/>
    <w:rPr>
      <w:b/>
      <w:bCs/>
      <w:sz w:val="20"/>
      <w:szCs w:val="20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8c66a4"/>
    <w:rPr>
      <w:rFonts w:ascii="Segoe UI" w:hAnsi="Segoe UI" w:cs="Segoe UI"/>
      <w:sz w:val="18"/>
      <w:szCs w:val="18"/>
    </w:rPr>
  </w:style>
  <w:style w:type="character" w:styleId="21" w:customStyle="1">
    <w:name w:val="Основной текст (2)"/>
    <w:basedOn w:val="DefaultParagraphFont"/>
    <w:qFormat/>
    <w:rsid w:val="006a1ca9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styleId="Blk" w:customStyle="1">
    <w:name w:val="blk"/>
    <w:basedOn w:val="DefaultParagraphFont"/>
    <w:qFormat/>
    <w:rsid w:val="00a4436b"/>
    <w:rPr/>
  </w:style>
  <w:style w:type="character" w:styleId="Apple-converted-space" w:customStyle="1">
    <w:name w:val="apple-converted-space"/>
    <w:basedOn w:val="DefaultParagraphFont"/>
    <w:qFormat/>
    <w:rsid w:val="00a4436b"/>
    <w:rPr/>
  </w:style>
  <w:style w:type="character" w:styleId="Hyperlink">
    <w:name w:val="Hyperlink"/>
    <w:basedOn w:val="DefaultParagraphFont"/>
    <w:uiPriority w:val="99"/>
    <w:unhideWhenUsed/>
    <w:rsid w:val="00a4436b"/>
    <w:rPr>
      <w:color w:val="0000FF"/>
      <w:u w:val="single"/>
    </w:rPr>
  </w:style>
  <w:style w:type="character" w:styleId="Normaltextrun" w:customStyle="1">
    <w:name w:val="normaltextrun"/>
    <w:qFormat/>
    <w:rsid w:val="00871408"/>
    <w:rPr/>
  </w:style>
  <w:style w:type="character" w:styleId="Eop" w:customStyle="1">
    <w:name w:val="eop"/>
    <w:qFormat/>
    <w:rsid w:val="00871408"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9f353c"/>
    <w:rPr>
      <w:rFonts w:ascii="Times New Roman" w:hAnsi="Times New Roman" w:eastAsia="Times New Roman" w:cs="Times New Roman"/>
      <w:lang w:eastAsia="ru-RU"/>
    </w:rPr>
  </w:style>
  <w:style w:type="character" w:styleId="Style17" w:customStyle="1">
    <w:name w:val="Нижний колонтитул Знак"/>
    <w:basedOn w:val="DefaultParagraphFont"/>
    <w:uiPriority w:val="99"/>
    <w:qFormat/>
    <w:rsid w:val="009f353c"/>
    <w:rPr>
      <w:rFonts w:ascii="Times New Roman" w:hAnsi="Times New Roman" w:eastAsia="Times New Roman" w:cs="Times New Roman"/>
      <w:lang w:eastAsia="ru-RU"/>
    </w:rPr>
  </w:style>
  <w:style w:type="character" w:styleId="SubtleEmphasis">
    <w:name w:val="Subtle Emphasis"/>
    <w:basedOn w:val="DefaultParagraphFont"/>
    <w:uiPriority w:val="19"/>
    <w:qFormat/>
    <w:rsid w:val="00bf7bf2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bf7bf2"/>
    <w:rPr>
      <w:i/>
      <w:iCs/>
      <w:color w:themeColor="accent1" w:val="4472C4"/>
    </w:rPr>
  </w:style>
  <w:style w:type="character" w:styleId="Style18" w:customStyle="1">
    <w:name w:val="Основной текст Знак"/>
    <w:basedOn w:val="DefaultParagraphFont"/>
    <w:uiPriority w:val="99"/>
    <w:semiHidden/>
    <w:qFormat/>
    <w:rsid w:val="00a1195e"/>
    <w:rPr>
      <w:rFonts w:ascii="Times New Roman" w:hAnsi="Times New Roman" w:eastAsia="Times New Roman" w:cs="Times New Roman"/>
      <w:lang w:eastAsia="ru-RU"/>
    </w:rPr>
  </w:style>
  <w:style w:type="character" w:styleId="FontStyle14" w:customStyle="1">
    <w:name w:val="Font Style14"/>
    <w:basedOn w:val="DefaultParagraphFont"/>
    <w:uiPriority w:val="99"/>
    <w:qFormat/>
    <w:rsid w:val="00a23292"/>
    <w:rPr>
      <w:rFonts w:ascii="Times New Roman" w:hAnsi="Times New Roman" w:cs="Times New Roman"/>
      <w:sz w:val="26"/>
      <w:szCs w:val="26"/>
    </w:rPr>
  </w:style>
  <w:style w:type="character" w:styleId="FontStyle15" w:customStyle="1">
    <w:name w:val="Font Style15"/>
    <w:basedOn w:val="DefaultParagraphFont"/>
    <w:uiPriority w:val="99"/>
    <w:qFormat/>
    <w:rsid w:val="00a23292"/>
    <w:rPr>
      <w:rFonts w:ascii="Times New Roman" w:hAnsi="Times New Roman" w:cs="Times New Roman"/>
      <w:sz w:val="26"/>
      <w:szCs w:val="26"/>
    </w:rPr>
  </w:style>
  <w:style w:type="character" w:styleId="Style19" w:customStyle="1">
    <w:name w:val="Цветовое выделение"/>
    <w:uiPriority w:val="99"/>
    <w:qFormat/>
    <w:rsid w:val="002b45ca"/>
    <w:rPr>
      <w:b/>
      <w:color w:val="000080"/>
    </w:rPr>
  </w:style>
  <w:style w:type="character" w:styleId="Style20" w:customStyle="1">
    <w:name w:val="Гипертекстовая ссылка"/>
    <w:basedOn w:val="Style19"/>
    <w:uiPriority w:val="99"/>
    <w:qFormat/>
    <w:rsid w:val="002b45ca"/>
    <w:rPr>
      <w:rFonts w:cs="Times New Roman"/>
      <w:b w:val="false"/>
      <w:color w:val="008000"/>
    </w:rPr>
  </w:style>
  <w:style w:type="character" w:styleId="Style21" w:customStyle="1">
    <w:name w:val="Текст сноски Знак"/>
    <w:basedOn w:val="DefaultParagraphFont"/>
    <w:uiPriority w:val="99"/>
    <w:semiHidden/>
    <w:qFormat/>
    <w:rsid w:val="002b45c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2" w:customStyle="1">
    <w:name w:val="Символ сноски"/>
    <w:uiPriority w:val="99"/>
    <w:qFormat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qFormat/>
    <w:rsid w:val="002b45ca"/>
    <w:rPr>
      <w:rFonts w:cs="Times New Roman"/>
      <w:vertAlign w:val="superscript"/>
    </w:rPr>
  </w:style>
  <w:style w:type="character" w:styleId="Style23" w:customStyle="1">
    <w:name w:val="Продолжение ссылки"/>
    <w:uiPriority w:val="99"/>
    <w:qFormat/>
    <w:rsid w:val="002b45ca"/>
    <w:rPr/>
  </w:style>
  <w:style w:type="character" w:styleId="Style24" w:customStyle="1">
    <w:name w:val="Текст концевой сноски Знак"/>
    <w:basedOn w:val="DefaultParagraphFont"/>
    <w:uiPriority w:val="99"/>
    <w:semiHidden/>
    <w:qFormat/>
    <w:rsid w:val="002b45c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5" w:customStyle="1">
    <w:name w:val="Символ концевой сноски"/>
    <w:qFormat/>
    <w:rPr>
      <w:rFonts w:cs="Times New Roman"/>
      <w:vertAlign w:val="superscript"/>
    </w:rPr>
  </w:style>
  <w:style w:type="character" w:styleId="EndnoteReference">
    <w:name w:val="Endnote Reference"/>
    <w:rPr>
      <w:rFonts w:cs="Times New Roman"/>
      <w:vertAlign w:val="superscript"/>
    </w:rPr>
  </w:style>
  <w:style w:type="character" w:styleId="EndnoteCharacters" w:customStyle="1">
    <w:name w:val="Endnote Characters"/>
    <w:basedOn w:val="DefaultParagraphFont"/>
    <w:uiPriority w:val="99"/>
    <w:semiHidden/>
    <w:unhideWhenUsed/>
    <w:qFormat/>
    <w:rsid w:val="002b45ca"/>
    <w:rPr>
      <w:rFonts w:cs="Times New Roman"/>
      <w:vertAlign w:val="superscript"/>
    </w:rPr>
  </w:style>
  <w:style w:type="character" w:styleId="11" w:customStyle="1">
    <w:name w:val="Текст сноски Знак1"/>
    <w:basedOn w:val="DefaultParagraphFont"/>
    <w:uiPriority w:val="99"/>
    <w:semiHidden/>
    <w:qFormat/>
    <w:rsid w:val="00872b7b"/>
    <w:rPr>
      <w:rFonts w:ascii="Times New Roman" w:hAnsi="Times New Roman" w:eastAsia="" w:eastAsiaTheme="minorEastAsia"/>
      <w:sz w:val="20"/>
      <w:szCs w:val="20"/>
      <w:lang w:eastAsia="ru-RU"/>
    </w:rPr>
  </w:style>
  <w:style w:type="character" w:styleId="Style26" w:customStyle="1">
    <w:name w:val="Название Знак"/>
    <w:basedOn w:val="DefaultParagraphFont"/>
    <w:qFormat/>
    <w:rsid w:val="00872b7b"/>
    <w:rPr>
      <w:rFonts w:ascii="Open Sans" w:hAnsi="Open Sans" w:eastAsia="Tahoma" w:cs="Lohit Devanagari"/>
      <w:sz w:val="28"/>
      <w:szCs w:val="28"/>
      <w:lang w:eastAsia="ru-RU"/>
    </w:rPr>
  </w:style>
  <w:style w:type="character" w:styleId="12" w:customStyle="1">
    <w:name w:val="Основной текст Знак1"/>
    <w:basedOn w:val="DefaultParagraphFont"/>
    <w:uiPriority w:val="99"/>
    <w:semiHidden/>
    <w:qFormat/>
    <w:rsid w:val="00872b7b"/>
    <w:rPr>
      <w:rFonts w:ascii="Times New Roman" w:hAnsi="Times New Roman" w:eastAsia="Times New Roman" w:cs="Times New Roman"/>
      <w:lang w:eastAsia="ru-RU"/>
    </w:rPr>
  </w:style>
  <w:style w:type="character" w:styleId="13" w:customStyle="1">
    <w:name w:val="Текст примечания Знак1"/>
    <w:basedOn w:val="DefaultParagraphFont"/>
    <w:uiPriority w:val="99"/>
    <w:semiHidden/>
    <w:qFormat/>
    <w:rsid w:val="00872b7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4" w:customStyle="1">
    <w:name w:val="Тема примечания Знак1"/>
    <w:basedOn w:val="13"/>
    <w:uiPriority w:val="99"/>
    <w:semiHidden/>
    <w:qFormat/>
    <w:rsid w:val="00872b7b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5" w:customStyle="1">
    <w:name w:val="Текст выноски Знак1"/>
    <w:basedOn w:val="DefaultParagraphFont"/>
    <w:uiPriority w:val="99"/>
    <w:semiHidden/>
    <w:qFormat/>
    <w:rsid w:val="00872b7b"/>
    <w:rPr>
      <w:rFonts w:ascii="Segoe UI" w:hAnsi="Segoe UI" w:eastAsia="Times New Roman" w:cs="Times New Roman"/>
      <w:sz w:val="18"/>
      <w:szCs w:val="18"/>
      <w:lang w:eastAsia="ru-RU"/>
    </w:rPr>
  </w:style>
  <w:style w:type="character" w:styleId="16" w:customStyle="1">
    <w:name w:val="Верхний колонтитул Знак1"/>
    <w:basedOn w:val="DefaultParagraphFont"/>
    <w:uiPriority w:val="99"/>
    <w:semiHidden/>
    <w:qFormat/>
    <w:rsid w:val="00872b7b"/>
    <w:rPr>
      <w:rFonts w:ascii="Times New Roman" w:hAnsi="Times New Roman" w:eastAsia="Times New Roman" w:cs="Times New Roman"/>
      <w:lang w:eastAsia="ru-RU"/>
    </w:rPr>
  </w:style>
  <w:style w:type="character" w:styleId="17" w:customStyle="1">
    <w:name w:val="Нижний колонтитул Знак1"/>
    <w:basedOn w:val="DefaultParagraphFont"/>
    <w:uiPriority w:val="99"/>
    <w:semiHidden/>
    <w:qFormat/>
    <w:rsid w:val="00872b7b"/>
    <w:rPr>
      <w:rFonts w:ascii="Times New Roman" w:hAnsi="Times New Roman" w:eastAsia="Times New Roman" w:cs="Times New Roman"/>
      <w:lang w:eastAsia="ru-RU"/>
    </w:rPr>
  </w:style>
  <w:style w:type="character" w:styleId="22" w:customStyle="1">
    <w:name w:val="Текст сноски Знак2"/>
    <w:basedOn w:val="DefaultParagraphFont"/>
    <w:uiPriority w:val="99"/>
    <w:semiHidden/>
    <w:qFormat/>
    <w:rsid w:val="00872b7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872b7b"/>
    <w:rPr>
      <w:color w:themeColor="followedHyperlink" w:val="954F72"/>
      <w:u w:val="single"/>
    </w:rPr>
  </w:style>
  <w:style w:type="paragraph" w:styleId="Style2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link w:val="Style18"/>
    <w:uiPriority w:val="99"/>
    <w:semiHidden/>
    <w:unhideWhenUsed/>
    <w:rsid w:val="00a1195e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18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ListParagraph">
    <w:name w:val="List Paragraph"/>
    <w:basedOn w:val="Normal"/>
    <w:link w:val="Style12"/>
    <w:qFormat/>
    <w:rsid w:val="004b5840"/>
    <w:pPr>
      <w:spacing w:before="0" w:after="0"/>
      <w:ind w:left="720"/>
      <w:contextualSpacing/>
    </w:pPr>
    <w:rPr/>
  </w:style>
  <w:style w:type="paragraph" w:styleId="Style29" w:customStyle="1">
    <w:name w:val="Нормальный (таблица)"/>
    <w:basedOn w:val="Normal"/>
    <w:next w:val="Normal"/>
    <w:uiPriority w:val="99"/>
    <w:qFormat/>
    <w:rsid w:val="008c5e00"/>
    <w:pPr>
      <w:widowControl w:val="false"/>
      <w:jc w:val="both"/>
    </w:pPr>
    <w:rPr>
      <w:rFonts w:ascii="Arial" w:hAnsi="Arial" w:eastAsia="" w:cs="Arial" w:eastAsiaTheme="minorEastAsia"/>
    </w:rPr>
  </w:style>
  <w:style w:type="paragraph" w:styleId="Style30" w:customStyle="1">
    <w:name w:val="Прижатый влево"/>
    <w:basedOn w:val="Normal"/>
    <w:next w:val="Normal"/>
    <w:uiPriority w:val="99"/>
    <w:qFormat/>
    <w:rsid w:val="008572d0"/>
    <w:pPr>
      <w:widowControl w:val="false"/>
    </w:pPr>
    <w:rPr>
      <w:rFonts w:ascii="Arial" w:hAnsi="Arial" w:eastAsia="" w:cs="Arial" w:eastAsiaTheme="minorEastAsia"/>
    </w:rPr>
  </w:style>
  <w:style w:type="paragraph" w:styleId="Annotationtext">
    <w:name w:val="annotation text"/>
    <w:basedOn w:val="Normal"/>
    <w:link w:val="Style13"/>
    <w:uiPriority w:val="99"/>
    <w:unhideWhenUsed/>
    <w:qFormat/>
    <w:rsid w:val="008c66a4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4"/>
    <w:uiPriority w:val="99"/>
    <w:semiHidden/>
    <w:unhideWhenUsed/>
    <w:qFormat/>
    <w:rsid w:val="008c66a4"/>
    <w:pPr/>
    <w:rPr>
      <w:b/>
      <w:bCs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8c66a4"/>
    <w:pPr/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9d34f5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ertext" w:customStyle="1">
    <w:name w:val="headertext"/>
    <w:basedOn w:val="Normal"/>
    <w:qFormat/>
    <w:rsid w:val="00821e38"/>
    <w:pPr>
      <w:spacing w:beforeAutospacing="1" w:afterAutospacing="1"/>
    </w:pPr>
    <w:rPr/>
  </w:style>
  <w:style w:type="paragraph" w:styleId="19" w:customStyle="1">
    <w:name w:val="обычный_1 Знак Знак Знак Знак Знак Знак Знак Знак Знак"/>
    <w:basedOn w:val="Normal"/>
    <w:qFormat/>
    <w:rsid w:val="00024a20"/>
    <w:pPr>
      <w:spacing w:beforeAutospacing="1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ConsPlusNormal" w:customStyle="1">
    <w:name w:val="ConsPlusNormal"/>
    <w:qFormat/>
    <w:rsid w:val="00871408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Batang" w:cs="Arial"/>
      <w:color w:val="auto"/>
      <w:kern w:val="0"/>
      <w:sz w:val="20"/>
      <w:szCs w:val="20"/>
      <w:lang w:val="ru-RU" w:eastAsia="ko-KR" w:bidi="ar-SA"/>
    </w:rPr>
  </w:style>
  <w:style w:type="paragraph" w:styleId="ConsPlusTitle" w:customStyle="1">
    <w:name w:val="ConsPlusTitle"/>
    <w:qFormat/>
    <w:rsid w:val="00871408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Batang" w:cs="Arial"/>
      <w:b/>
      <w:bCs/>
      <w:color w:val="auto"/>
      <w:kern w:val="0"/>
      <w:sz w:val="20"/>
      <w:szCs w:val="20"/>
      <w:lang w:val="ru-RU" w:eastAsia="ko-KR" w:bidi="ar-SA"/>
    </w:rPr>
  </w:style>
  <w:style w:type="paragraph" w:styleId="ConsPlusNonformat" w:customStyle="1">
    <w:name w:val="ConsPlusNonformat"/>
    <w:uiPriority w:val="99"/>
    <w:qFormat/>
    <w:rsid w:val="00871408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3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6"/>
    <w:uiPriority w:val="99"/>
    <w:unhideWhenUsed/>
    <w:rsid w:val="009f353c"/>
    <w:pPr>
      <w:tabs>
        <w:tab w:val="clear" w:pos="113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7"/>
    <w:uiPriority w:val="99"/>
    <w:unhideWhenUsed/>
    <w:rsid w:val="009f353c"/>
    <w:pPr>
      <w:tabs>
        <w:tab w:val="clear" w:pos="113"/>
        <w:tab w:val="center" w:pos="4677" w:leader="none"/>
        <w:tab w:val="right" w:pos="9355" w:leader="none"/>
      </w:tabs>
    </w:pPr>
    <w:rPr/>
  </w:style>
  <w:style w:type="paragraph" w:styleId="Aniiyaiea" w:customStyle="1">
    <w:name w:val="?anii?y?aiea"/>
    <w:basedOn w:val="Normal"/>
    <w:next w:val="BodyText"/>
    <w:qFormat/>
    <w:rsid w:val="00a1195e"/>
    <w:pPr>
      <w:jc w:val="center"/>
      <w:textAlignment w:val="baseline"/>
    </w:pPr>
    <w:rPr>
      <w:sz w:val="20"/>
      <w:szCs w:val="20"/>
    </w:rPr>
  </w:style>
  <w:style w:type="paragraph" w:styleId="ConsNonformat" w:customStyle="1">
    <w:name w:val="ConsNonformat"/>
    <w:qFormat/>
    <w:rsid w:val="00a1195e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211" w:customStyle="1">
    <w:name w:val="Основной текст 21"/>
    <w:basedOn w:val="Normal"/>
    <w:qFormat/>
    <w:rsid w:val="007b3218"/>
    <w:pPr>
      <w:ind w:right="3969"/>
      <w:textAlignment w:val="baseline"/>
    </w:pPr>
    <w:rPr>
      <w:sz w:val="28"/>
      <w:szCs w:val="20"/>
    </w:rPr>
  </w:style>
  <w:style w:type="paragraph" w:styleId="NoSpacing">
    <w:name w:val="No Spacing"/>
    <w:uiPriority w:val="1"/>
    <w:qFormat/>
    <w:rsid w:val="006d5b48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ConsPlusTitlePage" w:customStyle="1">
    <w:name w:val="ConsPlusTitlePage"/>
    <w:qFormat/>
    <w:rsid w:val="00a23292"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val="ru-RU" w:eastAsia="ru-RU" w:bidi="ar-SA"/>
    </w:rPr>
  </w:style>
  <w:style w:type="paragraph" w:styleId="Style32" w:customStyle="1">
    <w:name w:val="Таблицы (моноширинный)"/>
    <w:basedOn w:val="Normal"/>
    <w:next w:val="Normal"/>
    <w:uiPriority w:val="99"/>
    <w:qFormat/>
    <w:rsid w:val="002b45ca"/>
    <w:pPr>
      <w:jc w:val="both"/>
    </w:pPr>
    <w:rPr>
      <w:rFonts w:ascii="Courier New" w:hAnsi="Courier New" w:cs="Courier New"/>
    </w:rPr>
  </w:style>
  <w:style w:type="paragraph" w:styleId="FootnoteText">
    <w:name w:val="Footnote Text"/>
    <w:basedOn w:val="Normal"/>
    <w:link w:val="Style21"/>
    <w:uiPriority w:val="99"/>
    <w:semiHidden/>
    <w:rsid w:val="002b45ca"/>
    <w:pPr/>
    <w:rPr>
      <w:sz w:val="20"/>
      <w:szCs w:val="20"/>
    </w:rPr>
  </w:style>
  <w:style w:type="paragraph" w:styleId="Style33" w:customStyle="1">
    <w:name w:val="Комментарий"/>
    <w:basedOn w:val="Normal"/>
    <w:next w:val="Normal"/>
    <w:uiPriority w:val="99"/>
    <w:qFormat/>
    <w:rsid w:val="002b45ca"/>
    <w:pPr>
      <w:spacing w:before="75" w:after="0"/>
      <w:jc w:val="both"/>
    </w:pPr>
    <w:rPr>
      <w:rFonts w:ascii="Arial" w:hAnsi="Arial" w:cs="Arial"/>
      <w:color w:val="353842"/>
      <w:shd w:fill="F0F0F0" w:val="clear"/>
    </w:rPr>
  </w:style>
  <w:style w:type="paragraph" w:styleId="ListBullet">
    <w:name w:val="List Bullet"/>
    <w:basedOn w:val="Normal"/>
    <w:uiPriority w:val="99"/>
    <w:unhideWhenUsed/>
    <w:qFormat/>
    <w:rsid w:val="002b45ca"/>
    <w:pPr>
      <w:numPr>
        <w:ilvl w:val="0"/>
        <w:numId w:val="1"/>
      </w:numPr>
      <w:spacing w:before="0" w:after="0"/>
      <w:contextualSpacing/>
    </w:pPr>
    <w:rPr/>
  </w:style>
  <w:style w:type="paragraph" w:styleId="EndnoteText">
    <w:name w:val="Endnote Text"/>
    <w:basedOn w:val="Normal"/>
    <w:link w:val="Style24"/>
    <w:uiPriority w:val="99"/>
    <w:semiHidden/>
    <w:unhideWhenUsed/>
    <w:rsid w:val="002b45ca"/>
    <w:pPr/>
    <w:rPr>
      <w:sz w:val="20"/>
      <w:szCs w:val="20"/>
    </w:rPr>
  </w:style>
  <w:style w:type="paragraph" w:styleId="Title">
    <w:name w:val="Title"/>
    <w:basedOn w:val="Normal"/>
    <w:next w:val="BodyText"/>
    <w:link w:val="Style26"/>
    <w:qFormat/>
    <w:rsid w:val="00872b7b"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872b7b"/>
    <w:pPr>
      <w:ind w:hanging="240" w:left="240"/>
    </w:pPr>
    <w:rPr/>
  </w:style>
  <w:style w:type="paragraph" w:styleId="NormalWeb">
    <w:name w:val="Normal (Web)"/>
    <w:basedOn w:val="Normal"/>
    <w:uiPriority w:val="99"/>
    <w:semiHidden/>
    <w:unhideWhenUsed/>
    <w:qFormat/>
    <w:rsid w:val="00872b7b"/>
    <w:pPr>
      <w:suppressAutoHyphens w:val="false"/>
      <w:spacing w:beforeAutospacing="1" w:afterAutospacing="1"/>
    </w:pPr>
    <w:rPr/>
  </w:style>
  <w:style w:type="paragraph" w:styleId="212" w:customStyle="1">
    <w:name w:val="Основной текст с отступом 21"/>
    <w:basedOn w:val="Normal"/>
    <w:qFormat/>
    <w:rsid w:val="00774b6e"/>
    <w:pPr>
      <w:spacing w:lineRule="auto" w:line="480" w:before="0" w:after="120"/>
      <w:ind w:left="283"/>
    </w:pPr>
    <w:rPr>
      <w:sz w:val="20"/>
      <w:szCs w:val="20"/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0">
    <w:name w:val="Table Grid"/>
    <w:basedOn w:val="a2"/>
    <w:uiPriority w:val="59"/>
    <w:rsid w:val="002b45ca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2"/>
    <w:uiPriority w:val="39"/>
    <w:rsid w:val="00872b7b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412DB-DF79-4FC7-BB49-F3DFE1E55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Application>LibreOffice/7.6.7.2$Linux_X86_64 LibreOffice_project/60$Build-2</Application>
  <AppVersion>15.0000</AppVersion>
  <Pages>3</Pages>
  <Words>411</Words>
  <Characters>3381</Characters>
  <CharactersWithSpaces>3851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2025-05-14T04:54:00Z</dcterms:created>
  <dc:creator>Лыжов Ф.С.</dc:creator>
  <dc:description/>
  <dc:language>ru-RU</dc:language>
  <cp:lastModifiedBy/>
  <cp:lastPrinted>2026-07-02T16:12:54Z</cp:lastPrinted>
  <dcterms:modified xsi:type="dcterms:W3CDTF">2026-07-30T17:21:56Z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