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mallCap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0"/>
          <w:lang w:eastAsia="ru-RU"/>
        </w:rPr>
        <w:t>Администрация Вилючинского городского округа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mallCap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0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mallCap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0"/>
          <w:lang w:eastAsia="ru-RU"/>
        </w:rPr>
        <w:t>города Вилючинска Камчатского края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720" w:after="480"/>
        <w:ind w:hanging="0" w:left="0"/>
        <w:contextualSpacing/>
        <w:jc w:val="center"/>
        <w:outlineLvl w:val="1"/>
        <w:rPr>
          <w:rFonts w:ascii="Times New Roman" w:hAnsi="Times New Roman" w:eastAsia="Times New Roman" w:cs="Times New Roman"/>
          <w:b/>
          <w:spacing w:val="200"/>
          <w:sz w:val="4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pacing w:val="200"/>
          <w:sz w:val="40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720" w:after="480"/>
        <w:ind w:hanging="0" w:left="0"/>
        <w:contextualSpacing/>
        <w:jc w:val="center"/>
        <w:outlineLvl w:val="1"/>
        <w:rPr>
          <w:rFonts w:ascii="Times New Roman" w:hAnsi="Times New Roman" w:eastAsia="Times New Roman" w:cs="Times New Roman"/>
          <w:b/>
          <w:spacing w:val="200"/>
          <w:sz w:val="4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pacing w:val="200"/>
          <w:sz w:val="40"/>
          <w:szCs w:val="20"/>
          <w:lang w:eastAsia="ru-RU"/>
        </w:rPr>
        <w:t>ПОСТАНОВЛЕНИЕ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720" w:after="480"/>
        <w:ind w:hanging="0" w:left="0"/>
        <w:contextualSpacing/>
        <w:jc w:val="center"/>
        <w:outlineLvl w:val="1"/>
        <w:rPr>
          <w:rFonts w:ascii="Times New Roman" w:hAnsi="Times New Roman" w:cs="Times New Roman"/>
          <w:sz w:val="20"/>
          <w:lang w:eastAsia="ru-RU"/>
        </w:rPr>
      </w:pPr>
      <w:r>
        <w:rPr>
          <w:rFonts w:cs="Times New Roman" w:ascii="Times New Roman" w:hAnsi="Times New Roman"/>
          <w:sz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720" w:after="480"/>
        <w:ind w:hanging="0" w:left="0"/>
        <w:contextualSpacing/>
        <w:jc w:val="center"/>
        <w:outlineLvl w:val="1"/>
        <w:rPr>
          <w:rFonts w:ascii="Times New Roman" w:hAnsi="Times New Roman" w:cs="Times New Roman"/>
          <w:sz w:val="20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28.05.2026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cs="Times New Roman" w:ascii="Times New Roman" w:hAnsi="Times New Roman"/>
          <w:sz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№ </w:t>
      </w:r>
      <w:r>
        <w:rPr>
          <w:rFonts w:cs="Times New Roman" w:ascii="Times New Roman" w:hAnsi="Times New Roman"/>
          <w:sz w:val="28"/>
          <w:szCs w:val="28"/>
          <w:lang w:eastAsia="ru-RU"/>
        </w:rPr>
        <w:t>482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720" w:after="480"/>
        <w:ind w:hanging="0" w:left="0"/>
        <w:contextualSpacing/>
        <w:jc w:val="center"/>
        <w:outlineLvl w:val="1"/>
        <w:rPr>
          <w:rFonts w:ascii="Times New Roman" w:hAnsi="Times New Roman" w:eastAsia="Times New Roman" w:cs="Times New Roman"/>
          <w:b/>
          <w:spacing w:val="200"/>
          <w:sz w:val="40"/>
          <w:szCs w:val="20"/>
          <w:lang w:eastAsia="ru-RU"/>
        </w:rPr>
      </w:pPr>
      <w:r>
        <w:rPr>
          <w:rFonts w:cs="Times New Roman" w:ascii="Times New Roman" w:hAnsi="Times New Roman"/>
          <w:sz w:val="20"/>
          <w:lang w:eastAsia="ru-RU"/>
        </w:rPr>
        <w:t>г. Вилючинск</w:t>
      </w:r>
      <w:r>
        <w:rPr>
          <w:rFonts w:eastAsia="Times New Roman" w:cs="Times New Roman" w:ascii="Times New Roman" w:hAnsi="Times New Roman"/>
          <w:b/>
          <w:spacing w:val="200"/>
          <w:sz w:val="40"/>
          <w:szCs w:val="20"/>
          <w:lang w:eastAsia="ru-RU"/>
        </w:rPr>
        <w:t xml:space="preserve">          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8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8"/>
          <w:sz w:val="28"/>
          <w:szCs w:val="20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799465</wp:posOffset>
                </wp:positionH>
                <wp:positionV relativeFrom="paragraph">
                  <wp:posOffset>43815</wp:posOffset>
                </wp:positionV>
                <wp:extent cx="635" cy="85725"/>
                <wp:effectExtent l="635" t="635" r="635" b="635"/>
                <wp:wrapNone/>
                <wp:docPr id="1" name="Вертика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85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5pt,3.45pt" to="62.95pt,10.15pt" ID="Вертикальная линия 1" stroked="t" o:allowincell="f" style="position:absolute;flip: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pacing w:val="-8"/>
          <w:sz w:val="28"/>
          <w:szCs w:val="20"/>
          <w:lang w:eastAsia="ru-RU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8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0"/>
          <w:lang w:eastAsia="ru-RU"/>
        </w:rPr>
        <w:t xml:space="preserve">администрации Вилючинского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-8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0"/>
          <w:lang w:eastAsia="ru-RU"/>
        </w:rPr>
        <w:t>городского округа от 02</w:t>
      </w:r>
      <w:r>
        <w:rPr>
          <w:rFonts w:eastAsia="Times New Roman" w:cs="Times New Roman" w:ascii="Times New Roman" w:hAnsi="Times New Roman"/>
          <w:color w:themeColor="text1" w:val="000000"/>
          <w:spacing w:val="-8"/>
          <w:sz w:val="28"/>
          <w:szCs w:val="20"/>
          <w:lang w:eastAsia="ru-RU"/>
        </w:rPr>
        <w:t>.11.2023 № 1043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0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создании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рабочей группы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по подготовке общегородских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мероприятий на территории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Вилючинского городского округа»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В соответствии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самоуправлению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целях актуализации состава рабочей группы по подготовке общегородских мероприятий на территории Вилючинского городского округа, на основании письма командира войсковой части 62695 контр-адмирала </w:t>
        <w:br/>
        <w:t>В. Варфоломеева от 28.05.2026 № 555,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ПОСТАНОВЛЯЮ: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Внести в состав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рабочей группы по подготовке общегородских мероприятий на территории Вилючинского городского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утвержденный постановлением администрации Вилючинского городского округа от 02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.11.2023 № 1043 «О создании рабочей группы по подготовке общегородских мероприятий на территории Вилючинского городского округа»,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изменения, изложив приложение в редакции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4"/>
          <w:lang w:eastAsia="ru-RU"/>
        </w:rPr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4"/>
          <w:lang w:eastAsia="ru-RU"/>
        </w:rPr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themeColor="text1"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4"/>
          <w:lang w:eastAsia="ru-RU"/>
        </w:rPr>
        <w:t>Глава Вилючинского</w:t>
        <w:tab/>
        <w:t>О.С. Бондаренко</w:t>
      </w:r>
    </w:p>
    <w:p>
      <w:pPr>
        <w:sectPr>
          <w:type w:val="nextPage"/>
          <w:pgSz w:w="11906" w:h="16838"/>
          <w:pgMar w:left="1701" w:right="567" w:gutter="0" w:header="0" w:top="1134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right" w:pos="9214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val="000000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4"/>
          <w:lang w:eastAsia="ru-RU"/>
        </w:rPr>
        <w:t>городского округа</w:t>
      </w:r>
      <w:r>
        <w:br w:type="page"/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ab/>
        <w:t>Приложение к постановлению администрации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lef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Вилючинского городского округа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u w:val="none"/>
          <w:lang w:eastAsia="ru-RU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u w:val="none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u w:val="single"/>
          <w:lang w:eastAsia="ru-RU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u w:val="none"/>
          <w:lang w:eastAsia="ru-RU"/>
        </w:rPr>
        <w:t xml:space="preserve"> №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u w:val="single"/>
          <w:lang w:eastAsia="ru-RU"/>
        </w:rPr>
        <w:t xml:space="preserve">                 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Состав рабочей группы по подготовке общегородских мероприятий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 территории Вилючинского городского округа</w:t>
      </w:r>
    </w:p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a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 рабочей группы: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Земцова Татьяна Амировна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первый заместитель главы администрации Вилючинского городского округа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Заместитель председателя рабочей группы: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Фролова Виктория Юрьевна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120"/>
              <w:ind w:hanging="35" w:left="35"/>
              <w:jc w:val="left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начальник управления социальной политики администрации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Вилючинского городского округа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Секретарь:</w:t>
            </w:r>
            <w:bookmarkStart w:id="0" w:name="_GoBack"/>
            <w:bookmarkEnd w:id="0"/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Зимина Кристина Геннадьевна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методист отдела культуры, молодежной политики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Члены рабочей группы: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1218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Багаева Ирина Алексеевна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 МБУ «Благоустройство Вилючинска»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218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Борцов Вячеслав Владимирович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bidi="ar-SA"/>
              </w:rPr>
              <w:t>заместитель начальника управления городского хозяйства администрации Вилючинского городского округа</w:t>
            </w:r>
          </w:p>
        </w:tc>
      </w:tr>
      <w:tr>
        <w:trPr>
          <w:trHeight w:val="1308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Голубева Таисия Григорьевна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 Добро центр АНО «ЦПД Волонтёры Вилючинска» (по согласованию)</w:t>
            </w:r>
          </w:p>
        </w:tc>
      </w:tr>
      <w:tr>
        <w:trPr>
          <w:trHeight w:val="1525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Губарец Евгений Леонидович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заместитель начальника полиции (по охране общественного порядка) ОМВД России по ЗАТО Вилючинск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Загальская Дарья Витальевна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r>
          </w:p>
        </w:tc>
      </w:tr>
      <w:tr>
        <w:trPr>
          <w:trHeight w:val="93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Зайцев Александр Александрович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заместитель командира  в/ч 12803 по военно-политической работе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r>
          </w:p>
        </w:tc>
      </w:tr>
      <w:tr>
        <w:trPr>
          <w:trHeight w:val="132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Калинин Федор Витальевич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командира в/ч 60092 по военно-политической работе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32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Канторов Денис Борисович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начальник отдела ФГПН ФГКУ «СУФПС № 79 МЧС России»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32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Козлов Николай Сергеевич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начальник отдела внутренней и информационной политики  администрации Вилючинского городского округа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35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8"/>
                <w:szCs w:val="28"/>
                <w:lang w:eastAsia="ru-RU"/>
              </w:rPr>
              <w:t>Князев Евгений Алексеевич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депутат Думы Вилючинского городского округа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Костенко Иван Васильевич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директор муниципального казенного учреждения «Учреждение защиты от чрезвычайных ситуаций»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8"/>
                <w:szCs w:val="28"/>
                <w:lang w:eastAsia="ru-RU"/>
              </w:rPr>
              <w:t>Маковецкая Татьяна Олеговна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советник отдела культуры, молодежной политики управления социальной политики администрации Вилючинского городского округа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Мигачев Максим Валентинович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 АНО «Центр инициатив»</w:t>
            </w:r>
          </w:p>
        </w:tc>
      </w:tr>
      <w:tr>
        <w:trPr>
          <w:trHeight w:val="1035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Московцев Андрей Евгеньевич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заместитель командира в/ч 62695 по военно-политической работе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Павлов Руслан Владимирович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заместитель командира в/ч 36030</w:t>
              <w:br/>
              <w:t>по военно-политической работе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shd w:fill="FFFFFF" w:val="clear"/>
                <w:lang w:eastAsia="ru-RU"/>
              </w:rPr>
            </w:r>
          </w:p>
        </w:tc>
      </w:tr>
      <w:tr>
        <w:trPr>
          <w:trHeight w:val="1131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Спиренкова Елена Юрьевна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 МБУК «Дом культуры»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31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Трофимова Ольга Юрьевна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 муниципального казенного учреждения «Ресурсно- информационный центр» Вилючинского городского округа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75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Филатов Антон Иванович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командира в/ч 25030-15 по военно-политической работе (по согласованию)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440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Черная Оксана Николаевна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начальник отдела по работе с отдельными категориями граждан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администрации Вилючинского городского округа</w:t>
            </w:r>
          </w:p>
        </w:tc>
      </w:tr>
      <w:tr>
        <w:trPr>
          <w:trHeight w:val="1429" w:hRule="atLeast"/>
        </w:trPr>
        <w:tc>
          <w:tcPr>
            <w:tcW w:w="492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8"/>
                <w:szCs w:val="28"/>
                <w:lang w:eastAsia="ru-RU"/>
              </w:rPr>
              <w:t>Шатохина Юлия Анатольевна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заместитель начальника управления, начальник отдела культуры, молодежной политики управления социальной политики администрации Вилючинского городского округа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right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sectPr>
      <w:type w:val="nextPage"/>
      <w:pgSz w:w="11906" w:h="16838"/>
      <w:pgMar w:left="1701" w:right="567" w:gutter="0" w:header="0" w:top="993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Style13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LibreOffice/7.6.7.2$Linux_X86_64 LibreOffice_project/60$Build-2</Application>
  <AppVersion>15.0000</AppVersion>
  <Pages>4</Pages>
  <Words>506</Words>
  <Characters>4084</Characters>
  <CharactersWithSpaces>5048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2024-07-10T21:48:00Z</dcterms:created>
  <dc:creator>Наталья А. Маевская</dc:creator>
  <dc:description/>
  <dc:language>ru-RU</dc:language>
  <cp:lastModifiedBy/>
  <cp:lastPrinted>2026-05-28T15:35:46Z</cp:lastPrinted>
  <dcterms:modified xsi:type="dcterms:W3CDTF">2026-06-02T13:29:39Z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