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 края</w:t>
      </w:r>
    </w:p>
    <w:p>
      <w:pPr>
        <w:pStyle w:val="Normal"/>
        <w:jc w:val="center"/>
        <w:rPr>
          <w:b/>
          <w:spacing w:val="200"/>
          <w:sz w:val="48"/>
        </w:rPr>
      </w:pPr>
      <w:r>
        <w:rPr>
          <w:b/>
          <w:spacing w:val="200"/>
          <w:sz w:val="48"/>
        </w:rPr>
      </w:r>
    </w:p>
    <w:p>
      <w:pPr>
        <w:pStyle w:val="Heading2"/>
        <w:rPr/>
      </w:pPr>
      <w:r>
        <w:rPr/>
        <w:t>РАСПОРЯЖЕНИЕ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u w:val="single"/>
        </w:rPr>
        <w:t>29.04.2026</w:t>
      </w:r>
      <w:r>
        <w:rPr/>
        <w:t xml:space="preserve">                                                                                                                                 </w:t>
      </w:r>
      <w:r>
        <w:rPr/>
        <w:t xml:space="preserve">№ </w:t>
      </w:r>
      <w:r>
        <w:rPr>
          <w:u w:val="single"/>
        </w:rPr>
        <w:t>116</w:t>
      </w:r>
    </w:p>
    <w:p>
      <w:pPr>
        <w:pStyle w:val="Normal"/>
        <w:jc w:val="center"/>
        <w:rPr/>
      </w:pPr>
      <w:r>
        <w:rPr/>
      </w:r>
    </w:p>
    <w:p>
      <w:pPr>
        <w:pStyle w:val="Style18"/>
        <w:rPr/>
      </w:pPr>
      <w:r>
        <w:rPr/>
        <w:t>г. Вилючинск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49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Перечень и структуру муниципальных программ Вилючинского городского округа, планируемых к реализации на 2025 год и на плановый период 2026 и </w:t>
      </w:r>
    </w:p>
    <w:p>
      <w:pPr>
        <w:pStyle w:val="Normal"/>
        <w:ind w:right="3968"/>
        <w:rPr>
          <w:sz w:val="28"/>
          <w:szCs w:val="28"/>
        </w:rPr>
      </w:pPr>
      <w:r>
        <w:rPr>
          <w:sz w:val="28"/>
          <w:szCs w:val="28"/>
        </w:rPr>
        <w:t xml:space="preserve">2027 годов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color w:val="212121"/>
          <w:spacing w:val="-1"/>
          <w:sz w:val="28"/>
          <w:szCs w:val="28"/>
        </w:rPr>
      </w:pPr>
      <w:r>
        <w:rPr>
          <w:color w:val="212121"/>
          <w:spacing w:val="-1"/>
          <w:sz w:val="28"/>
          <w:szCs w:val="28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статьей 16 Федерального закона от 06.10.2003 № 131-ФЗ «Об общих принципах организации местного самоуправления в Российской Федерации», в целях упорядочения процесса разработки, утверждения, реализации муниципальных программ Вилючинского городского округа</w:t>
      </w:r>
    </w:p>
    <w:p>
      <w:pPr>
        <w:pStyle w:val="Normal"/>
        <w:ind w:firstLine="709"/>
        <w:jc w:val="both"/>
        <w:rPr>
          <w:color w:val="212121"/>
          <w:spacing w:val="-1"/>
          <w:sz w:val="28"/>
          <w:szCs w:val="28"/>
        </w:rPr>
      </w:pPr>
      <w:r>
        <w:rPr>
          <w:color w:val="212121"/>
          <w:spacing w:val="-1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Перечень и структуру муниципальных программ Вилючинского городского округа, планируемых к реализации на 2025 год и на плановый период 2026 и 2027 годов, утвержденный распоряжением администрации Вилючинского городского округа от 12.11.2024 № 186 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 7 приложения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13" w:type="dxa"/>
        <w:jc w:val="left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"/>
        <w:gridCol w:w="4461"/>
        <w:gridCol w:w="2377"/>
        <w:gridCol w:w="2386"/>
      </w:tblGrid>
      <w:tr>
        <w:trPr>
          <w:trHeight w:val="1224" w:hRule="atLeas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7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"Охрана окружающей среды и обеспечение экологической безопасности в Вилючинском городском округе"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Управление городского хозяйства администрации Вилючинского городского округа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Управление городского хозяйства администрации Вилючинского городского округа</w:t>
            </w:r>
          </w:p>
        </w:tc>
      </w:tr>
      <w:tr>
        <w:trPr>
          <w:trHeight w:val="708" w:hRule="atLeast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1 "Ликвидация накопленного экологического ущерба"</w:t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1026" w:hRule="atLeast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2 "Развитие комплексной системы обращения с твердыми коммунальными отходами на территории Вилючинского городского округа"</w:t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3 "Обращение с животными без владельцев"</w:t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9 приложения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1"/>
        <w:gridCol w:w="4462"/>
        <w:gridCol w:w="2375"/>
        <w:gridCol w:w="2386"/>
      </w:tblGrid>
      <w:tr>
        <w:trPr>
          <w:trHeight w:val="1224" w:hRule="atLeast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b/>
              </w:rPr>
              <w:t>Муниципальная программа "Совершенствование системы муниципального управления в Вилючинском городском округе"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Аппарат администрации Вилючинского городского округа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  <w:t>Аппарат администрации Вилючинского городского округа</w:t>
            </w:r>
          </w:p>
        </w:tc>
      </w:tr>
      <w:tr>
        <w:trPr>
          <w:trHeight w:val="708" w:hRule="atLeast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1 "Электронное правительство в Вилючинском городском округе"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1026" w:hRule="atLeast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2 "Информационное освещение деятельности органов местного самоуправления Вилючинского городского округа"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3 "Развитие архивного дела"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4 "Обеспечение деятельности подведомственных учреждений"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  <w:tr>
        <w:trPr>
          <w:trHeight w:val="708" w:hRule="atLeast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/>
              <w:t>Подпрограмма 5 "Развитие инфраструктуры связи в Вилючинском городском округе"</w:t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227" w:after="0"/>
        <w:ind w:firstLine="737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Настоящее распоряжение вступает в силу со дня его подписания и распространяется на правовые отношения возникшие: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2.1 по подпункту 1.1 пункта 1 с 01.01.2025;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2.2 по подпункту 1.2 пункта 1 с 30.10.2025.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</w:t>
        <w:tab/>
        <w:t xml:space="preserve">                                            О.С. Бондаренко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707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e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6a6e77"/>
    <w:pPr>
      <w:keepNext w:val="true"/>
      <w:overflowPunct w:val="false"/>
      <w:jc w:val="center"/>
      <w:outlineLvl w:val="1"/>
    </w:pPr>
    <w:rPr>
      <w:b/>
      <w:spacing w:val="200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6a6e77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6a6e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(2)_"/>
    <w:link w:val="23"/>
    <w:uiPriority w:val="99"/>
    <w:qFormat/>
    <w:locked/>
    <w:rsid w:val="00051ee0"/>
    <w:rPr>
      <w:rFonts w:ascii="Times New Roman" w:hAnsi="Times New Roman"/>
      <w:b/>
      <w:bCs/>
      <w:sz w:val="27"/>
      <w:szCs w:val="27"/>
      <w:shd w:fill="FFFFFF" w:val="clear"/>
    </w:rPr>
  </w:style>
  <w:style w:type="character" w:styleId="Style14" w:customStyle="1">
    <w:name w:val="Гипертекстовая ссылка"/>
    <w:uiPriority w:val="99"/>
    <w:qFormat/>
    <w:rsid w:val="00d66124"/>
    <w:rPr>
      <w:b w:val="false"/>
      <w:bCs w:val="false"/>
      <w:color w:val="106BB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7313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2b46d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3758f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a3758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6a6e77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 w:customStyle="1">
    <w:name w:val="ðàñïîðÿæåíèå"/>
    <w:basedOn w:val="Normal"/>
    <w:next w:val="BodyText"/>
    <w:qFormat/>
    <w:rsid w:val="006a6e77"/>
    <w:pPr>
      <w:overflowPunct w:val="false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1432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d30e2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3" w:customStyle="1">
    <w:name w:val="Основной текст (2)"/>
    <w:basedOn w:val="Normal"/>
    <w:link w:val="21"/>
    <w:uiPriority w:val="99"/>
    <w:qFormat/>
    <w:rsid w:val="00051ee0"/>
    <w:pPr>
      <w:widowControl w:val="false"/>
      <w:shd w:val="clear" w:color="auto" w:fill="FFFFFF"/>
      <w:spacing w:lineRule="exact" w:line="317" w:before="0" w:after="600"/>
      <w:ind w:hanging="1140"/>
      <w:jc w:val="center"/>
    </w:pPr>
    <w:rPr>
      <w:rFonts w:eastAsia="Calibri" w:cs="" w:cstheme="minorBidi" w:eastAsiaTheme="minorHAnsi"/>
      <w:b/>
      <w:bCs/>
      <w:sz w:val="27"/>
      <w:szCs w:val="27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73133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2"/>
    <w:uiPriority w:val="99"/>
    <w:unhideWhenUsed/>
    <w:qFormat/>
    <w:rsid w:val="002b46df"/>
    <w:pPr>
      <w:spacing w:lineRule="auto" w:line="480" w:before="0" w:after="120"/>
    </w:pPr>
    <w:rPr>
      <w:sz w:val="20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b003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f467e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2C7F-3C6D-438C-912B-434FD1EF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305</Words>
  <Characters>2279</Characters>
  <CharactersWithSpaces>2756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2021-11-29T00:40:00Z</dcterms:created>
  <dc:creator>admin</dc:creator>
  <dc:description/>
  <dc:language>ru-RU</dc:language>
  <cp:lastModifiedBy/>
  <cp:lastPrinted>2026-04-27T12:37:09Z</cp:lastPrinted>
  <dcterms:modified xsi:type="dcterms:W3CDTF">2026-04-30T16:39:12Z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