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9.xml" ContentType="application/vnd.openxmlformats-officedocument.wordprocessingml.header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header12.xml" ContentType="application/vnd.openxmlformats-officedocument.wordprocessingml.header+xml"/>
  <Override PartName="/word/header14.xml" ContentType="application/vnd.openxmlformats-officedocument.wordprocessingml.header+xml"/>
  <Override PartName="/word/header13.xml" ContentType="application/vnd.openxmlformats-officedocument.wordprocessingml.header+xml"/>
  <Override PartName="/word/styles.xml" ContentType="application/vnd.openxmlformats-officedocument.wordprocessingml.styles+xml"/>
  <Override PartName="/word/header11.xml" ContentType="application/vnd.openxmlformats-officedocument.wordprocessingml.header+xml"/>
  <Override PartName="/word/media/image1.jpeg" ContentType="image/jpeg"/>
  <Override PartName="/word/header5.xml" ContentType="application/vnd.openxmlformats-officedocument.wordprocessingml.header+xml"/>
  <Override PartName="/word/header10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  <w:lang w:val="en-US"/>
        </w:rPr>
      </w:pPr>
      <w:r>
        <w:rPr/>
        <w:drawing>
          <wp:inline distT="0" distB="0" distL="0" distR="0">
            <wp:extent cx="504190" cy="635000"/>
            <wp:effectExtent l="0" t="0" r="0" b="0"/>
            <wp:docPr id="1" name="Drawing 2" descr="Герб Вилючин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2" descr="Герб Вилючинска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АДМИНИСТРАЦИЯ ВИЛЮЧИНСКОГО ГОРОДСКОГО ОКРУГА ЗАКРЫТОГО АДМИНИСТРАТИВНО-ТЕРРИТОРИАЛЬНОГО ОБРАЗОВАНИЯ ГОРОДА ВИЛЮЧИНСКА КАМЧАТСКОГО КРАЯ</w:t>
      </w:r>
    </w:p>
    <w:p>
      <w:pPr>
        <w:pStyle w:val="Normal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ПОСТАНОВЛЕНИЕ</w:t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tbl>
      <w:tblPr>
        <w:tblStyle w:val="aa"/>
        <w:tblW w:w="8789" w:type="dxa"/>
        <w:jc w:val="left"/>
        <w:tblInd w:w="5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15"/>
        <w:gridCol w:w="4573"/>
      </w:tblGrid>
      <w:tr>
        <w:trPr/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  <w:lang w:val="en-US"/>
              </w:rPr>
            </w:pPr>
            <w:r>
              <w:rPr/>
            </w:r>
          </w:p>
        </w:tc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left="1325"/>
              <w:jc w:val="right"/>
              <w:rPr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ind w:firstLine="99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>
      <w:pPr>
        <w:pStyle w:val="Normal"/>
        <w:ind w:firstLine="993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г. Вилючинск </w:t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Об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утверждении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Административного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регламента</w:t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предоставлению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муниципальной услуги </w:t>
        <w:br/>
        <w:t>«</w:t>
      </w:r>
      <w:r>
        <w:rPr>
          <w:b/>
          <w:sz w:val="28"/>
          <w:szCs w:val="28"/>
        </w:rPr>
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</w:t>
      </w:r>
    </w:p>
    <w:p>
      <w:pPr>
        <w:pStyle w:val="Normal"/>
        <w:ind w:firstLine="709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Уставом Вилючинского городского округа закрытого административно-территориального образования города Вилючинска Камчатского края (принят решением Думы города Вилючинска Камчатской области от 3 июня 2005 г. № 163)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Утвердить прилагаемый Административный </w:t>
      </w:r>
      <w:hyperlink r:id="rId3">
        <w:r>
          <w:rPr>
            <w:rStyle w:val="ListLabel64"/>
            <w:sz w:val="28"/>
            <w:szCs w:val="28"/>
            <w:lang w:eastAsia="ru-RU"/>
          </w:rPr>
          <w:t>регламент</w:t>
        </w:r>
      </w:hyperlink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sz w:val="28"/>
          <w:szCs w:val="28"/>
          <w:lang w:eastAsia="ru-RU"/>
        </w:rPr>
        <w:t xml:space="preserve"> по предоставлению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lang w:eastAsia="ru-RU"/>
        </w:rPr>
        <w:t xml:space="preserve"> услуги «</w:t>
      </w:r>
      <w:r>
        <w:rPr>
          <w:sz w:val="28"/>
          <w:szCs w:val="28"/>
        </w:rPr>
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собственности».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Признать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утратившим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силу</w:t>
      </w:r>
      <w:r>
        <w:rPr>
          <w:sz w:val="28"/>
          <w:szCs w:val="28"/>
          <w:lang w:val="en-US"/>
        </w:rPr>
        <w:t xml:space="preserve">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от 10.06.2025 г. № 484 «Об утверждении административного регламента администрации Вилючинского городского округа закрытого административно-территориального образования города Вилючинска Камчатского края по предоставлению муниципальной услуги «Перераспределение земель и (или) земельных участков, находящихся в государственной или муниципальной собственности, и земельных участков,находящихся в частной собственности».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Настоящее постановление вступает в силу после дня его официального опубликования. 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«Вилючинская газета. Официальные известия Вилючинского городского округа ЗАТО г. Вилючинск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>
      <w:pPr>
        <w:pStyle w:val="Normal"/>
        <w:keepNext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tbl>
      <w:tblPr>
        <w:tblStyle w:val="aa"/>
        <w:tblW w:w="102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4"/>
        <w:gridCol w:w="3825"/>
        <w:gridCol w:w="3262"/>
      </w:tblGrid>
      <w:tr>
        <w:trPr/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/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uppressAutoHyphens w:val="true"/>
              <w:spacing w:before="0" w:after="0"/>
              <w:ind w:right="-114"/>
              <w:jc w:val="center"/>
              <w:rPr>
                <w:sz w:val="28"/>
                <w:szCs w:val="28"/>
              </w:rPr>
            </w:pPr>
            <w:r>
              <w:rPr/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uppressAutoHyphens w:val="true"/>
              <w:spacing w:before="0" w:after="0"/>
              <w:ind w:right="-114"/>
              <w:jc w:val="right"/>
              <w:rPr>
                <w:sz w:val="28"/>
                <w:szCs w:val="28"/>
                <w:lang w:eastAsia="ru-RU"/>
              </w:rPr>
            </w:pPr>
            <w:r>
              <w:rPr/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w="11906" w:h="16838"/>
          <w:pgMar w:left="1134" w:right="567" w:gutter="0" w:header="709" w:top="766" w:footer="0" w:bottom="1134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spacing w:before="240" w:after="0"/>
        <w:ind w:left="6237"/>
        <w:rPr>
          <w:lang w:val="en-US"/>
        </w:rPr>
      </w:pPr>
      <w:r>
        <w:rPr>
          <w:sz w:val="28"/>
          <w:szCs w:val="28"/>
        </w:rPr>
        <w:t>Утвержден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ind w:left="7371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Административный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регламент</w:t>
      </w:r>
    </w:p>
    <w:p>
      <w:pPr>
        <w:pStyle w:val="Normal"/>
        <w:jc w:val="center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val="en-US" w:eastAsia="ru-RU"/>
        </w:rPr>
        <w:br/>
      </w:r>
      <w:r>
        <w:rPr>
          <w:b/>
          <w:bCs/>
          <w:sz w:val="28"/>
          <w:szCs w:val="28"/>
          <w:lang w:eastAsia="ru-RU"/>
        </w:rPr>
        <w:t>по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предоставлению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муниципальной услуги «</w:t>
      </w:r>
      <w:r>
        <w:rPr>
          <w:b/>
          <w:sz w:val="28"/>
          <w:szCs w:val="28"/>
        </w:rPr>
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</w:t>
      </w:r>
    </w:p>
    <w:p>
      <w:pPr>
        <w:pStyle w:val="Normal"/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160"/>
        <w:ind w:hanging="0" w:left="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>
        <w:rPr>
          <w:rFonts w:eastAsia="Yu Gothic Light"/>
          <w:b/>
          <w:bCs/>
          <w:sz w:val="28"/>
          <w:szCs w:val="28"/>
        </w:rPr>
        <w:t>Общие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положения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Настоящий Административный регламент устанавливает порядок и стандарт предоставления </w:t>
      </w:r>
      <w:r>
        <w:rPr>
          <w:bCs/>
          <w:sz w:val="28"/>
          <w:szCs w:val="28"/>
          <w:lang w:eastAsia="ru-RU"/>
        </w:rPr>
        <w:t xml:space="preserve">муниципальной </w:t>
      </w:r>
      <w:r>
        <w:rPr>
          <w:sz w:val="28"/>
          <w:szCs w:val="28"/>
          <w:lang w:eastAsia="ru-RU"/>
        </w:rPr>
        <w:t>услуги «</w:t>
      </w:r>
      <w:r>
        <w:rPr>
          <w:sz w:val="28"/>
          <w:szCs w:val="28"/>
        </w:rPr>
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</w:t>
      </w:r>
      <w:r>
        <w:rPr>
          <w:sz w:val="28"/>
          <w:szCs w:val="28"/>
          <w:lang w:eastAsia="ru-RU"/>
        </w:rPr>
        <w:t xml:space="preserve"> (далее – Услуга).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/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индивидуальным предпринимателям, юридическим лицам, физическим лицам (далее – заявители),</w:t>
      </w:r>
      <w:r>
        <w:rPr>
          <w:sz w:val="28"/>
          <w:szCs w:val="28"/>
          <w:lang w:eastAsia="ru-RU"/>
        </w:rPr>
        <w:t xml:space="preserve"> указанным в таблице 1 приложения № 1 к настоящему Административному регламенту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Услуга должна быть предоставлена заявителю в соответствии с вариантом предоставления </w:t>
      </w:r>
      <w:r>
        <w:rPr>
          <w:sz w:val="28"/>
          <w:szCs w:val="28"/>
          <w:lang w:eastAsia="ru-RU"/>
        </w:rPr>
        <w:t>Услуги (далее – вариант).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>
        <w:rPr>
          <w:rStyle w:val="FootnoteReference"/>
          <w:sz w:val="28"/>
          <w:szCs w:val="28"/>
          <w:lang w:eastAsia="ru-RU"/>
        </w:rPr>
        <w:footnoteReference w:id="2"/>
      </w:r>
      <w:r>
        <w:rPr>
          <w:sz w:val="28"/>
          <w:szCs w:val="28"/>
          <w:lang w:eastAsia="ru-RU"/>
        </w:rPr>
        <w:t>, осуществляемого в соответствии с настоящим Административным регламентом.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Style w:val="FootnoteReference"/>
          <w:sz w:val="28"/>
          <w:szCs w:val="28"/>
          <w:lang w:eastAsia="ru-RU"/>
        </w:rPr>
        <w:footnoteReference w:id="3"/>
      </w:r>
      <w:r>
        <w:rPr>
          <w:sz w:val="28"/>
          <w:szCs w:val="28"/>
          <w:lang w:eastAsia="ru-RU"/>
        </w:rPr>
        <w:t xml:space="preserve"> (далее – Единый портал)</w:t>
      </w:r>
      <w:r>
        <w:rPr>
          <w:sz w:val="28"/>
          <w:szCs w:val="28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>
        <w:rPr>
          <w:sz w:val="28"/>
          <w:szCs w:val="28"/>
          <w:lang w:eastAsia="ru-RU"/>
        </w:rPr>
        <w:t xml:space="preserve"> – Региональный портал).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160"/>
        <w:ind w:hanging="0" w:left="0"/>
        <w:jc w:val="center"/>
        <w:outlineLvl w:val="0"/>
        <w:rPr>
          <w:b/>
          <w:sz w:val="28"/>
          <w:szCs w:val="28"/>
          <w:lang w:eastAsia="ru-RU"/>
        </w:rPr>
      </w:pPr>
      <w:r>
        <w:rPr>
          <w:rFonts w:eastAsia="Yu Gothic Light"/>
          <w:b/>
          <w:bCs/>
          <w:sz w:val="28"/>
          <w:szCs w:val="28"/>
          <w:lang w:val="en-US"/>
        </w:rPr>
        <w:t>II</w:t>
      </w:r>
      <w:r>
        <w:rPr>
          <w:rFonts w:eastAsia="Yu Gothic Light"/>
          <w:b/>
          <w:bCs/>
          <w:sz w:val="28"/>
          <w:szCs w:val="28"/>
        </w:rPr>
        <w:t>. Стандарт предоставления</w:t>
      </w:r>
      <w:r>
        <w:rPr>
          <w:b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Услуги</w:t>
      </w:r>
    </w:p>
    <w:p>
      <w:pPr>
        <w:pStyle w:val="Normal"/>
        <w:keepNext w:val="true"/>
        <w:keepLines/>
        <w:numPr>
          <w:ilvl w:val="0"/>
          <w:numId w:val="0"/>
        </w:numPr>
        <w:spacing w:before="40" w:after="16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 xml:space="preserve">Администрацией Вилючинского городского округа закрытого административно-территориального образования города Вилючинска Камчатского края </w:t>
      </w:r>
      <w:r>
        <w:rPr>
          <w:sz w:val="28"/>
          <w:szCs w:val="28"/>
          <w:lang w:val="en-US" w:eastAsia="ru-RU"/>
        </w:rPr>
        <w:t>(</w:t>
      </w:r>
      <w:r>
        <w:rPr>
          <w:sz w:val="28"/>
          <w:szCs w:val="28"/>
          <w:lang w:eastAsia="ru-RU"/>
        </w:rPr>
        <w:t>далее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  <w:lang w:val="en-US"/>
        </w:rPr>
        <w:t>Орган местного самоуправления).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Предоставление Услуги в многофункциональных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МФЦ, в которых организуется предоставление Услуги,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могут принять решение об отказе в приеме заявления о предоставлении Услуги (далее – заявление) и документов и (или) информации, необходимых для ее предоставления.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Результат предоставления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образованием земельного участка для последующего перераспределения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об утверждении схемы расположения земельного участка или земельных участков на кадастровом плане территории (электронный документ, распечатанный на бумажном носителе, заверенный подписью и печатью МФЦ (опционально), документ на бумажном носителе или электронный документ, подписанный электронной подписью)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 (электронный документ, распечатанный на бумажном носителе, заверенный подписью и печатью МФЦ (опционально), документ на бумажном носителе или электронный документ, подписанный электронной подписью)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об отказе в утверждении схемы расположения земельного участка на кадастровом плане территории (электронный документ, распечатанный на бумажном носителе, заверенный подписью и печатью МФЦ (опционально), документ на бумажном носителе или электронный документ, подписанный электронной подписью)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заключением соглашения о перераспределении земельного участка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соглашение о перераспределении земель и (или) земельных участков (электронный документ, распечатанный на бумажном носителе, заверенный подписью и печатью МФЦ (опционально), документ на бумажном носителе или электронный документ, подписанный электронной подписью);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об отказе в заключении соглашения о перераспределении земельных участков (электронный документ, распечатанный на бумажном носителе, заверенный подписью и печатью МФЦ (опционально), документ на бумажном носителе или электронный документ, подписанный электронной подписью).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исправлением опечаток и (или) ошибок, допущенных в результате предоставления Услуги,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в форме электронного документа, электронный документ, распечатанный на бумажном носителе, заверенный подписью и печатью МФЦ (опционально))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об отказе в исправлении опечаток и (или) ошибок (документ на бумажном носителе или в форме электронного документа, электронный документ, распечатанный на бумажном носителе, заверенный подписью и печатью МФЦ (опционально))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8"/>
          <w:szCs w:val="28"/>
        </w:rPr>
        <w:t>Результаты предоставления Услуги могут быть получены по электронной почте, в МФЦ, почтовым отправлением, посредством Единого портала, в Органе местного самоуправления.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Срок предоставления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Услуги составляет </w:t>
      </w:r>
      <w:r>
        <w:rPr>
          <w:sz w:val="28"/>
          <w:szCs w:val="28"/>
          <w:lang w:val="en-US" w:eastAsia="ru-RU"/>
        </w:rPr>
        <w:t>20 календарных дней</w:t>
      </w:r>
      <w:r>
        <w:rPr>
          <w:rStyle w:val="FootnoteReference"/>
          <w:sz w:val="28"/>
          <w:szCs w:val="28"/>
          <w:lang w:eastAsia="ru-RU"/>
        </w:rPr>
        <w:footnoteReference w:id="4"/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Услуги. 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Срок предоставления Услуги определяется для каждого варианта и приведен в их описании, содержащемся в разделе </w:t>
      </w:r>
      <w:r>
        <w:rPr>
          <w:sz w:val="28"/>
          <w:szCs w:val="28"/>
          <w:lang w:val="en-US" w:eastAsia="ru-RU"/>
        </w:rPr>
        <w:t>III</w:t>
      </w:r>
      <w:r>
        <w:rPr>
          <w:sz w:val="28"/>
          <w:szCs w:val="28"/>
          <w:lang w:eastAsia="ru-RU"/>
        </w:rPr>
        <w:t xml:space="preserve"> настоящего Административного регламента.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, а также о должностных лицах, </w:t>
      </w:r>
      <w:r>
        <w:rPr>
          <w:bCs/>
          <w:sz w:val="28"/>
          <w:szCs w:val="28"/>
          <w:lang w:eastAsia="ru-RU"/>
        </w:rPr>
        <w:t>муниципальных</w:t>
      </w:r>
      <w:r>
        <w:rPr>
          <w:sz w:val="28"/>
          <w:szCs w:val="28"/>
          <w:lang w:eastAsia="ru-RU"/>
        </w:rPr>
        <w:t xml:space="preserve"> служащих, работниках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размещены на официальном сайте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>
        <w:rPr>
          <w:sz w:val="28"/>
          <w:szCs w:val="28"/>
        </w:rPr>
        <w:t>– сеть «Интернет»),</w:t>
      </w:r>
      <w:r>
        <w:rPr>
          <w:sz w:val="28"/>
          <w:szCs w:val="28"/>
          <w:lang w:eastAsia="ru-RU"/>
        </w:rPr>
        <w:t xml:space="preserve">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перечень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оснований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для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отказа</w:t>
      </w:r>
      <w:r>
        <w:rPr>
          <w:b/>
          <w:bCs/>
          <w:sz w:val="28"/>
          <w:szCs w:val="28"/>
          <w:lang w:val="en-US" w:eastAsia="ru-RU"/>
        </w:rPr>
        <w:br/>
      </w:r>
      <w:r>
        <w:rPr>
          <w:b/>
          <w:bCs/>
          <w:sz w:val="28"/>
          <w:szCs w:val="28"/>
          <w:lang w:eastAsia="ru-RU"/>
        </w:rPr>
        <w:t>в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приеме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заявления</w:t>
      </w:r>
      <w:r>
        <w:rPr>
          <w:b/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bCs/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</w:rPr>
        <w:t>Основания для приостановления предоставления Услуги 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  <w:br/>
        <w:t>при предоставлении Услуги, и способы ее взимания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Максимальный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ожидания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в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очереди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подаче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заявителем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sz w:val="28"/>
          <w:szCs w:val="28"/>
          <w:lang w:eastAsia="ru-RU"/>
        </w:rPr>
        <w:t>заявления</w:t>
      </w:r>
      <w:r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ожидания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очереди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15 </w:t>
      </w:r>
      <w:r>
        <w:rPr>
          <w:sz w:val="28"/>
          <w:szCs w:val="28"/>
          <w:lang w:eastAsia="ru-RU"/>
        </w:rPr>
        <w:t>минут</w:t>
      </w:r>
      <w:r>
        <w:rPr>
          <w:sz w:val="28"/>
          <w:szCs w:val="28"/>
          <w:lang w:val="en-US" w:eastAsia="ru-RU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 срок ожидания в очереди при получении результата Услуги составляет 15 минут.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регистрации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заявления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>Единый портал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единая система межведомственного электронного взаимодействия</w:t>
      </w:r>
      <w:r>
        <w:rPr>
          <w:rStyle w:val="FootnoteReference"/>
          <w:sz w:val="28"/>
          <w:szCs w:val="28"/>
          <w:lang w:eastAsia="ru-RU"/>
        </w:rPr>
        <w:footnoteReference w:id="5"/>
      </w:r>
      <w:r>
        <w:rPr>
          <w:sz w:val="28"/>
          <w:szCs w:val="28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 предоставлении варианта Услуги в рамках исполнения отдельных административных процедур, связанных, в том числе,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III</w:t>
      </w:r>
      <w:r>
        <w:rPr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образованием земельного участка для последующего перераспределения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обращается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4: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обращается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5: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6: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7: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обращается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8: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обращается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9: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10: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11: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обращается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12: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обращается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заключением соглашения о перераспределении земельного участка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13: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обращается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14: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обращается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15: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16: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17: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обращается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18: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обращается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19: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20: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21: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обращается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22: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обращается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23: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24: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исправлением опечаток и (или) ошибок, допущенных в результате предоставления Услуги,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25: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26: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обращается через представителя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27: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28: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обращается через представителя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29: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30: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обращается через представителя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Возможность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оставления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без рассмотрения не предусмотрена.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Профилирование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заявителя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Профилирование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осуществляется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посредством Единого портала;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в МФЦ;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Описания вариантов, приведенные в настоящем разделе, размещаются </w:t>
      </w:r>
      <w:r>
        <w:rPr>
          <w:sz w:val="28"/>
          <w:szCs w:val="28"/>
        </w:rPr>
        <w:t>Органом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общедоступном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ознакомления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месте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схемы расположения земельного участка или земельных участков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утверждении схемы расположения земельного участка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к заявлению не приложены документы, предусмотренные пунктом 3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не заверены в порядке, предусмотренном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не соответствует требованиям пункта 2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противоречивых сведений в заявлении и приложенных к нему документах.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5 календарных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представление неполного комплекта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устранение причин приостановления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государственной (муниципальной) собственности.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схемы расположения земельного участка или земельных участков на кадастровом плане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утверждении схемы расположения земельного участка на кадастровом плане территории.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схемы расположения земельного участка или земельных участков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утверждении схемы расположения земельного участка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сведения о котором отсутствуют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 xml:space="preserve">. Указанный </w:t>
      </w:r>
      <w:r>
        <w:rPr>
          <w:sz w:val="28"/>
          <w:szCs w:val="28"/>
        </w:rPr>
        <w:t xml:space="preserve">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5 календарных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представление неполного комплекта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устранение причин приостановления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схемы расположения земельного участка или земельных участков на кадастровом плане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утверждении схемы расположения земельного участка на кадастровом плане территории.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схемы расположения земельного участка или земельных участков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утверждении схемы расположения земельного участка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документ, подтверждающий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к заявлению не приложены документы, предусмотренные пунктом 3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не заверены в порядке, предусмотренном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не соответствует требованиям пункта 2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противоречивых сведений в заявлении и приложенных к нему документах.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5 календарных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представление неполного комплекта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устранение причин приостановления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государственной (муниципальной) собственности.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схемы расположения земельного участка или земельных участков на кадастровом плане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утверждении схемы расположения земельного участка на кадастровом плане территории.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схемы расположения земельного участка или земельных участков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утверждении схемы расположения земельного участка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документ, подтверждающий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сведения о котором отсутствуют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 xml:space="preserve">. Указанный </w:t>
      </w:r>
      <w:r>
        <w:rPr>
          <w:sz w:val="28"/>
          <w:szCs w:val="28"/>
        </w:rPr>
        <w:t xml:space="preserve">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5 календарных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представление неполного комплекта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устранение причин приостановления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схемы расположения земельного участка или земельных участков на кадастровом плане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утверждении схемы расположения земельного участка на кадастровом плане территории.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схемы расположения земельного участка или земельных участков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утверждении схемы расположения земельного участка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к заявлению не приложены документы, предусмотренные пунктом 3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не заверены в порядке, предусмотренном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не соответствует требованиям пункта 2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противоречивых сведений в заявлении и приложенных к нему документах.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5 календарных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представление неполного комплекта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устранение причин приостановления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государственной (муниципальной) собственности.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схемы расположения земельного участка или земельных участков на кадастровом плане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утверждении схемы расположения земельного участка на кадастровом плане территории.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схемы расположения земельного участка или земельных участков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утверждении схемы расположения земельного участка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сведения о котором отсутствуют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5 календарных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представление неполного комплекта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устранение причин приостановления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схемы расположения земельного участка или земельных участков на кадастровом плане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утверждении схемы расположения земельного участка на кадастровом плане территории.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схемы расположения земельного участка или земельных участков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утверждении схемы расположения земельного участка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документ, подтверждающий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к заявлению не приложены документы, предусмотренные пунктом 3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не заверены в порядке, предусмотренном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не соответствует требованиям пункта 2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противоречивых сведений в заявлении и приложенных к нему документах.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5 календарных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представление неполного комплекта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устранение причин приостановления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государственной (муниципальной) собственности.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схемы расположения земельного участка или земельных участков на кадастровом плане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утверждении схемы расположения земельного участка на кадастровом плане территории.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схемы расположения земельного участка или земельных участков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утверждении схемы расположения земельного участка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документ, подтверждающий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сведения о котором отсутствуют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5 календарных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представление неполного комплекта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устранение причин приостановления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схемы расположения земельного участка или земельных участков на кадастровом плане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утверждении схемы расположения земельного участка на кадастровом плане территории.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схемы расположения земельного участка или земельных участков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утверждении схемы расположения земельного участка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государственной регистрации иностранного юридического лица</w:t>
      </w:r>
      <w:r>
        <w:rPr>
          <w:sz w:val="28"/>
          <w:szCs w:val="28"/>
          <w:lang w:val="en-US"/>
        </w:rPr>
        <w:t>, – заверенный перевод на русский язык документов о государственной регистрации юридического лица в соответствии с законодательством иностранного государства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к заявлению не приложены документы, предусмотренные пунктом 3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не заверены в порядке, предусмотренном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не соответствует требованиям пункта 2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противоречивых сведений в заявлении и приложенных к нему документах.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5 календарных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представление неполного комплекта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устранение причин приостановления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государственной (муниципальной) собственности.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схемы расположения земельного участка или земельных участков на кадастровом плане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утверждении схемы расположения земельного участка на кадастровом плане территории.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схемы расположения земельного участка или земельных участков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утверждении схемы расположения земельного участка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государственной регистрации иностранного юридического лица</w:t>
      </w:r>
      <w:r>
        <w:rPr>
          <w:sz w:val="28"/>
          <w:szCs w:val="28"/>
          <w:lang w:val="en-US"/>
        </w:rPr>
        <w:t>, – заверенный перевод на русский язык документов о государственной регистрации юридического лица в соответствии с законодательством иностранного государства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сведения о котором отсутствуют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5 календарных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представление неполного комплекта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устранение причин приостановления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схемы расположения земельного участка или земельных участков на кадастровом плане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утверждении схемы расположения земельного участка на кадастровом плане территории.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схемы расположения земельного участка или земельных участков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утверждении схемы расположения земельного участка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почтовым отправлением: оригинал и (или) копия документа, заверенная в порядке, установленном законодательством Российской Федерации; в МФЦ: оригинал; в Органе местного самоуправления: оригинал)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государственной регистрации иностранного юридического лица</w:t>
      </w:r>
      <w:r>
        <w:rPr>
          <w:sz w:val="28"/>
          <w:szCs w:val="28"/>
          <w:lang w:val="en-US"/>
        </w:rPr>
        <w:t>, – заверенный перевод на русский язык документов о государственной регистрации юридического лица в соответствии с законодательством иностранного государства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к заявлению не приложены документы, предусмотренные пунктом 3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не заверены в порядке, предусмотренном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не соответствует требованиям пункта 2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противоречивых сведений в заявлении и приложенных к нему документах.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5 календарных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представление неполного комплекта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устранение причин приостановления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государственной (муниципальной) собственности.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схемы расположения земельного участка или земельных участков на кадастровом плане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утверждении схемы расположения земельного участка на кадастровом плане территории.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схемы расположения земельного участка или земельных участков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утверждении схемы расположения земельного участка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почтовым отправлением: оригинал и (или) копия документа, заверенная в порядке, установленном законодательством Российской Федерации; в МФЦ: оригинал; в Органе местного самоуправления: оригинал)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государственной регистрации иностранного юридического лица</w:t>
      </w:r>
      <w:r>
        <w:rPr>
          <w:sz w:val="28"/>
          <w:szCs w:val="28"/>
          <w:lang w:val="en-US"/>
        </w:rPr>
        <w:t>, – заверенный перевод на русский язык документов о государственной регистрации юридического лица в соответствии с законодательством иностранного государства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сведения о котором отсутствуют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5 календарных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представление неполного комплекта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устранение причин приостановления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схемы расположения земельного участка или земельных участков на кадастровом плане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утверждении схемы расположения земельного участка на кадастровом плане территории.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соглашение о перераспределении земель и (или)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заключении соглашения о перераспределении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документ, подтверждающий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к заявлению не приложены документы, предусмотренные пунктом 3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не заверены в порядке, предусмотренном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не соответствует требованиям пункта 2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противоречивых сведений в заявлении и приложенных к нему документах.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5 календарных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представление неполного комплекта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устранение причин приостановления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государственной (муниципальной) собственности.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соглашение о перераспределении земель и (или) земельных участков;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заключении соглашения о перераспределении земельных участков.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соглашение о перераспределении земель и (или)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заключении соглашения о перераспределении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документ, подтверждающий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сведения о котором отсутствуют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5 календарных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представление неполного комплекта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устранение причин приостановления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соглашение о перераспределении земель и (или) земельных участков;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заключении соглашения о перераспределении земельных участков.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соглашение о перераспределении земель и (или)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заключении соглашения о перераспределении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к заявлению не приложены документы, предусмотренные пунктом 3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не заверены в порядке, предусмотренном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не соответствует требованиям пункта 2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противоречивых сведений в заявлении и приложенных к нему документах.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5 календарных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представление неполного комплекта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устранение причин приостановления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государственной (муниципальной) собственности.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соглашение о перераспределении земель и (или) земельных участков;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заключении соглашения о перераспределении земельных участков.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соглашение о перераспределении земель и (или)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заключении соглашения о перераспределении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сведения о котором отсутствуют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5 календарных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представление неполного комплекта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устранение причин приостановления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соглашение о перераспределении земель и (или) земельных участков;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заключении соглашения о перераспределении земельных участков.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соглашение о перераспределении земель и (или)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заключении соглашения о перераспределении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документ, подтверждающий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к заявлению не приложены документы, предусмотренные пунктом 3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не заверены в порядке, предусмотренном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не соответствует требованиям пункта 2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противоречивых сведений в заявлении и приложенных к нему документах.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5 календарных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представление неполного комплекта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устранение причин приостановления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государственной (муниципальной) собственности.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соглашение о перераспределении земель и (или) земельных участков;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заключении соглашения о перераспределении земельных участков.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соглашение о перераспределении земель и (или)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заключении соглашения о перераспределении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документ, подтверждающий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сведения о котором отсутствуют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 xml:space="preserve">. Указанный </w:t>
      </w:r>
      <w:r>
        <w:rPr>
          <w:sz w:val="28"/>
          <w:szCs w:val="28"/>
        </w:rPr>
        <w:t xml:space="preserve">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5 календарных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представление неполного комплекта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устранение причин приостановления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соглашение о перераспределении земель и (или) земельных участков;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заключении соглашения о перераспределении земельных участков.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соглашение о перераспределении земель и (или)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заключении соглашения о перераспределении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к заявлению не приложены документы, предусмотренные пунктом 3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не заверены в порядке, предусмотренном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не соответствует требованиям пункта 2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противоречивых сведений в заявлении и приложенных к нему документах.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5 календарных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представление неполного комплекта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устранение причин приостановления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государственной (муниципальной) собственности.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соглашение о перераспределении земель и (или) земельных участков;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заключении соглашения о перераспределении земельных участков.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соглашение о перераспределении земель и (или)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заключении соглашения о перераспределении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сведения о котором отсутствуют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 xml:space="preserve">. Указанный </w:t>
      </w:r>
      <w:r>
        <w:rPr>
          <w:sz w:val="28"/>
          <w:szCs w:val="28"/>
        </w:rPr>
        <w:t xml:space="preserve">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5 календарных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представление неполного комплекта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устранение причин приостановления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соглашение о перераспределении земель и (или) земельных участков;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заключении соглашения о перераспределении земельных участков.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соглашение о перераспределении земель и (или)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заключении соглашения о перераспределении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почтовым отправлением: оригинал и (или) копия документа, заверенная в порядке, установленном законодательством Российской Федерации; в МФЦ: оригинал; в Органе местного самоуправления: оригинал)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государственной регистрации иностранного юридического лица</w:t>
      </w:r>
      <w:r>
        <w:rPr>
          <w:sz w:val="28"/>
          <w:szCs w:val="28"/>
          <w:lang w:val="en-US"/>
        </w:rPr>
        <w:t>, – заверенный перевод на русский язык документов о государственной регистрации юридического лица в соответствии с законодательством иностранного государства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к заявлению не приложены документы, предусмотренные пунктом 3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не заверены в порядке, предусмотренном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не соответствует требованиям пункта 2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противоречивых сведений в заявлении и приложенных к нему документах.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5 календарных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представление неполного комплекта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устранение причин приостановления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государственной (муниципальной) собственности.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соглашение о перераспределении земель и (или) земельных участков;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заключении соглашения о перераспределении земельных участков.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соглашение о перераспределении земель и (или)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заключении соглашения о перераспределении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почтовым отправлением: оригинал и (или) копия документа, заверенная в порядке, установленном законодательством Российской Федерации; в МФЦ: оригинал; в Органе местного самоуправления: оригинал)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государственной регистрации иностранного юридического лица</w:t>
      </w:r>
      <w:r>
        <w:rPr>
          <w:sz w:val="28"/>
          <w:szCs w:val="28"/>
          <w:lang w:val="en-US"/>
        </w:rPr>
        <w:t>, – заверенный перевод на русский язык документов о государственной регистрации юридического лица в соответствии с законодательством иностранного государства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сведения о котором отсутствуют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5 календарных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представление неполного комплекта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устранение причин приостановления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соглашение о перераспределении земель и (или) земельных участков;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заключении соглашения о перераспределении земельных участков.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соглашение о перераспределении земель и (или)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заключении соглашения о перераспределении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государственной регистрации иностранного юридического лица</w:t>
      </w:r>
      <w:r>
        <w:rPr>
          <w:sz w:val="28"/>
          <w:szCs w:val="28"/>
          <w:lang w:val="en-US"/>
        </w:rPr>
        <w:t>, – заверенный перевод на русский язык документов о государственной регистрации юридического лица в соответствии с законодательством иностранного государства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к заявлению не приложены документы, предусмотренные пунктом 3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не заверены в порядке, предусмотренном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не соответствует требованиям пункта 2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противоречивых сведений в заявлении и приложенных к нему документах.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5 календарных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представление неполного комплекта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устранение причин приостановления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государственной (муниципальной) собственности.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соглашение о перераспределении земель и (или) земельных участков;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заключении соглашения о перераспределении земельных участков.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соглашение о перераспределении земель и (или)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заключении соглашения о перераспределении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схема расположения земельного участка в форме электронного документа может быть подготовлена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государственной регистрации иностранного юридического лица</w:t>
      </w:r>
      <w:r>
        <w:rPr>
          <w:sz w:val="28"/>
          <w:szCs w:val="28"/>
          <w:lang w:val="en-US"/>
        </w:rPr>
        <w:t>, – заверенный перевод на русский язык документов о государственной регистрации юридического лица в соответствии с законодательством иностранного государства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сведения о котором отсутствуют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5 календарных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представление неполного комплекта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устранение причин приостановления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соглашение о перераспределении земель и (или) земельных участков;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заключении соглашения о перераспределении земельных участков.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в форме электронного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(или) ошибок (документ на бумажном носителе или в форме электронного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удостоверяющие личность заявителя,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почтовым отправлением: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2 календарных дня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представление неполного комплекта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устранение причин приостановления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факт допущения ошибки и (или) опечатки не подтвержден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исправлении опечаток и (или) ошибок, допущенных в документах, выданных заявителю по результатам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(или) ошибок.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в форме электронного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(или) ошибок (документ на бумажном носителе или в форме электронного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почтовым отправлением: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документ, подтверждающий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 для приостановления предоставления Услуги законодательством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факт допущения ошибки и (или) опечатки не подтвержден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исправлении опечаток и (или) ошибок, допущенных в документах, выданных заявителю по результатам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(или) ошибок.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в форме электронного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(или) ошибок (документ на бумажном носителе или в форме электронного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удостоверяющие личность заявителя,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почтовым отправлением: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 xml:space="preserve">. Указанный </w:t>
      </w:r>
      <w:r>
        <w:rPr>
          <w:sz w:val="28"/>
          <w:szCs w:val="28"/>
        </w:rPr>
        <w:t xml:space="preserve">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2 календарных дня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представление неполного комплекта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устранение причин приостановления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факт допущения ошибки и (или) опечатки не подтвержден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исправлении опечаток и (или) ошибок, допущенных в документах, выданных заявителю по результатам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(или) ошибок.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в форме электронного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(или) ошибок (документ на бумажном носителе или в форме электронного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почтовым отправлением: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документ, подтверждающий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 xml:space="preserve">. Указанный </w:t>
      </w:r>
      <w:r>
        <w:rPr>
          <w:sz w:val="28"/>
          <w:szCs w:val="28"/>
        </w:rPr>
        <w:t xml:space="preserve">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 для приостановления предоставления Услуги законодательством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факт допущения ошибки и (или) опечатки не подтвержден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исправлении опечаток и (или) ошибок, допущенных в документах, выданных заявителю по результатам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(или) ошибок.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в форме электронного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(или) ошибок (документ на бумажном носителе или в форме электронного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почтовым отправлением: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2 календарных дня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представление неполного комплекта документов,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устранение причин приостановления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факт допущения ошибки и (или) опечатки не подтвержден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исправлении опечаток и (или) ошибок, допущенных в документах, выданных заявителю по результатам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(или) ошибок.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в форме электронного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(или) ошибок (документ на бумажном носителе или в форме электронного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почтовым отправлением: оригинал и (или) копия документа, заверенная в порядке, установленном законодательством Российской Федерации; в МФЦ: оригинал; в Органе местного самоуправления: оригинал)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почтовым отправлением: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 для приостановления предоставления Услуги законодательством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факт допущения ошибки и (или) опечатки не подтвержден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исправлении опечаток и (или) ошибок, допущенных в документах, выданных заявителю по результатам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(или) ошибок.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IV</w:t>
      </w:r>
      <w:r>
        <w:rPr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>
        <w:rPr>
          <w:sz w:val="28"/>
          <w:szCs w:val="28"/>
        </w:rPr>
        <w:t xml:space="preserve">Органа местного самоуправления </w:t>
      </w:r>
      <w:r>
        <w:rPr>
          <w:sz w:val="28"/>
          <w:szCs w:val="28"/>
          <w:lang w:eastAsia="ru-RU"/>
        </w:rPr>
        <w:t>настоящего Административного регламента, а также иных нормативных правовых актов, устанавливающих требования к предоставлению Услуги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также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принятием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ими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решений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осуществляется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руководителем Органа местного самоуправления или заместителем руководителя Органа местного самоуправления, курирующим вопросы предоставления Услуги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Текущий контроль осуществляется посредством проведения плановых и внеплановых проверок.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Плановые проверки проводятся на основе ежегодно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утверждаемого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плана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внеплановые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по решению лиц, ответственных за проведение проверок.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V</w:t>
      </w:r>
      <w:r>
        <w:rPr>
          <w:b/>
          <w:bCs/>
          <w:sz w:val="28"/>
          <w:szCs w:val="28"/>
          <w:lang w:eastAsia="ru-RU"/>
        </w:rPr>
        <w:t>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Информирование заявителей о порядке досудебного (внесудебного) обжалования осуществляется посредством размещения информации </w:t>
      </w:r>
      <w:r>
        <w:rPr>
          <w:sz w:val="28"/>
          <w:szCs w:val="28"/>
        </w:rPr>
        <w:t>на информационных стендах в местах предоставления Услуги, на официальном сайте Органа местного самоуправления, на Едином портале, на Региональном портале, по телефону, посредством электронной почты, при личном приеме заявителя в Органе местного самоуправления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  <w:lang w:eastAsia="ru-RU"/>
        </w:rPr>
        <w:t xml:space="preserve">Жалобы в форме электронных документов направляются </w:t>
      </w:r>
      <w:r>
        <w:rPr>
          <w:sz w:val="28"/>
          <w:szCs w:val="28"/>
        </w:rPr>
        <w:t>через портал Федеральной государственной информационной системы «Досудебное обжалование» http://do.gosuslugi.ru, посредством официального сайта Органа местного самоуправления в сети «Интернет».</w:t>
      </w:r>
      <w:r>
        <w:rPr/>
        <w:t xml:space="preserve">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Жалобы в форме документов на бумажном носителе направляются </w:t>
      </w:r>
      <w:r>
        <w:rPr>
          <w:sz w:val="28"/>
          <w:szCs w:val="28"/>
        </w:rPr>
        <w:t>почтовым отправлением, при личном обращении в Орган местного самоуправления.</w:t>
      </w:r>
    </w:p>
    <w:p>
      <w:pPr>
        <w:pStyle w:val="Normal"/>
        <w:spacing w:before="0" w:after="160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hanging="0" w:left="6237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>
      <w:pPr>
        <w:pStyle w:val="NoSpacing"/>
        <w:ind w:left="6237"/>
        <w:rPr>
          <w:sz w:val="28"/>
          <w:szCs w:val="28"/>
          <w:lang w:val="en-US"/>
        </w:rPr>
      </w:pPr>
      <w:r>
        <w:rPr>
          <w:sz w:val="28"/>
          <w:szCs w:val="28"/>
        </w:rPr>
        <w:t>к Административному регламенту, утвержденному 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jc w:val="both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spacing w:before="0" w:after="24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Перечень общих признаков заявителей, </w:t>
        <w:br/>
        <w:t>а также комбинации значений признаков, каждая из которых соответствует одному варианту предоставления Услуги</w:t>
      </w:r>
    </w:p>
    <w:p>
      <w:pPr>
        <w:pStyle w:val="Normal"/>
        <w:spacing w:before="240" w:after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1. Круг заявителей в соответствии с вариантами предоставления Услуги</w:t>
      </w:r>
    </w:p>
    <w:tbl>
      <w:tblPr>
        <w:tblStyle w:val="3"/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8930"/>
      </w:tblGrid>
      <w:tr>
        <w:trPr>
          <w:trHeight w:val="567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kern w:val="0"/>
                <w:szCs w:val="20"/>
                <w:lang w:val="ru-RU" w:eastAsia="ru-RU" w:bidi="ar-SA"/>
              </w:rPr>
              <w:t xml:space="preserve">№ </w:t>
            </w:r>
            <w:r>
              <w:rPr>
                <w:b/>
                <w:bCs/>
                <w:kern w:val="0"/>
                <w:szCs w:val="20"/>
                <w:lang w:val="ru-RU" w:eastAsia="ru-RU" w:bidi="ar-SA"/>
              </w:rPr>
              <w:t>варианта</w:t>
            </w:r>
          </w:p>
        </w:tc>
        <w:tc>
          <w:tcPr>
            <w:tcW w:w="893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kern w:val="0"/>
                <w:szCs w:val="20"/>
                <w:lang w:val="ru-RU" w:eastAsia="ru-RU" w:bidi="ar-SA"/>
              </w:rPr>
              <w:t>Комбинация значений признаков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Образование земельного участка для последующего перераспределения»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обратился лично, право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обратился лично, право не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обращается через представителя, право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обращается через представителя, право не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обратился лично, право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обратился лично, право не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обращается через представителя, право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обращается через представителя, право не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обратился лично, право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обратился лично, право не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обращается через представителя, право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обращается через представителя, право не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Заключение соглашения о перераспределении земельного участка»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обращается через представителя, право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обращается через представителя, право не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обратился лично, право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обратился лично, право не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обращается через представителя, право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обращается через представителя, право не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обратился лично, право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обратился лично, право не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обращается через представителя, право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обращается через представителя, право не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обратился лично, право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обратился лично, право не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Исправление опечаток и (или) ошибок, допущенных в результате предоставления Услуги»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обратился лично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обращается через представителя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обратился лично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обращается через представителя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обратился лично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обращается через представителя</w:t>
            </w:r>
          </w:p>
        </w:tc>
      </w:tr>
    </w:tbl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2. Перечень общих признаков заявителей</w:t>
      </w:r>
    </w:p>
    <w:tbl>
      <w:tblPr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2975"/>
        <w:gridCol w:w="5956"/>
      </w:tblGrid>
      <w:tr>
        <w:trPr>
          <w:trHeight w:val="815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 xml:space="preserve">№ </w:t>
            </w:r>
            <w:r>
              <w:rPr>
                <w:b/>
                <w:bCs/>
                <w:szCs w:val="20"/>
                <w:lang w:eastAsia="ru-RU"/>
              </w:rPr>
              <w:t>п/п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Значения признака заявителя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Образование земельного участка для последующего перераспределения»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Физическое лицо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Индивидуальный предприниматель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Юридическое лицо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Заявитель обращается лично или через представителя?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Обратился лично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Обращается через представителя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Право на участок зарегистрировано в ЕГРН?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Право зарегистрировано в ЕГРН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Право не зарегистрировано в ЕГРН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Особенности земельного участка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Заключен договор о застроенной территории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Права на земельный участок ограничены (находится в залоге, аренде и т.д)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Особенности отсутствуют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Заключение соглашения о перераспределении земельного участка»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Индивидуальный предприниматель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Физическое лицо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Юридическое лицо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Заявитель обращается лично или через представителя?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Обращается через представителя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Обратился лично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Право на участок зарегистрировано в ЕГРН?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Право зарегистрировано в ЕГРН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Право не зарегистрировано в ЕГРН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Особенности земельного участка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Заключен договор о застроенной территории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Права на земельный участок ограничены (находится в залоге, аренде и т.д)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Особенности отсутствуют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Исправление опечаток и (или) ошибок, допущенных в результате предоставления Услуги»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Индивидуальный предприниматель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Физическое лицо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Юридическое лицо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Заявитель обращается лично или через представителя?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Обратился лично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Обращается через представителя</w:t>
            </w:r>
          </w:p>
        </w:tc>
      </w:tr>
    </w:tbl>
    <w:p>
      <w:pPr>
        <w:pStyle w:val="1TimesNewRoman12"/>
        <w:keepNext w:val="true"/>
        <w:tabs>
          <w:tab w:val="clear" w:pos="851"/>
        </w:tabs>
        <w:spacing w:lineRule="auto" w:line="240"/>
        <w:ind w:hanging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hanging="0" w:left="6237"/>
        <w:outlineLvl w:val="0"/>
        <w:rPr>
          <w:sz w:val="28"/>
          <w:szCs w:val="28"/>
          <w:lang w:val="en-US"/>
        </w:rPr>
      </w:pPr>
      <w:r>
        <w:rPr>
          <w:sz w:val="28"/>
          <w:szCs w:val="28"/>
        </w:rPr>
        <w:t>Приложение</w:t>
      </w:r>
      <w:r>
        <w:rPr>
          <w:sz w:val="28"/>
          <w:szCs w:val="28"/>
          <w:lang w:val="en-US"/>
        </w:rPr>
        <w:t xml:space="preserve"> № 2</w:t>
      </w:r>
    </w:p>
    <w:p>
      <w:pPr>
        <w:pStyle w:val="NoSpacing"/>
        <w:ind w:left="6237"/>
        <w:rPr>
          <w:sz w:val="28"/>
          <w:szCs w:val="28"/>
          <w:lang w:val="en-US"/>
        </w:rPr>
      </w:pPr>
      <w:r>
        <w:rPr>
          <w:sz w:val="28"/>
          <w:szCs w:val="28"/>
        </w:rPr>
        <w:t>к Административному регламенту, утвержденному 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jc w:val="both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tbl>
      <w:tblPr>
        <w:tblW w:w="102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543"/>
        <w:gridCol w:w="7662"/>
      </w:tblGrid>
      <w:tr>
        <w:trPr>
          <w:trHeight w:val="339" w:hRule="atLeast"/>
        </w:trPr>
        <w:tc>
          <w:tcPr>
            <w:tcW w:w="10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Образование земельного участка для последующего перераспределения»</w:t>
            </w:r>
          </w:p>
        </w:tc>
      </w:tr>
      <w:tr>
        <w:trPr>
          <w:trHeight w:val="339" w:hRule="atLeast"/>
        </w:trPr>
        <w:tc>
          <w:tcPr>
            <w:tcW w:w="10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i/>
                <w:i/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Особенности земельного участка</w:t>
            </w:r>
          </w:p>
        </w:tc>
      </w:tr>
      <w:tr>
        <w:trPr>
          <w:trHeight w:val="841" w:hRule="atLeast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заключен договор о застроенной территории</w:t>
            </w:r>
          </w:p>
        </w:tc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lineRule="exact" w:line="240"/>
              <w:jc w:val="both"/>
              <w:rPr>
                <w:lang w:val="en-US"/>
              </w:rPr>
            </w:pPr>
            <w:r>
              <w:rPr>
                <w:b/>
              </w:rPr>
              <w:t>Документ</w:t>
            </w:r>
            <w:r>
              <w:rPr>
                <w:b/>
                <w:lang w:val="en-US"/>
              </w:rPr>
              <w:t>(</w:t>
            </w:r>
            <w:r>
              <w:rPr>
                <w:b/>
              </w:rPr>
              <w:t>ы</w:t>
            </w:r>
            <w:r>
              <w:rPr>
                <w:b/>
                <w:lang w:val="en-US"/>
              </w:rPr>
              <w:t xml:space="preserve">), </w:t>
            </w:r>
            <w:r>
              <w:rPr>
                <w:b/>
              </w:rPr>
              <w:t>представляемые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рамках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приема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b/>
                <w:szCs w:val="20"/>
              </w:rPr>
              <w:t xml:space="preserve"> и документов</w:t>
            </w:r>
            <w:r>
              <w:rPr>
                <w:b/>
              </w:rPr>
              <w:t>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разрешительные документы: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3" w:leader="none"/>
              </w:tabs>
              <w:spacing w:lineRule="exact" w:line="240"/>
              <w:ind w:firstLine="318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договор о развитии застроенной территории.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lang w:val="en-US"/>
              </w:rPr>
            </w:pPr>
            <w:r>
              <w:rPr>
                <w:b/>
              </w:rPr>
              <w:t>Документы, представляемые в рамках процедуры оценки:</w:t>
            </w:r>
            <w:r>
              <w:rPr>
                <w:szCs w:val="20"/>
              </w:rPr>
              <w:t xml:space="preserve"> документы не предусмотрены.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Сведения</w:t>
            </w:r>
            <w:r>
              <w:rPr>
                <w:b/>
                <w:lang w:val="en-US"/>
              </w:rPr>
              <w:t xml:space="preserve">, </w:t>
            </w:r>
            <w:r>
              <w:rPr>
                <w:b/>
              </w:rPr>
              <w:t>представляемые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рамках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b/>
                <w:lang w:val="en-US"/>
              </w:rPr>
              <w:t>:</w:t>
            </w:r>
            <w:r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</w:rPr>
              <w:t>сведения</w:t>
            </w:r>
            <w:r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</w:rPr>
              <w:t>не</w:t>
            </w:r>
            <w:r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</w:rPr>
              <w:t>предусмотрены</w:t>
            </w:r>
            <w:r>
              <w:rPr>
                <w:szCs w:val="20"/>
                <w:lang w:val="en-US"/>
              </w:rPr>
              <w:t>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Межведомственные запросы:</w:t>
            </w:r>
            <w:r>
              <w:rPr>
                <w:szCs w:val="20"/>
              </w:rPr>
              <w:t xml:space="preserve"> межведомственные запросы не предусмотрены.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>Основание(я) отказа в предоставлении Услуги: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не представлено в письменной форме согласие лиц, указанных в пункте 4 статьи 11.2 Земельного кодекса Российской Федерации, если земельные участки, которые предлагается перераспределить, обременены правами указанных лиц;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заявление о перераспределении земельных участков подано в случаях, не предусмотренных пунктом 1 статьи 39.28 Земельного кодекса Российской Федерации;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 Земельного кодекса Российской Федерации, за исключением случаев перераспределения земельных участков в соответствии с подпунктами 1 и 4 пункта 1 статьи 39.28 Земельного кодекса Российской Федерации;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границы земельного участка, находящегося в частной собственности, подлежат уточнению в соответствии с Федеральным законом от 13.07.2015 № 218-ФЗ "О государственной регистрации недвижимости";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39.36 Земельного кодекса Российской Федерации;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Земельного кодекса Российской Федерации;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пунктом 19 статьи 39.11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>Основание</w:t>
            </w:r>
            <w:r>
              <w:rPr>
                <w:b/>
                <w:lang w:val="en-US"/>
              </w:rPr>
              <w:t>(</w:t>
            </w:r>
            <w:r>
              <w:rPr>
                <w:b/>
              </w:rPr>
              <w:t>я</w:t>
            </w:r>
            <w:r>
              <w:rPr>
                <w:b/>
                <w:lang w:val="en-US"/>
              </w:rPr>
              <w:t xml:space="preserve">) </w:t>
            </w:r>
            <w:r>
              <w:rPr>
                <w:b/>
              </w:rPr>
              <w:t>отказа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приеме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</w:rPr>
              <w:t xml:space="preserve">и документов: </w:t>
            </w:r>
            <w:r>
              <w:rPr/>
              <w:t>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 xml:space="preserve">Основание(я) приостановления Услуги: </w:t>
            </w:r>
            <w:r>
              <w:rPr/>
              <w:t>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Основание(я) возобновления Услуги:</w:t>
            </w:r>
            <w:r>
              <w:rPr>
                <w:szCs w:val="20"/>
              </w:rPr>
              <w:t xml:space="preserve"> основания не предусмотрены.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>Критерий(и) принятия решения о предоставлении Услуги: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представлено в письменной форме согласие лиц, указанных в пункте 4 статьи 11.2 Земельного кодекса Российской Федерации, если земельные участки, которые предлагается перераспределить, обременены правами указанных лиц;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принято решение об отказе в этом предварительном согласовании или этом предоставлении;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заявление о перераспределении земельных участков подано в случаях, предусмотренных пунктом 1 статьи 39.28 Земельного кодекса Российской Федерации;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статьей 11.9 Земельного кодекса Российской Федерации, за исключением случаев перераспределения земельных участков в соответствии с подпунктами 1 и 4 пункта 1 статьи 39.28 Земельного кодекса Российской Федерации;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границы земельного участка, находящегося в частной собственности, не подлежат уточнению в соответствии с Федеральным законом от 13.07.2015 № 218-ФЗ "О государственной регистрации недвижимости";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39.36 Земельного кодекса Российской Федерации;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проектом межевания территории или схемой расположения земельного участка 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Земельного кодекса Российской Федерации;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пунктом 19 статьи 39.11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</w:t>
            </w:r>
          </w:p>
        </w:tc>
      </w:tr>
      <w:tr>
        <w:trPr>
          <w:trHeight w:val="841" w:hRule="atLeast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права на земельный участок ограничены (находится в залоге, аренде и т.д)</w:t>
            </w:r>
          </w:p>
        </w:tc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lineRule="exact" w:line="240"/>
              <w:jc w:val="both"/>
              <w:rPr>
                <w:lang w:val="en-US"/>
              </w:rPr>
            </w:pPr>
            <w:r>
              <w:rPr>
                <w:b/>
              </w:rPr>
              <w:t>Документ</w:t>
            </w:r>
            <w:r>
              <w:rPr>
                <w:b/>
                <w:lang w:val="en-US"/>
              </w:rPr>
              <w:t>(</w:t>
            </w:r>
            <w:r>
              <w:rPr>
                <w:b/>
              </w:rPr>
              <w:t>ы</w:t>
            </w:r>
            <w:r>
              <w:rPr>
                <w:b/>
                <w:lang w:val="en-US"/>
              </w:rPr>
              <w:t xml:space="preserve">), </w:t>
            </w:r>
            <w:r>
              <w:rPr>
                <w:b/>
              </w:rPr>
              <w:t>представляемые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рамках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приема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b/>
                <w:szCs w:val="20"/>
              </w:rPr>
              <w:t xml:space="preserve"> и документов</w:t>
            </w:r>
            <w:r>
              <w:rPr>
                <w:b/>
              </w:rPr>
              <w:t>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согласия различных субъектов, необходимые для получения Услуги: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3" w:leader="none"/>
              </w:tabs>
              <w:spacing w:lineRule="exact" w:line="240"/>
              <w:ind w:firstLine="318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согласие землепользователей на перераспределение земельных участков, землевладельцев, арендаторов, залогодержателей исходных земельных участков.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lang w:val="en-US"/>
              </w:rPr>
            </w:pPr>
            <w:r>
              <w:rPr>
                <w:b/>
              </w:rPr>
              <w:t>Документы, представляемые в рамках процедуры оценки:</w:t>
            </w:r>
            <w:r>
              <w:rPr>
                <w:szCs w:val="20"/>
              </w:rPr>
              <w:t xml:space="preserve"> документы не предусмотрены.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Сведения</w:t>
            </w:r>
            <w:r>
              <w:rPr>
                <w:b/>
                <w:lang w:val="en-US"/>
              </w:rPr>
              <w:t xml:space="preserve">, </w:t>
            </w:r>
            <w:r>
              <w:rPr>
                <w:b/>
              </w:rPr>
              <w:t>представляемые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рамках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b/>
                <w:lang w:val="en-US"/>
              </w:rPr>
              <w:t>:</w:t>
            </w:r>
            <w:r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</w:rPr>
              <w:t>сведения</w:t>
            </w:r>
            <w:r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</w:rPr>
              <w:t>не</w:t>
            </w:r>
            <w:r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</w:rPr>
              <w:t>предусмотрены</w:t>
            </w:r>
            <w:r>
              <w:rPr>
                <w:szCs w:val="20"/>
                <w:lang w:val="en-US"/>
              </w:rPr>
              <w:t>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Межведомственные запросы:</w:t>
            </w:r>
            <w:r>
              <w:rPr>
                <w:szCs w:val="20"/>
              </w:rPr>
              <w:t xml:space="preserve"> межведомственные запросы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 xml:space="preserve">Основание(я) отказа в предоставлении Услуги: </w:t>
            </w:r>
            <w:r>
              <w:rPr/>
              <w:t>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>Основание</w:t>
            </w:r>
            <w:r>
              <w:rPr>
                <w:b/>
                <w:lang w:val="en-US"/>
              </w:rPr>
              <w:t>(</w:t>
            </w:r>
            <w:r>
              <w:rPr>
                <w:b/>
              </w:rPr>
              <w:t>я</w:t>
            </w:r>
            <w:r>
              <w:rPr>
                <w:b/>
                <w:lang w:val="en-US"/>
              </w:rPr>
              <w:t xml:space="preserve">) </w:t>
            </w:r>
            <w:r>
              <w:rPr>
                <w:b/>
              </w:rPr>
              <w:t>отказа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приеме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</w:rPr>
              <w:t xml:space="preserve">и документов: </w:t>
            </w:r>
            <w:r>
              <w:rPr/>
              <w:t>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 xml:space="preserve">Основание(я) приостановления Услуги: </w:t>
            </w:r>
            <w:r>
              <w:rPr/>
              <w:t>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Основание(я) возобновления Услуги:</w:t>
            </w:r>
            <w:r>
              <w:rPr>
                <w:szCs w:val="20"/>
              </w:rPr>
              <w:t xml:space="preserve"> 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 xml:space="preserve">Критерий(и) принятия решения о предоставлении Услуги: </w:t>
            </w:r>
            <w:r>
              <w:rPr/>
              <w:t>критерии не предусмотрены</w:t>
            </w:r>
          </w:p>
        </w:tc>
      </w:tr>
      <w:tr>
        <w:trPr>
          <w:trHeight w:val="841" w:hRule="atLeast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особенности отсутствуют</w:t>
            </w:r>
          </w:p>
        </w:tc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lineRule="exact" w:line="240"/>
              <w:jc w:val="both"/>
              <w:rPr>
                <w:lang w:val="en-US"/>
              </w:rPr>
            </w:pPr>
            <w:r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  <w:lang w:val="en-US"/>
              </w:rPr>
              <w:t>-</w:t>
            </w:r>
          </w:p>
        </w:tc>
      </w:tr>
      <w:tr>
        <w:trPr>
          <w:trHeight w:val="339" w:hRule="atLeast"/>
        </w:trPr>
        <w:tc>
          <w:tcPr>
            <w:tcW w:w="10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Заключение соглашения о перераспределении земельного участка»</w:t>
            </w:r>
          </w:p>
        </w:tc>
      </w:tr>
      <w:tr>
        <w:trPr>
          <w:trHeight w:val="339" w:hRule="atLeast"/>
        </w:trPr>
        <w:tc>
          <w:tcPr>
            <w:tcW w:w="10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i/>
                <w:i/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Особенности земельного участка</w:t>
            </w:r>
          </w:p>
        </w:tc>
      </w:tr>
      <w:tr>
        <w:trPr>
          <w:trHeight w:val="841" w:hRule="atLeast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заключен договор о застроенной территории</w:t>
            </w:r>
          </w:p>
        </w:tc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lineRule="exact" w:line="240"/>
              <w:jc w:val="both"/>
              <w:rPr>
                <w:lang w:val="en-US"/>
              </w:rPr>
            </w:pPr>
            <w:r>
              <w:rPr>
                <w:b/>
              </w:rPr>
              <w:t>Документ</w:t>
            </w:r>
            <w:r>
              <w:rPr>
                <w:b/>
                <w:lang w:val="en-US"/>
              </w:rPr>
              <w:t>(</w:t>
            </w:r>
            <w:r>
              <w:rPr>
                <w:b/>
              </w:rPr>
              <w:t>ы</w:t>
            </w:r>
            <w:r>
              <w:rPr>
                <w:b/>
                <w:lang w:val="en-US"/>
              </w:rPr>
              <w:t xml:space="preserve">), </w:t>
            </w:r>
            <w:r>
              <w:rPr>
                <w:b/>
              </w:rPr>
              <w:t>представляемые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рамках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приема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b/>
                <w:szCs w:val="20"/>
              </w:rPr>
              <w:t xml:space="preserve"> и документов</w:t>
            </w:r>
            <w:r>
              <w:rPr>
                <w:b/>
              </w:rPr>
              <w:t>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разрешительные документы: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3" w:leader="none"/>
              </w:tabs>
              <w:spacing w:lineRule="exact" w:line="240"/>
              <w:ind w:firstLine="318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договор о развитии застроенной территории.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lang w:val="en-US"/>
              </w:rPr>
            </w:pPr>
            <w:r>
              <w:rPr>
                <w:b/>
              </w:rPr>
              <w:t>Документы, представляемые в рамках процедуры оценки:</w:t>
            </w:r>
            <w:r>
              <w:rPr>
                <w:szCs w:val="20"/>
              </w:rPr>
              <w:t xml:space="preserve"> документы не предусмотрены.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Сведения</w:t>
            </w:r>
            <w:r>
              <w:rPr>
                <w:b/>
                <w:lang w:val="en-US"/>
              </w:rPr>
              <w:t xml:space="preserve">, </w:t>
            </w:r>
            <w:r>
              <w:rPr>
                <w:b/>
              </w:rPr>
              <w:t>представляемые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рамках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b/>
                <w:lang w:val="en-US"/>
              </w:rPr>
              <w:t>:</w:t>
            </w:r>
            <w:r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</w:rPr>
              <w:t>сведения</w:t>
            </w:r>
            <w:r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</w:rPr>
              <w:t>не</w:t>
            </w:r>
            <w:r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</w:rPr>
              <w:t>предусмотрены</w:t>
            </w:r>
            <w:r>
              <w:rPr>
                <w:szCs w:val="20"/>
                <w:lang w:val="en-US"/>
              </w:rPr>
              <w:t>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Межведомственные запросы:</w:t>
            </w:r>
            <w:r>
              <w:rPr>
                <w:szCs w:val="20"/>
              </w:rPr>
              <w:t xml:space="preserve"> межведомственные запросы не предусмотрены.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>Основание(я) отказа в предоставлении Услуги: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не представлено в письменной форме согласие лиц, указанных в пункте 4 статьи 11.2 Земельного кодекса Российской Федерации, если земельные участки, которые предлагается перераспределить, обременены правами указанных лиц;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заявление о перераспределении земельных участков подано в случаях, не предусмотренных пунктом 1 статьи 39.28 Земельного кодекса Российской Федерации;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 Земельного кодекса Российской Федерации, за исключением случаев перераспределения земельных участков в соответствии с подпунктами 1 и 4 пункта 1 статьи 39.28 Земельного кодекса Российской Федерации;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границы земельного участка, находящегося в частной собственности, подлежат уточнению в соответствии с Федеральным законом от 13.07.2015 № 218-ФЗ "О государственной регистрации недвижимости";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39.36 Земельного кодекса Российской Федерации;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Земельного кодекса Российской Федерации;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пунктом 19 статьи 39.11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>Основание</w:t>
            </w:r>
            <w:r>
              <w:rPr>
                <w:b/>
                <w:lang w:val="en-US"/>
              </w:rPr>
              <w:t>(</w:t>
            </w:r>
            <w:r>
              <w:rPr>
                <w:b/>
              </w:rPr>
              <w:t>я</w:t>
            </w:r>
            <w:r>
              <w:rPr>
                <w:b/>
                <w:lang w:val="en-US"/>
              </w:rPr>
              <w:t xml:space="preserve">) </w:t>
            </w:r>
            <w:r>
              <w:rPr>
                <w:b/>
              </w:rPr>
              <w:t>отказа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приеме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</w:rPr>
              <w:t xml:space="preserve">и документов: </w:t>
            </w:r>
            <w:r>
              <w:rPr/>
              <w:t>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 xml:space="preserve">Основание(я) приостановления Услуги: </w:t>
            </w:r>
            <w:r>
              <w:rPr/>
              <w:t>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Основание(я) возобновления Услуги:</w:t>
            </w:r>
            <w:r>
              <w:rPr>
                <w:szCs w:val="20"/>
              </w:rPr>
              <w:t xml:space="preserve"> основания не предусмотрены.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>Критерий(и) принятия решения о предоставлении Услуги: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представлено в письменной форме согласие лиц, указанных в пункте 4 статьи 11.2 Земельного кодекса Российской Федерации, если земельные участки, которые предлагается перераспределить, обременены правами указанных лиц;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принято решение об отказе в этом предварительном согласовании или этом предоставлении;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заявление о перераспределении земельных участков подано в случаях, предусмотренных пунктом 1 статьи 39.28 Земельного кодекса Российской Федерации;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статьей 11.9 Земельного кодекса Российской Федерации, за исключением случаев перераспределения земельных участков в соответствии с подпунктами 1 и 4 пункта 1 статьи 39.28 Земельного кодекса Российской Федерации;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границы земельного участка, находящегося в частной собственности, не подлежат уточнению в соответствии с Федеральным законом от 13.07.2015 № 218-ФЗ "О государственной регистрации недвижимости";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39.36 Земельного кодекса Российской Федерации;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проектом межевания территории или схемой расположения земельного участка 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Земельного кодекса Российской Федерации;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пунктом 19 статьи 39.11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</w:t>
            </w:r>
          </w:p>
        </w:tc>
      </w:tr>
      <w:tr>
        <w:trPr>
          <w:trHeight w:val="841" w:hRule="atLeast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права на земельный участок ограничены (находится в залоге, аренде и т.д)</w:t>
            </w:r>
          </w:p>
        </w:tc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lineRule="exact" w:line="240"/>
              <w:jc w:val="both"/>
              <w:rPr>
                <w:lang w:val="en-US"/>
              </w:rPr>
            </w:pPr>
            <w:r>
              <w:rPr>
                <w:b/>
              </w:rPr>
              <w:t>Документ</w:t>
            </w:r>
            <w:r>
              <w:rPr>
                <w:b/>
                <w:lang w:val="en-US"/>
              </w:rPr>
              <w:t>(</w:t>
            </w:r>
            <w:r>
              <w:rPr>
                <w:b/>
              </w:rPr>
              <w:t>ы</w:t>
            </w:r>
            <w:r>
              <w:rPr>
                <w:b/>
                <w:lang w:val="en-US"/>
              </w:rPr>
              <w:t xml:space="preserve">), </w:t>
            </w:r>
            <w:r>
              <w:rPr>
                <w:b/>
              </w:rPr>
              <w:t>представляемые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рамках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приема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b/>
                <w:szCs w:val="20"/>
              </w:rPr>
              <w:t xml:space="preserve"> и документов</w:t>
            </w:r>
            <w:r>
              <w:rPr>
                <w:b/>
              </w:rPr>
              <w:t>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согласия различных субъектов, необходимые для получения Услуги: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3" w:leader="none"/>
              </w:tabs>
              <w:spacing w:lineRule="exact" w:line="240"/>
              <w:ind w:firstLine="318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согласие землепользователей на перераспределение земельных участков, землевладельцев, арендаторов, залогодержателей исходных земельных участков.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lang w:val="en-US"/>
              </w:rPr>
            </w:pPr>
            <w:r>
              <w:rPr>
                <w:b/>
              </w:rPr>
              <w:t>Документы, представляемые в рамках процедуры оценки:</w:t>
            </w:r>
            <w:r>
              <w:rPr>
                <w:szCs w:val="20"/>
              </w:rPr>
              <w:t xml:space="preserve"> документы не предусмотрены.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Сведения</w:t>
            </w:r>
            <w:r>
              <w:rPr>
                <w:b/>
                <w:lang w:val="en-US"/>
              </w:rPr>
              <w:t xml:space="preserve">, </w:t>
            </w:r>
            <w:r>
              <w:rPr>
                <w:b/>
              </w:rPr>
              <w:t>представляемые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рамках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b/>
                <w:lang w:val="en-US"/>
              </w:rPr>
              <w:t>:</w:t>
            </w:r>
            <w:r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</w:rPr>
              <w:t>сведения</w:t>
            </w:r>
            <w:r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</w:rPr>
              <w:t>не</w:t>
            </w:r>
            <w:r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</w:rPr>
              <w:t>предусмотрены</w:t>
            </w:r>
            <w:r>
              <w:rPr>
                <w:szCs w:val="20"/>
                <w:lang w:val="en-US"/>
              </w:rPr>
              <w:t>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Межведомственные запросы:</w:t>
            </w:r>
            <w:r>
              <w:rPr>
                <w:szCs w:val="20"/>
              </w:rPr>
              <w:t xml:space="preserve"> межведомственные запросы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 xml:space="preserve">Основание(я) отказа в предоставлении Услуги: </w:t>
            </w:r>
            <w:r>
              <w:rPr/>
              <w:t>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>Основание</w:t>
            </w:r>
            <w:r>
              <w:rPr>
                <w:b/>
                <w:lang w:val="en-US"/>
              </w:rPr>
              <w:t>(</w:t>
            </w:r>
            <w:r>
              <w:rPr>
                <w:b/>
              </w:rPr>
              <w:t>я</w:t>
            </w:r>
            <w:r>
              <w:rPr>
                <w:b/>
                <w:lang w:val="en-US"/>
              </w:rPr>
              <w:t xml:space="preserve">) </w:t>
            </w:r>
            <w:r>
              <w:rPr>
                <w:b/>
              </w:rPr>
              <w:t>отказа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приеме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</w:rPr>
              <w:t xml:space="preserve">и документов: </w:t>
            </w:r>
            <w:r>
              <w:rPr/>
              <w:t>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 xml:space="preserve">Основание(я) приостановления Услуги: </w:t>
            </w:r>
            <w:r>
              <w:rPr/>
              <w:t>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Основание(я) возобновления Услуги:</w:t>
            </w:r>
            <w:r>
              <w:rPr>
                <w:szCs w:val="20"/>
              </w:rPr>
              <w:t xml:space="preserve"> 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 xml:space="preserve">Критерий(и) принятия решения о предоставлении Услуги: </w:t>
            </w:r>
            <w:r>
              <w:rPr/>
              <w:t>критерии не предусмотрены</w:t>
            </w:r>
          </w:p>
        </w:tc>
      </w:tr>
      <w:tr>
        <w:trPr>
          <w:trHeight w:val="841" w:hRule="atLeast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особенности отсутствуют</w:t>
            </w:r>
          </w:p>
        </w:tc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lineRule="exact" w:line="240"/>
              <w:jc w:val="both"/>
              <w:rPr>
                <w:lang w:val="en-US"/>
              </w:rPr>
            </w:pPr>
            <w:r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  <w:lang w:val="en-US"/>
              </w:rPr>
              <w:t>-</w:t>
            </w:r>
          </w:p>
        </w:tc>
      </w:tr>
    </w:tbl>
    <w:p>
      <w:pPr>
        <w:pStyle w:val="Normal"/>
        <w:keepNext w:val="true"/>
        <w:spacing w:before="0" w:after="160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hanging="0" w:left="6237"/>
        <w:outlineLvl w:val="0"/>
        <w:rPr>
          <w:sz w:val="28"/>
          <w:szCs w:val="28"/>
          <w:lang w:val="en-US"/>
        </w:rPr>
      </w:pPr>
      <w:r>
        <w:rPr>
          <w:sz w:val="28"/>
          <w:szCs w:val="28"/>
        </w:rPr>
        <w:t>Приложение</w:t>
      </w:r>
      <w:r>
        <w:rPr>
          <w:sz w:val="28"/>
          <w:szCs w:val="28"/>
          <w:lang w:val="en-US"/>
        </w:rPr>
        <w:t xml:space="preserve"> № 3</w:t>
      </w:r>
    </w:p>
    <w:p>
      <w:pPr>
        <w:pStyle w:val="NoSpacing"/>
        <w:ind w:left="6237"/>
        <w:rPr>
          <w:sz w:val="28"/>
          <w:szCs w:val="28"/>
          <w:lang w:val="en-US"/>
        </w:rPr>
      </w:pPr>
      <w:r>
        <w:rPr>
          <w:sz w:val="28"/>
          <w:szCs w:val="28"/>
        </w:rPr>
        <w:t>к Административному регламенту, утвержденному 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/>
        <w:jc w:val="left"/>
        <w:rPr>
          <w:sz w:val="20"/>
          <w:lang w:val="en-US"/>
        </w:rPr>
      </w:pPr>
      <w:r>
        <w:rPr>
          <w:sz w:val="20"/>
          <w:lang w:val="en-US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вариантам</w:t>
      </w:r>
      <w:r>
        <w:rPr>
          <w:sz w:val="20"/>
          <w:u w:val="single"/>
          <w:lang w:val="en-US"/>
        </w:rPr>
        <w:t xml:space="preserve"> 1 – 12</w:t>
      </w:r>
    </w:p>
    <w:p>
      <w:pPr>
        <w:pStyle w:val="Normal"/>
        <w:rPr>
          <w:szCs w:val="20"/>
          <w:lang w:val="en-US"/>
        </w:rPr>
      </w:pPr>
      <w:r>
        <w:rPr>
          <w:szCs w:val="20"/>
          <w:lang w:val="en-US"/>
        </w:rPr>
      </w:r>
    </w:p>
    <w:p>
      <w:pPr>
        <w:pStyle w:val="Normal"/>
        <w:spacing w:lineRule="exact" w:line="360"/>
        <w:ind w:left="4962"/>
        <w:rPr>
          <w:sz w:val="24"/>
          <w:szCs w:val="24"/>
          <w:lang w:val="en-US"/>
        </w:rPr>
      </w:pPr>
      <w:r>
        <w:rPr>
          <w:sz w:val="24"/>
          <w:szCs w:val="24"/>
        </w:rPr>
        <w:t>Наименование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органа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власти</w:t>
      </w:r>
      <w:r>
        <w:rPr>
          <w:sz w:val="24"/>
          <w:szCs w:val="24"/>
          <w:lang w:val="en-US"/>
        </w:rPr>
        <w:t xml:space="preserve"> (</w:t>
      </w:r>
      <w:r>
        <w:rPr>
          <w:sz w:val="24"/>
          <w:szCs w:val="24"/>
        </w:rPr>
        <w:t>организации</w:t>
      </w:r>
      <w:r>
        <w:rPr>
          <w:sz w:val="24"/>
          <w:szCs w:val="24"/>
          <w:lang w:val="en-US"/>
        </w:rPr>
        <w:t>)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</w:rPr>
      </w:pPr>
      <w:r>
        <w:rPr>
          <w:sz w:val="24"/>
          <w:szCs w:val="24"/>
        </w:rPr>
        <w:t>Фамилия, имя, отчество (при наличии)</w:t>
        <w:tab/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заявителе, являющемся физическим лицом: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 и отчество (последнее -  при наличии) физического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и реквизиты документа, удостоверяющего личность заявителя: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когда выдан: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телефона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об индивидуальном предпринимателе: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ОГРНИП: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контактный 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регистрации по месту жительства (по месту пребывания):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заявителе, являющемся юридическим лицом: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юридического лица с указанием его организационно-правовой формы: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основной государственный регистрационный номер (ОГРН):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идентификационный номер налогоплательщика (ИНН):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места нахождения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представителе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места жительства: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места пребывания: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телефона: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Прошу утвердить схему расположения земельного (земельных) участка (ов).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земельном участке: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или описание местоположения: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общая площадь (кв.м.):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цель использования земельного участка: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Образуемых из земельного участка (земельных участков) (заполняется в случае объединения или раздела земельного (земельных) участков).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 заявлению прилагаются: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перечень документов, представленных в целях предоставления Услуги: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 использованием личного кабинета на Едином портале: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МФЦ (в случае подачи заявления через МФЦ):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Органе власти: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 адрес электронной почты: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почтовой связи (простое или заказное почтовое отправлением с уведомлением о вручении):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 и дата подачи заявления: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 заявителя: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подписания: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расшифровка подписи (инициалы, фамилия):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печать (при наличии): </w:t>
        <w:tab/>
        <w:t xml:space="preserve">. </w:t>
      </w:r>
      <w:r>
        <w:br w:type="page"/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 w:before="0" w:after="0"/>
        <w:rPr>
          <w:sz w:val="28"/>
          <w:szCs w:val="28"/>
          <w:lang w:val="en-US"/>
        </w:rPr>
      </w:pPr>
      <w:r>
        <w:rPr>
          <w:sz w:val="20"/>
          <w:lang w:val="en-US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вариантам</w:t>
      </w:r>
      <w:r>
        <w:rPr>
          <w:sz w:val="20"/>
          <w:u w:val="single"/>
          <w:lang w:val="en-US"/>
        </w:rPr>
        <w:t xml:space="preserve"> 13 – 24</w:t>
      </w:r>
    </w:p>
    <w:p>
      <w:pPr>
        <w:pStyle w:val="Normal"/>
        <w:rPr>
          <w:szCs w:val="20"/>
          <w:lang w:val="en-US"/>
        </w:rPr>
      </w:pPr>
      <w:r>
        <w:rPr>
          <w:szCs w:val="20"/>
          <w:lang w:val="en-US"/>
        </w:rPr>
      </w:r>
    </w:p>
    <w:p>
      <w:pPr>
        <w:pStyle w:val="Normal"/>
        <w:spacing w:lineRule="exact" w:line="360"/>
        <w:ind w:left="4962"/>
        <w:rPr>
          <w:sz w:val="24"/>
          <w:szCs w:val="24"/>
          <w:lang w:val="en-US"/>
        </w:rPr>
      </w:pPr>
      <w:r>
        <w:rPr>
          <w:sz w:val="24"/>
          <w:szCs w:val="24"/>
        </w:rPr>
        <w:t>Наименование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органа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власти</w:t>
      </w:r>
      <w:r>
        <w:rPr>
          <w:sz w:val="24"/>
          <w:szCs w:val="24"/>
          <w:lang w:val="en-US"/>
        </w:rPr>
        <w:t xml:space="preserve"> (</w:t>
      </w:r>
      <w:r>
        <w:rPr>
          <w:sz w:val="24"/>
          <w:szCs w:val="24"/>
        </w:rPr>
        <w:t>организации</w:t>
      </w:r>
      <w:r>
        <w:rPr>
          <w:sz w:val="24"/>
          <w:szCs w:val="24"/>
          <w:lang w:val="en-US"/>
        </w:rPr>
        <w:t>)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</w:rPr>
      </w:pPr>
      <w:r>
        <w:rPr>
          <w:sz w:val="24"/>
          <w:szCs w:val="24"/>
        </w:rPr>
        <w:t>Фамилия, имя, отчество (при наличии)</w:t>
        <w:tab/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заявителе, являющемся физическим лицом: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 и отчество (последнее -  при наличии) физического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и реквизиты документа, удостоверяющего личность заявителя: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когда выдан: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телефона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об индивидуальном предпринимателе: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ОГРНИП: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контактный 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регистрации по месту жительства (по месту пребывания):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заявителе, являющемся юридическим лицом: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юридического лица с указанием его организационно-правовой формы: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основной государственный регистрационный номер (ОГРН):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идентификационный номер налогоплательщика (ИНН):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места нахождения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представителе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места жительства: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места пребывания: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телефона: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Прошу перераспределить земельный участок, находящийся в муниципальной собственности или государственная собственность на который не разграничена.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земельном участке: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или описание местоположения: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общая площадь (кв.м.):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цель использования земельного участка: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Реквизиты решения об образовании земельных участков путем раздела, перераспределения земельных участков или выдела из земельных участков,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самоуправления:.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 заявлению прилагаются: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перечень документов, представленных в целях предоставления Услуги: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 использованием личного кабинета на Едином портале: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МФЦ (в случае подачи заявления через МФЦ):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Органе власти: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 адрес электронной почты: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почтовой связи (простое или заказное почтовое отправлением с уведомлением о вручении):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 и дата подачи заявления: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 заявителя: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подписания: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расшифровка подписи (инициалы, фамилия):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печать (при наличии): </w:t>
        <w:tab/>
        <w:t xml:space="preserve">. </w:t>
      </w:r>
      <w:r>
        <w:br w:type="page"/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 w:before="0" w:after="0"/>
        <w:rPr>
          <w:sz w:val="28"/>
          <w:szCs w:val="28"/>
          <w:lang w:val="en-US"/>
        </w:rPr>
      </w:pPr>
      <w:r>
        <w:rPr>
          <w:sz w:val="20"/>
          <w:lang w:val="en-US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вариантам</w:t>
      </w:r>
      <w:r>
        <w:rPr>
          <w:sz w:val="20"/>
          <w:u w:val="single"/>
          <w:lang w:val="en-US"/>
        </w:rPr>
        <w:t xml:space="preserve"> 25 – 30</w:t>
      </w:r>
    </w:p>
    <w:p>
      <w:pPr>
        <w:pStyle w:val="Normal"/>
        <w:rPr>
          <w:szCs w:val="20"/>
          <w:lang w:val="en-US"/>
        </w:rPr>
      </w:pPr>
      <w:r>
        <w:rPr>
          <w:szCs w:val="20"/>
          <w:lang w:val="en-US"/>
        </w:rPr>
      </w:r>
    </w:p>
    <w:p>
      <w:pPr>
        <w:pStyle w:val="Normal"/>
        <w:spacing w:lineRule="exact" w:line="360"/>
        <w:ind w:left="4962"/>
        <w:rPr>
          <w:sz w:val="24"/>
          <w:szCs w:val="24"/>
          <w:lang w:val="en-US"/>
        </w:rPr>
      </w:pPr>
      <w:r>
        <w:rPr>
          <w:sz w:val="24"/>
          <w:szCs w:val="24"/>
        </w:rPr>
        <w:t>Наименование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органа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власти</w:t>
      </w:r>
      <w:r>
        <w:rPr>
          <w:sz w:val="24"/>
          <w:szCs w:val="24"/>
          <w:lang w:val="en-US"/>
        </w:rPr>
        <w:t xml:space="preserve"> (</w:t>
      </w:r>
      <w:r>
        <w:rPr>
          <w:sz w:val="24"/>
          <w:szCs w:val="24"/>
        </w:rPr>
        <w:t>организации</w:t>
      </w:r>
      <w:r>
        <w:rPr>
          <w:sz w:val="24"/>
          <w:szCs w:val="24"/>
          <w:lang w:val="en-US"/>
        </w:rPr>
        <w:t>)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</w:rPr>
      </w:pPr>
      <w:r>
        <w:rPr>
          <w:sz w:val="24"/>
          <w:szCs w:val="24"/>
        </w:rPr>
        <w:t>Фамилия, имя, отчество (при наличии)</w:t>
        <w:tab/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заявителе, являющемся физическим лицом: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 и отчество (последнее -  при наличии) физического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когда выдан: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телефона: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электронная почта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страховой номер индивидуального лицевого счета (СНИЛС):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заявителе, являющемся юридическим лицом: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основной государственный регистрационный номер (ОГРН):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идентификационный номер налогоплательщика (ИНН):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E-mail: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заявителе, являющемся индивидуальным предпринимателем: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 индивидуального предпринимателя: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основной государственный регистрационный номер индивидуального предпринимателя (ОГРНИП):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идентификационный номер налогоплательщика (ИНН):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и реквизиты документа, удостоверяющего личность заявителя: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телефона (с указанием кода):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представителе по доверенности: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подтверждающего полномочия представителя: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документа, подтверждающего полномочия представителя: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 документа, подтверждающего полномочия представителя: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телефон (при наличии), факс (при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требующего исправления опечаток и (или) ошибок, указание на конкретные ошибки, опечатки: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выданного в результате предоставления государственной услуги,  требующего  исправление опечаток и (или) ошибок: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документа: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ошибки и (или) опечатки: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Основание для исправления опечаток и (или) ошибок: (ссылка на документ).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Прошу исправить допущенные опечатки и (или) ошибки: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описание опечаток (ошибок):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правильное написание соответствующих сведений: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 адрес электронной почты: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почтовой связи (простое или заказное почтовое отправлением с уведомлением о вручении):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МФЦ (в случае подачи заявления через МФЦ):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Органе власти: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Перечень прилагаемых заявителем документов, необходимых для предоставления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представленных документов: 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1) наименование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2) наименование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3) наименование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4) наименование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5) наименование документа: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 и дата подачи заявления: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 заявителя: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подписания: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инициалы, фамилия заявителя: </w:t>
        <w:tab/>
        <w:t xml:space="preserve">; </w:t>
      </w:r>
    </w:p>
    <w:p>
      <w:pPr>
        <w:sectPr>
          <w:headerReference w:type="default" r:id="rId6"/>
          <w:headerReference w:type="first" r:id="rId7"/>
          <w:footnotePr>
            <w:numFmt w:val="decimal"/>
          </w:footnotePr>
          <w:type w:val="nextPage"/>
          <w:pgSz w:w="11906" w:h="16838"/>
          <w:pgMar w:left="1134" w:right="567" w:gutter="0" w:header="709" w:top="766" w:footer="0" w:bottom="1134"/>
          <w:pgNumType w:start="1" w:fmt="decimal"/>
          <w:formProt w:val="false"/>
          <w:titlePg/>
          <w:textDirection w:val="lrTb"/>
          <w:docGrid w:type="default" w:linePitch="360" w:charSpace="0"/>
        </w:sect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печать (при наличии): </w:t>
        <w:tab/>
        <w:t>.</w:t>
      </w:r>
      <w:r>
        <w:br w:type="page"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Tempora LGC Uni" w:hAnsi="Tempora LGC Uni" w:eastAsia="Tahoma" w:cs="Lohit Devanagari"/>
          <w:sz w:val="24"/>
          <w:szCs w:val="24"/>
          <w:lang w:val="ru-RU" w:eastAsia="zh-CN" w:bidi="hi-IN"/>
        </w:rPr>
      </w:pPr>
      <w:r>
        <w:rPr>
          <w:rFonts w:eastAsia="Times New Roman" w:cs="Times New Roman"/>
          <w:sz w:val="28"/>
          <w:szCs w:val="24"/>
          <w:lang w:val="ru-RU" w:eastAsia="zh-CN" w:bidi="hi-IN"/>
        </w:rPr>
        <w:t xml:space="preserve">Приложение № 4 к Административному регламенту, утвержденному постановлением Администрации Вилючинского городского округа от  </w:t>
      </w:r>
    </w:p>
    <w:p>
      <w:pPr>
        <w:pStyle w:val="Normal"/>
        <w:widowControl w:val="false"/>
        <w:rPr>
          <w:rFonts w:ascii="Tempora LGC Uni" w:hAnsi="Tempora LGC Uni" w:eastAsia="Tahoma" w:cs="Lohit Devanagari"/>
          <w:sz w:val="24"/>
          <w:szCs w:val="24"/>
          <w:lang w:val="ru-RU" w:eastAsia="zh-CN" w:bidi="hi-IN"/>
        </w:rPr>
      </w:pPr>
      <w:r>
        <w:rPr>
          <w:rFonts w:eastAsia="Tahoma" w:cs="Lohit Devanagari" w:ascii="Tempora LGC Uni" w:hAnsi="Tempora LGC Uni"/>
          <w:sz w:val="28"/>
          <w:szCs w:val="24"/>
          <w:lang w:val="ru-RU" w:eastAsia="zh-CN" w:bidi="hi-IN"/>
        </w:rPr>
        <w:t xml:space="preserve"> </w:t>
      </w:r>
    </w:p>
    <w:p>
      <w:pPr>
        <w:pStyle w:val="Normal1"/>
        <w:bidi w:val="0"/>
        <w:jc w:val="center"/>
        <w:rPr>
          <w:b/>
          <w:bCs/>
        </w:rPr>
      </w:pPr>
      <w:r>
        <w:rPr>
          <w:b/>
          <w:bCs/>
        </w:rPr>
        <w:t xml:space="preserve">Форма решения об утверждении схемы расположения земельного участка </w:t>
      </w:r>
    </w:p>
    <w:p>
      <w:pPr>
        <w:pStyle w:val="Normal1"/>
        <w:bidi w:val="0"/>
        <w:jc w:val="center"/>
        <w:rPr>
          <w:b/>
          <w:bCs/>
        </w:rPr>
      </w:pPr>
      <w:r>
        <w:rPr>
          <w:b/>
          <w:bCs/>
        </w:rPr>
        <w:t>на кадастровом плане территории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8"/>
        <w:gridCol w:w="4819"/>
      </w:tblGrid>
      <w:tr>
        <w:trPr/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rPr/>
            </w:pPr>
            <w:r>
              <w:rPr/>
              <w:t>Кому: &lt;&lt; ФИО заинтересованного лица&gt;&gt;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rPr/>
            </w:pPr>
            <w:r>
              <w:rPr/>
              <w:t>(фамилия, имя, отчество - для граждан;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rPr/>
            </w:pPr>
            <w:r>
              <w:rPr/>
              <w:t>&lt;&lt;Полное наименование организации – заинтересованного лица&gt;&gt;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rPr/>
            </w:pPr>
            <w:r>
              <w:rPr/>
              <w:t>полное наименование организации - для юридических лиц)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rPr/>
            </w:pPr>
            <w:r>
              <w:rPr/>
              <w:t>Контактные данные: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rPr/>
            </w:pPr>
            <w:r>
              <w:rPr/>
              <w:t>&lt;&lt;Телефон&gt;&gt; , &lt;&lt;Адрес электронной почты&gt;&gt;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rPr/>
            </w:pPr>
            <w:r>
              <w:rPr/>
              <w:t>Представитель: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rPr/>
            </w:pPr>
            <w:r>
              <w:rPr/>
              <w:t>&lt;&lt;Наименование представителя&gt;&gt;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rPr/>
            </w:pPr>
            <w:r>
              <w:rPr/>
              <w:t>Контактные данные представителя: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rPr/>
            </w:pPr>
            <w:r>
              <w:rPr/>
              <w:t>&lt;&lt;Контактные данные представителя&gt;&gt;</w:t>
            </w:r>
          </w:p>
        </w:tc>
      </w:tr>
    </w:tbl>
    <w:p>
      <w:pPr>
        <w:pStyle w:val="Normal1"/>
        <w:bidi w:val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1"/>
        <w:bidi w:val="0"/>
        <w:jc w:val="center"/>
        <w:rPr>
          <w:b/>
          <w:bCs/>
        </w:rPr>
      </w:pPr>
      <w:r>
        <w:rPr>
          <w:b/>
          <w:bCs/>
        </w:rPr>
        <w:t>РЕШЕНИЕ</w:t>
      </w:r>
    </w:p>
    <w:p>
      <w:pPr>
        <w:pStyle w:val="Normal1"/>
        <w:bidi w:val="0"/>
        <w:jc w:val="center"/>
        <w:rPr>
          <w:b/>
          <w:bCs/>
        </w:rPr>
      </w:pPr>
      <w:r>
        <w:rPr>
          <w:b/>
          <w:bCs/>
        </w:rPr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  <w:t>Наименование органа власти, уполномоченного на предоставление услуги</w:t>
            </w:r>
          </w:p>
        </w:tc>
      </w:tr>
    </w:tbl>
    <w:p>
      <w:pPr>
        <w:pStyle w:val="Normal1"/>
        <w:bidi w:val="0"/>
        <w:jc w:val="center"/>
        <w:rPr>
          <w:b/>
          <w:bCs/>
        </w:rPr>
      </w:pPr>
      <w:r>
        <w:rPr>
          <w:b/>
          <w:bCs/>
        </w:rPr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416"/>
        <w:gridCol w:w="740"/>
        <w:gridCol w:w="4482"/>
      </w:tblGrid>
      <w:tr>
        <w:trPr/>
        <w:tc>
          <w:tcPr>
            <w:tcW w:w="4416" w:type="dxa"/>
            <w:tcBorders/>
          </w:tcPr>
          <w:p>
            <w:pPr>
              <w:pStyle w:val="Style23"/>
              <w:bidi w:val="0"/>
              <w:jc w:val="center"/>
              <w:rPr/>
            </w:pPr>
            <w:r>
              <w:rPr/>
              <w:t>от «_____» ____________20__ г.</w:t>
            </w:r>
          </w:p>
        </w:tc>
        <w:tc>
          <w:tcPr>
            <w:tcW w:w="740" w:type="dxa"/>
            <w:tcBorders/>
          </w:tcPr>
          <w:p>
            <w:pPr>
              <w:pStyle w:val="Style23"/>
              <w:bidi w:val="0"/>
              <w:jc w:val="center"/>
              <w:rPr/>
            </w:pPr>
            <w:r>
              <w:rPr/>
            </w:r>
          </w:p>
        </w:tc>
        <w:tc>
          <w:tcPr>
            <w:tcW w:w="4482" w:type="dxa"/>
            <w:tcBorders/>
          </w:tcPr>
          <w:p>
            <w:pPr>
              <w:pStyle w:val="Style23"/>
              <w:bidi w:val="0"/>
              <w:jc w:val="center"/>
              <w:rPr/>
            </w:pPr>
            <w:r>
              <w:rPr/>
              <w:t>№</w:t>
            </w:r>
            <w:r>
              <w:rPr/>
              <w:t>________</w:t>
            </w:r>
          </w:p>
        </w:tc>
      </w:tr>
    </w:tbl>
    <w:p>
      <w:pPr>
        <w:pStyle w:val="Normal1"/>
        <w:bidi w:val="0"/>
        <w:jc w:val="center"/>
        <w:rPr>
          <w:b/>
          <w:bCs/>
        </w:rPr>
      </w:pPr>
      <w:r>
        <w:rPr>
          <w:b/>
          <w:bCs/>
        </w:rPr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/>
          </w:tcPr>
          <w:p>
            <w:pPr>
              <w:pStyle w:val="Style23"/>
              <w:bidi w:val="0"/>
              <w:jc w:val="left"/>
              <w:rPr/>
            </w:pPr>
            <w:r>
              <w:rPr/>
              <w:t>Об утверждении схемы расположения земельного участка на кадастровом плане территории</w:t>
            </w:r>
          </w:p>
        </w:tc>
      </w:tr>
    </w:tbl>
    <w:p>
      <w:pPr>
        <w:pStyle w:val="Normal1"/>
        <w:bidi w:val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1"/>
        <w:widowControl/>
        <w:suppressAutoHyphens w:val="true"/>
        <w:bidi w:val="0"/>
        <w:spacing w:before="0" w:after="0"/>
        <w:ind w:firstLine="850" w:left="0" w:right="0"/>
        <w:jc w:val="both"/>
        <w:rPr/>
      </w:pPr>
      <w:r>
        <w:rPr>
          <w:b w:val="false"/>
          <w:bCs w:val="false"/>
        </w:rPr>
        <w:t>Рассмотрев заявление от &lt;&lt;Дата запроса на предоставление услуги&gt;&gt; (дата заявления) № &lt;&lt;Номер запроса на предоставление услуги&gt;&gt; (номер заявления) &lt;&lt;ФИО заинтересованного лица&gt;&gt; (ФИО Заявителя/наименование организации, ИНН, ОГРН) об утверждении схемы расположения земельного участка на кадастровом плане территории площадью &lt;&lt;Площадь земельного участка&gt;&gt;, расположенного в кадастровом квартале: &lt;&lt;Кадастровый квартал&gt;&gt;, руководствуясь статьей со ст. 11.10., ст. 39.11. Земельного кодекса Российской Федерации, Приказом Федеральной службы государственной регистрации, кадастра и картографии от 10.11.2020 № П/0412 "Об утверждении классификатора видов разрешенного использования земельных участков", в соответствии с &lt;&lt;Территориальная зона&gt;&gt;,</w:t>
      </w:r>
    </w:p>
    <w:p>
      <w:pPr>
        <w:pStyle w:val="Normal1"/>
        <w:bidi w:val="0"/>
        <w:jc w:val="lef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1"/>
        <w:bidi w:val="0"/>
        <w:jc w:val="center"/>
        <w:rPr>
          <w:b w:val="false"/>
          <w:bCs w:val="false"/>
        </w:rPr>
      </w:pPr>
      <w:r>
        <w:rPr>
          <w:b w:val="false"/>
          <w:bCs w:val="false"/>
        </w:rPr>
        <w:t>ПРИНЯТО РЕШЕНИЕ:</w:t>
      </w:r>
    </w:p>
    <w:p>
      <w:pPr>
        <w:pStyle w:val="Normal1"/>
        <w:numPr>
          <w:ilvl w:val="0"/>
          <w:numId w:val="6"/>
        </w:numPr>
        <w:bidi w:val="0"/>
        <w:ind w:firstLine="850" w:left="57" w:right="0"/>
        <w:jc w:val="both"/>
        <w:rPr/>
      </w:pPr>
      <w:r>
        <w:rPr>
          <w:b w:val="false"/>
          <w:bCs w:val="false"/>
        </w:rPr>
        <w:t>Утвердить схему расположения земельного участка на кадастровом плане территории площадью &lt;&lt;Площадь земельного участка&gt;&gt; кв. м, расположенного по адресу: &lt;&lt;Кадастровый квартал&gt;&gt;, с категорией земель &lt;&lt;</w:t>
      </w:r>
      <w:r>
        <w:rPr/>
        <w:t>Категория земельного участка</w:t>
      </w:r>
      <w:r>
        <w:rPr>
          <w:b w:val="false"/>
          <w:bCs w:val="false"/>
        </w:rPr>
        <w:t>&gt;&gt; и образованный в территориальной зоне &lt;&lt;Территориальная зона&gt;&gt;/видом разрешенного использования &lt;&lt;Вид разрешенного использования земельного участка&gt;&gt; для для последующего заключения соглашения о перераспределения земельных участков.</w:t>
      </w:r>
    </w:p>
    <w:p>
      <w:pPr>
        <w:pStyle w:val="Normal1"/>
        <w:numPr>
          <w:ilvl w:val="0"/>
          <w:numId w:val="6"/>
        </w:numPr>
        <w:bidi w:val="0"/>
        <w:ind w:firstLine="850" w:left="57" w:right="0"/>
        <w:jc w:val="both"/>
        <w:rPr>
          <w:b w:val="false"/>
          <w:bCs w:val="false"/>
        </w:rPr>
      </w:pPr>
      <w:r>
        <w:rPr>
          <w:b w:val="false"/>
          <w:bCs w:val="false"/>
        </w:rPr>
        <w:t>Заявителю (&lt;&lt;ФИО заинтересованного лица&gt;&gt;) обеспечить проведение кадастровых работ и осуществить постановку земельного участка, указанного в пункте 1 настоящего решения, на государственный кадастровый учёт в установленном законом порядке.</w:t>
      </w:r>
    </w:p>
    <w:p>
      <w:pPr>
        <w:pStyle w:val="Normal1"/>
        <w:numPr>
          <w:ilvl w:val="0"/>
          <w:numId w:val="6"/>
        </w:numPr>
        <w:bidi w:val="0"/>
        <w:ind w:firstLine="850" w:left="57" w:right="0"/>
        <w:jc w:val="both"/>
        <w:rPr/>
      </w:pPr>
      <w:r>
        <w:rPr>
          <w:b w:val="false"/>
          <w:bCs w:val="false"/>
        </w:rPr>
        <w:t>*Установить следующие ограничения в пользовании земельным участком, указанном в пункте 1 настоящего Решения (в случае наличия ограничений):</w:t>
      </w:r>
    </w:p>
    <w:p>
      <w:pPr>
        <w:pStyle w:val="Normal1"/>
        <w:numPr>
          <w:ilvl w:val="0"/>
          <w:numId w:val="6"/>
        </w:numPr>
        <w:bidi w:val="0"/>
        <w:ind w:firstLine="850" w:left="57" w:right="0"/>
        <w:jc w:val="both"/>
        <w:rPr>
          <w:b w:val="false"/>
          <w:bCs w:val="false"/>
        </w:rPr>
      </w:pPr>
      <w:r>
        <w:rPr>
          <w:b w:val="false"/>
          <w:bCs w:val="false"/>
        </w:rPr>
        <w:t>Срок действия настоящего Решения составляет два года.</w:t>
      </w:r>
    </w:p>
    <w:p>
      <w:pPr>
        <w:pStyle w:val="Normal1"/>
        <w:numPr>
          <w:ilvl w:val="0"/>
          <w:numId w:val="6"/>
        </w:numPr>
        <w:bidi w:val="0"/>
        <w:ind w:firstLine="850" w:left="57" w:right="0"/>
        <w:jc w:val="both"/>
        <w:rPr/>
      </w:pPr>
      <w:r>
        <w:rPr>
          <w:b w:val="false"/>
          <w:bCs w:val="false"/>
        </w:rPr>
        <w:t>Контроль за исполнением настоящего Решения возложить на &lt;&lt;</w:t>
      </w:r>
      <w:r>
        <w:rPr/>
        <w:t>Уполномоченное должностное лицо - ФИО</w:t>
      </w:r>
      <w:r>
        <w:rPr>
          <w:b w:val="false"/>
          <w:bCs w:val="false"/>
        </w:rPr>
        <w:t>&gt;&gt; &lt;&lt;Уполномоченное должностное лицо - должность&gt;&gt;.</w:t>
      </w:r>
    </w:p>
    <w:p>
      <w:pPr>
        <w:pStyle w:val="Normal1"/>
        <w:bidi w:val="0"/>
        <w:ind w:hanging="57" w:left="57" w:right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073"/>
        <w:gridCol w:w="1200"/>
        <w:gridCol w:w="4365"/>
      </w:tblGrid>
      <w:tr>
        <w:trPr/>
        <w:tc>
          <w:tcPr>
            <w:tcW w:w="4073" w:type="dxa"/>
            <w:tcBorders>
              <w:bottom w:val="single" w:sz="4" w:space="0" w:color="000000"/>
            </w:tcBorders>
          </w:tcPr>
          <w:p>
            <w:pPr>
              <w:pStyle w:val="Style23"/>
              <w:bidi w:val="0"/>
              <w:jc w:val="both"/>
              <w:rPr/>
            </w:pPr>
            <w:r>
              <w:rPr/>
            </w:r>
          </w:p>
        </w:tc>
        <w:tc>
          <w:tcPr>
            <w:tcW w:w="1200" w:type="dxa"/>
            <w:tcBorders/>
          </w:tcPr>
          <w:p>
            <w:pPr>
              <w:pStyle w:val="Style23"/>
              <w:bidi w:val="0"/>
              <w:jc w:val="both"/>
              <w:rPr/>
            </w:pPr>
            <w:r>
              <w:rPr/>
            </w:r>
          </w:p>
        </w:tc>
        <w:tc>
          <w:tcPr>
            <w:tcW w:w="4365" w:type="dxa"/>
            <w:tcBorders>
              <w:bottom w:val="single" w:sz="4" w:space="0" w:color="000000"/>
            </w:tcBorders>
          </w:tcPr>
          <w:p>
            <w:pPr>
              <w:pStyle w:val="Style23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073" w:type="dxa"/>
            <w:tcBorders/>
          </w:tcPr>
          <w:p>
            <w:pPr>
              <w:pStyle w:val="Style23"/>
              <w:bidi w:val="0"/>
              <w:jc w:val="center"/>
              <w:rPr/>
            </w:pPr>
            <w:r>
              <w:rPr/>
              <w:t>(должность)</w:t>
            </w:r>
          </w:p>
        </w:tc>
        <w:tc>
          <w:tcPr>
            <w:tcW w:w="1200" w:type="dxa"/>
            <w:tcBorders/>
          </w:tcPr>
          <w:p>
            <w:pPr>
              <w:pStyle w:val="Style23"/>
              <w:bidi w:val="0"/>
              <w:jc w:val="both"/>
              <w:rPr/>
            </w:pPr>
            <w:r>
              <w:rPr/>
            </w:r>
          </w:p>
        </w:tc>
        <w:tc>
          <w:tcPr>
            <w:tcW w:w="4365" w:type="dxa"/>
            <w:tcBorders/>
          </w:tcPr>
          <w:p>
            <w:pPr>
              <w:pStyle w:val="Style23"/>
              <w:bidi w:val="0"/>
              <w:jc w:val="center"/>
              <w:rPr/>
            </w:pPr>
            <w:r>
              <w:rPr/>
              <w:t>(подпись, фамилия,инициалы)</w:t>
            </w:r>
          </w:p>
        </w:tc>
      </w:tr>
    </w:tbl>
    <w:p>
      <w:pPr>
        <w:pStyle w:val="Normal1"/>
        <w:bidi w:val="0"/>
        <w:ind w:hanging="57" w:left="57" w:right="0"/>
        <w:jc w:val="both"/>
        <w:rPr>
          <w:b w:val="false"/>
          <w:bCs w:val="false"/>
        </w:rPr>
      </w:pPr>
      <w:r>
        <w:rPr>
          <w:b w:val="false"/>
          <w:bCs w:val="false"/>
        </w:rPr>
      </w:r>
      <w:r>
        <w:br w:type="page"/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01"/>
        <w:gridCol w:w="7136"/>
      </w:tblGrid>
      <w:tr>
        <w:trPr/>
        <w:tc>
          <w:tcPr>
            <w:tcW w:w="2501" w:type="dxa"/>
            <w:tcBorders/>
          </w:tcPr>
          <w:p>
            <w:pPr>
              <w:pStyle w:val="Style23"/>
              <w:pageBreakBefore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7136" w:type="dxa"/>
            <w:tcBorders/>
          </w:tcPr>
          <w:p>
            <w:pPr>
              <w:pStyle w:val="Style23"/>
              <w:bidi w:val="0"/>
              <w:jc w:val="both"/>
              <w:rPr/>
            </w:pPr>
            <w:r>
              <w:rPr/>
              <w:t>Утверждена</w:t>
            </w:r>
          </w:p>
        </w:tc>
      </w:tr>
      <w:tr>
        <w:trPr/>
        <w:tc>
          <w:tcPr>
            <w:tcW w:w="2501" w:type="dxa"/>
            <w:tcBorders/>
          </w:tcPr>
          <w:p>
            <w:pPr>
              <w:pStyle w:val="Style23"/>
              <w:bidi w:val="0"/>
              <w:jc w:val="both"/>
              <w:rPr/>
            </w:pPr>
            <w:r>
              <w:rPr/>
            </w:r>
          </w:p>
        </w:tc>
        <w:tc>
          <w:tcPr>
            <w:tcW w:w="7136" w:type="dxa"/>
            <w:tcBorders/>
          </w:tcPr>
          <w:p>
            <w:pPr>
              <w:pStyle w:val="Style23"/>
              <w:bidi w:val="0"/>
              <w:jc w:val="both"/>
              <w:rPr/>
            </w:pPr>
            <w:r>
              <w:rPr/>
              <w:t>&lt;&lt;Номер решения&gt;&gt; &lt;&lt;Наименование органа власти уполномоченного на предоставление услуги&gt;&gt;</w:t>
            </w:r>
          </w:p>
        </w:tc>
      </w:tr>
      <w:tr>
        <w:trPr/>
        <w:tc>
          <w:tcPr>
            <w:tcW w:w="2501" w:type="dxa"/>
            <w:tcBorders/>
          </w:tcPr>
          <w:p>
            <w:pPr>
              <w:pStyle w:val="Style23"/>
              <w:bidi w:val="0"/>
              <w:jc w:val="both"/>
              <w:rPr/>
            </w:pPr>
            <w:r>
              <w:rPr/>
            </w:r>
          </w:p>
        </w:tc>
        <w:tc>
          <w:tcPr>
            <w:tcW w:w="7136" w:type="dxa"/>
            <w:tcBorders>
              <w:bottom w:val="single" w:sz="4" w:space="0" w:color="000000"/>
            </w:tcBorders>
          </w:tcPr>
          <w:p>
            <w:pPr>
              <w:pStyle w:val="Style23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501" w:type="dxa"/>
            <w:tcBorders/>
          </w:tcPr>
          <w:p>
            <w:pPr>
              <w:pStyle w:val="Style23"/>
              <w:bidi w:val="0"/>
              <w:jc w:val="both"/>
              <w:rPr/>
            </w:pPr>
            <w:r>
              <w:rPr/>
            </w:r>
          </w:p>
        </w:tc>
        <w:tc>
          <w:tcPr>
            <w:tcW w:w="7136" w:type="dxa"/>
            <w:tcBorders/>
          </w:tcPr>
          <w:p>
            <w:pPr>
              <w:pStyle w:val="Style23"/>
              <w:bidi w:val="0"/>
              <w:jc w:val="both"/>
              <w:rPr/>
            </w:pPr>
            <w:r>
              <w:rPr/>
              <w:t>(наименование документа об утверждении, включая наименования</w:t>
            </w:r>
          </w:p>
        </w:tc>
      </w:tr>
      <w:tr>
        <w:trPr/>
        <w:tc>
          <w:tcPr>
            <w:tcW w:w="2501" w:type="dxa"/>
            <w:tcBorders/>
          </w:tcPr>
          <w:p>
            <w:pPr>
              <w:pStyle w:val="Style23"/>
              <w:bidi w:val="0"/>
              <w:jc w:val="both"/>
              <w:rPr/>
            </w:pPr>
            <w:r>
              <w:rPr/>
            </w:r>
          </w:p>
        </w:tc>
        <w:tc>
          <w:tcPr>
            <w:tcW w:w="7136" w:type="dxa"/>
            <w:tcBorders>
              <w:bottom w:val="single" w:sz="4" w:space="0" w:color="000000"/>
            </w:tcBorders>
          </w:tcPr>
          <w:p>
            <w:pPr>
              <w:pStyle w:val="Style23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501" w:type="dxa"/>
            <w:tcBorders/>
          </w:tcPr>
          <w:p>
            <w:pPr>
              <w:pStyle w:val="Style23"/>
              <w:bidi w:val="0"/>
              <w:jc w:val="both"/>
              <w:rPr/>
            </w:pPr>
            <w:r>
              <w:rPr/>
            </w:r>
          </w:p>
        </w:tc>
        <w:tc>
          <w:tcPr>
            <w:tcW w:w="7136" w:type="dxa"/>
            <w:tcBorders/>
          </w:tcPr>
          <w:p>
            <w:pPr>
              <w:pStyle w:val="Style23"/>
              <w:bidi w:val="0"/>
              <w:jc w:val="both"/>
              <w:rPr/>
            </w:pPr>
            <w:r>
              <w:rPr/>
              <w:t>органа местного самоуправления, принявших решение об утверждении схемы)</w:t>
            </w:r>
          </w:p>
        </w:tc>
      </w:tr>
      <w:tr>
        <w:trPr/>
        <w:tc>
          <w:tcPr>
            <w:tcW w:w="2501" w:type="dxa"/>
            <w:tcBorders/>
          </w:tcPr>
          <w:p>
            <w:pPr>
              <w:pStyle w:val="Style23"/>
              <w:bidi w:val="0"/>
              <w:jc w:val="both"/>
              <w:rPr/>
            </w:pPr>
            <w:r>
              <w:rPr/>
            </w:r>
          </w:p>
        </w:tc>
        <w:tc>
          <w:tcPr>
            <w:tcW w:w="7136" w:type="dxa"/>
            <w:tcBorders>
              <w:bottom w:val="single" w:sz="4" w:space="0" w:color="000000"/>
            </w:tcBorders>
          </w:tcPr>
          <w:p>
            <w:pPr>
              <w:pStyle w:val="Style23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501" w:type="dxa"/>
            <w:tcBorders/>
          </w:tcPr>
          <w:p>
            <w:pPr>
              <w:pStyle w:val="Style23"/>
              <w:bidi w:val="0"/>
              <w:jc w:val="both"/>
              <w:rPr/>
            </w:pPr>
            <w:r>
              <w:rPr/>
            </w:r>
          </w:p>
        </w:tc>
        <w:tc>
          <w:tcPr>
            <w:tcW w:w="7136" w:type="dxa"/>
            <w:tcBorders/>
          </w:tcPr>
          <w:p>
            <w:pPr>
              <w:pStyle w:val="Style23"/>
              <w:bidi w:val="0"/>
              <w:jc w:val="both"/>
              <w:rPr/>
            </w:pPr>
            <w:r>
              <w:rPr/>
              <w:t>от ___________________ № _________________________________</w:t>
            </w:r>
          </w:p>
        </w:tc>
      </w:tr>
      <w:tr>
        <w:trPr/>
        <w:tc>
          <w:tcPr>
            <w:tcW w:w="2501" w:type="dxa"/>
            <w:tcBorders/>
          </w:tcPr>
          <w:p>
            <w:pPr>
              <w:pStyle w:val="Style23"/>
              <w:bidi w:val="0"/>
              <w:jc w:val="both"/>
              <w:rPr/>
            </w:pPr>
            <w:r>
              <w:rPr/>
            </w:r>
          </w:p>
        </w:tc>
        <w:tc>
          <w:tcPr>
            <w:tcW w:w="7136" w:type="dxa"/>
            <w:tcBorders/>
          </w:tcPr>
          <w:p>
            <w:pPr>
              <w:pStyle w:val="Style23"/>
              <w:bidi w:val="0"/>
              <w:jc w:val="both"/>
              <w:rPr/>
            </w:pPr>
            <w:r>
              <w:rPr/>
            </w:r>
          </w:p>
        </w:tc>
      </w:tr>
    </w:tbl>
    <w:p>
      <w:pPr>
        <w:pStyle w:val="Normal1"/>
        <w:bidi w:val="0"/>
        <w:ind w:hanging="57" w:left="57" w:right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1"/>
        <w:bidi w:val="0"/>
        <w:ind w:hanging="57" w:left="57" w:right="0"/>
        <w:jc w:val="center"/>
        <w:rPr>
          <w:b/>
          <w:bCs/>
        </w:rPr>
      </w:pPr>
      <w:r>
        <w:rPr>
          <w:b/>
          <w:bCs/>
        </w:rPr>
        <w:t>Схема расположения земельного участка или земельных</w:t>
      </w:r>
    </w:p>
    <w:p>
      <w:pPr>
        <w:pStyle w:val="Normal1"/>
        <w:bidi w:val="0"/>
        <w:ind w:hanging="57" w:left="57" w:right="0"/>
        <w:jc w:val="center"/>
        <w:rPr>
          <w:b/>
          <w:bCs/>
        </w:rPr>
      </w:pPr>
      <w:r>
        <w:rPr>
          <w:b/>
          <w:bCs/>
        </w:rPr>
        <w:t>участков на кадастровом плане территории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12"/>
        <w:gridCol w:w="3213"/>
        <w:gridCol w:w="3213"/>
      </w:tblGrid>
      <w:tr>
        <w:trPr/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bidi w:val="0"/>
              <w:jc w:val="left"/>
              <w:rPr/>
            </w:pPr>
            <w:r>
              <w:rPr/>
              <w:t>Условный номер земельного участка * _________</w:t>
            </w:r>
          </w:p>
        </w:tc>
      </w:tr>
      <w:tr>
        <w:trPr/>
        <w:tc>
          <w:tcPr>
            <w:tcW w:w="96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bidi w:val="0"/>
              <w:jc w:val="left"/>
              <w:rPr/>
            </w:pPr>
            <w:r>
              <w:rPr/>
              <w:t>Площадь земельного участка **______________ м2</w:t>
            </w:r>
          </w:p>
        </w:tc>
      </w:tr>
      <w:tr>
        <w:trPr/>
        <w:tc>
          <w:tcPr>
            <w:tcW w:w="321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  <w:t>Обозначение характерных точек границ</w:t>
            </w:r>
          </w:p>
        </w:tc>
        <w:tc>
          <w:tcPr>
            <w:tcW w:w="6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  <w:t>Координаты *** , м</w:t>
            </w:r>
          </w:p>
        </w:tc>
      </w:tr>
      <w:tr>
        <w:trPr/>
        <w:tc>
          <w:tcPr>
            <w:tcW w:w="321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  <w:t>X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  <w:t>Y</w:t>
            </w:r>
          </w:p>
        </w:tc>
      </w:tr>
      <w:tr>
        <w:trPr/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  <w:t>1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  <w:t>2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  <w:t>3</w:t>
            </w:r>
          </w:p>
        </w:tc>
      </w:tr>
      <w:tr>
        <w:trPr/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212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</w:r>
          </w:p>
        </w:tc>
        <w:tc>
          <w:tcPr>
            <w:tcW w:w="3213" w:type="dxa"/>
            <w:tcBorders>
              <w:top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  <w:t>Масштаб 1:__________</w:t>
            </w:r>
          </w:p>
        </w:tc>
        <w:tc>
          <w:tcPr>
            <w:tcW w:w="3213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  <w:t>Условные обозначения:</w:t>
            </w:r>
          </w:p>
        </w:tc>
        <w:tc>
          <w:tcPr>
            <w:tcW w:w="3213" w:type="dxa"/>
            <w:tcBorders>
              <w:bottom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</w:r>
          </w:p>
        </w:tc>
        <w:tc>
          <w:tcPr>
            <w:tcW w:w="321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1"/>
        <w:bidi w:val="0"/>
        <w:ind w:firstLine="794" w:left="57" w:right="0"/>
        <w:jc w:val="both"/>
        <w:rPr>
          <w:b w:val="false"/>
          <w:bCs w:val="false"/>
        </w:rPr>
      </w:pPr>
      <w:r>
        <w:rPr>
          <w:b w:val="false"/>
          <w:bCs w:val="false"/>
        </w:rPr>
        <w:t>&lt;1&gt; Указывается в случае, если предусматривается образование двух и более земельных участков.</w:t>
      </w:r>
    </w:p>
    <w:p>
      <w:pPr>
        <w:pStyle w:val="Normal1"/>
        <w:bidi w:val="0"/>
        <w:ind w:firstLine="794" w:left="57" w:right="0"/>
        <w:jc w:val="both"/>
        <w:rPr>
          <w:b w:val="false"/>
          <w:bCs w:val="false"/>
        </w:rPr>
      </w:pPr>
      <w:r>
        <w:rPr>
          <w:b w:val="false"/>
          <w:bCs w:val="false"/>
        </w:rPr>
        <w:t>&lt;2&gt; 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в области государственного кадастрового учета недвижимого имущества и ведения государственного кадастра недвижимости, в информационно-телекоммуникационной сети «Интернет» (далее - официальный сайт), с округлением до 1 квадратного метра. Указанное значение площади земельного участка может быть уточнено при проведении кадастровых работ не более чем на десять процентов.</w:t>
      </w:r>
    </w:p>
    <w:p>
      <w:pPr>
        <w:sectPr>
          <w:headerReference w:type="default" r:id="rId8"/>
          <w:headerReference w:type="first" r:id="rId9"/>
          <w:footnotePr>
            <w:numFmt w:val="decimal"/>
          </w:footnote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1"/>
        <w:bidi w:val="0"/>
        <w:ind w:firstLine="794" w:left="57" w:right="0"/>
        <w:jc w:val="both"/>
        <w:rPr>
          <w:b w:val="false"/>
          <w:bCs w:val="false"/>
        </w:rPr>
      </w:pPr>
      <w:r>
        <w:rPr>
          <w:b w:val="false"/>
          <w:bCs w:val="false"/>
        </w:rPr>
        <w:t>&lt;3&gt; 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 Значения координат, полученные с использованием указанных технологических и программных средств, указываются с округлением до 0,01 метра.</w:t>
      </w:r>
      <w:r>
        <w:br w:type="page"/>
      </w:r>
    </w:p>
    <w:p>
      <w:pPr>
        <w:pStyle w:val="Normal"/>
        <w:widowControl w:val="false"/>
        <w:ind w:hanging="0" w:left="6250"/>
        <w:jc w:val="left"/>
        <w:rPr>
          <w:rFonts w:ascii="Tempora LGC Uni" w:hAnsi="Tempora LGC Uni" w:eastAsia="Tahoma" w:cs="Lohit Devanagari"/>
          <w:sz w:val="24"/>
          <w:szCs w:val="24"/>
          <w:lang w:val="ru-RU" w:eastAsia="zh-CN" w:bidi="hi-IN"/>
        </w:rPr>
      </w:pPr>
      <w:r>
        <w:rPr>
          <w:rFonts w:eastAsia="Times New Roman" w:cs="Times New Roman"/>
          <w:sz w:val="28"/>
          <w:szCs w:val="24"/>
          <w:lang w:val="ru-RU" w:eastAsia="zh-CN" w:bidi="hi-IN"/>
        </w:rPr>
        <w:t xml:space="preserve">Приложение № 5 к Административному регламенту, утвержденному постановлением Администрации Вилючинского городского округа от  </w:t>
      </w:r>
    </w:p>
    <w:p>
      <w:pPr>
        <w:pStyle w:val="Normal"/>
        <w:widowControl w:val="false"/>
        <w:rPr>
          <w:rFonts w:ascii="Tempora LGC Uni" w:hAnsi="Tempora LGC Uni" w:eastAsia="Tahoma" w:cs="Lohit Devanagari"/>
          <w:sz w:val="24"/>
          <w:szCs w:val="24"/>
          <w:lang w:val="ru-RU" w:eastAsia="zh-CN" w:bidi="hi-IN"/>
        </w:rPr>
      </w:pPr>
      <w:r>
        <w:rPr>
          <w:rFonts w:eastAsia="Tahoma" w:cs="Lohit Devanagari" w:ascii="Tempora LGC Uni" w:hAnsi="Tempora LGC Uni"/>
          <w:sz w:val="28"/>
          <w:szCs w:val="24"/>
          <w:lang w:val="ru-RU" w:eastAsia="zh-CN" w:bidi="hi-IN"/>
        </w:rPr>
        <w:t xml:space="preserve"> </w:t>
      </w:r>
    </w:p>
    <w:p>
      <w:pPr>
        <w:pStyle w:val="Normal2"/>
        <w:bidi w:val="0"/>
        <w:spacing w:lineRule="auto" w:line="360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Форма согласия на заключение соглашения о перераспределении земельных участков в соответствии с утвержденным проектом межевания территории</w:t>
      </w:r>
    </w:p>
    <w:p>
      <w:pPr>
        <w:pStyle w:val="Normal2"/>
        <w:bidi w:val="0"/>
        <w:jc w:val="center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</w:t>
      </w:r>
    </w:p>
    <w:p>
      <w:pPr>
        <w:pStyle w:val="Normal2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2"/>
        <w:bidi w:val="0"/>
        <w:spacing w:lineRule="auto" w:line="276"/>
        <w:ind w:hanging="0" w:left="0" w:right="0"/>
        <w:jc w:val="left"/>
        <w:rPr/>
      </w:pPr>
      <w:r>
        <w:rPr>
          <w:rFonts w:ascii="Times New Roman" w:hAnsi="Times New Roman"/>
          <w:sz w:val="28"/>
          <w:szCs w:val="28"/>
        </w:rPr>
        <w:t>&lt;&lt;Дата запроса на предоставление услуги&gt;&gt; № &lt;&lt;Номер запроса на предоставление услуги&gt;&gt;</w:t>
      </w:r>
    </w:p>
    <w:p>
      <w:pPr>
        <w:pStyle w:val="Normal2"/>
        <w:bidi w:val="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2"/>
        <w:bidi w:val="0"/>
        <w:spacing w:lineRule="auto" w:line="276"/>
        <w:jc w:val="both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>На Ваше обращение от &lt;&lt;Дата запроса на предоставление услуги&gt;&gt; № &lt;&lt;Номер запроса на предоставление услуги&gt;&gt; Администрация &lt;&lt;Наименование органа местного самоуправления, уполномоченного на предоставление услуги&gt;&gt; руководствуясь Земельным кодексом Российской Федерации, Федеральным законом от 23.06.2014 №171-ФЗ «О внесении изменений в Земельный кодекс Российской Федерации и отдельные законодательные акты Российской Федерации», Федеральным законом от 06.10.2003 № 131-ФЗ «Об общих принципах организации местного самоуправления в Российской Федерации», Приказом Федеральной службы государственной регистрации, кадастра и картографии от 10.11.2020 № П/0412 "Об утверждении классификатора видов разрешенного использования земельных участков", сообщает о согласии заключить соглашение о перераспределении находящегося в частной собственности земельного участка c кадастровым номером&lt;&lt;Кадастровый номер земельного участка&gt;&gt; и земель/земельных участков, находящихся в муниципальной собственности/государственная собственность на которые не разграничена</w:t>
      </w:r>
    </w:p>
    <w:p>
      <w:pPr>
        <w:pStyle w:val="Normal2"/>
        <w:bidi w:val="0"/>
        <w:spacing w:lineRule="auto" w:line="276"/>
        <w:ind w:firstLine="850" w:left="0" w:right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В соответствии с пунктом 11 статьи 39.29. Земельного кодекса Российской Федерации Вам необходимо обеспечить выполнение кадастровых работ в целях государственного кадастрового учета земельных участков, которые образуются в результате перераспределения и обратиться с заявлением о государственном кадастровом учете. </w:t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8"/>
        <w:gridCol w:w="4819"/>
      </w:tblGrid>
      <w:tr>
        <w:trPr/>
        <w:tc>
          <w:tcPr>
            <w:tcW w:w="4818" w:type="dxa"/>
            <w:tcBorders/>
          </w:tcPr>
          <w:p>
            <w:pPr>
              <w:pStyle w:val="Normal2"/>
              <w:bidi w:val="0"/>
              <w:ind w:hanging="0" w:left="0" w:right="0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{Ф.И.О. должность уполномоченного сотрудника}</w:t>
            </w:r>
          </w:p>
        </w:tc>
        <w:tc>
          <w:tcPr>
            <w:tcW w:w="4819" w:type="dxa"/>
            <w:tcBorders/>
          </w:tcPr>
          <w:p>
            <w:pPr>
              <w:pStyle w:val="1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1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1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1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sectPr>
          <w:headerReference w:type="default" r:id="rId10"/>
          <w:headerReference w:type="first" r:id="rId11"/>
          <w:footnotePr>
            <w:numFmt w:val="decimal"/>
          </w:footnote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  <w:r>
        <w:br w:type="page"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Tempora LGC Uni" w:hAnsi="Tempora LGC Uni" w:eastAsia="Tahoma" w:cs="Lohit Devanagari"/>
          <w:sz w:val="24"/>
          <w:szCs w:val="24"/>
          <w:lang w:val="ru-RU" w:eastAsia="zh-CN" w:bidi="hi-IN"/>
        </w:rPr>
      </w:pPr>
      <w:r>
        <w:rPr>
          <w:rFonts w:eastAsia="Times New Roman" w:cs="Times New Roman"/>
          <w:sz w:val="28"/>
          <w:szCs w:val="24"/>
          <w:lang w:val="ru-RU" w:eastAsia="zh-CN" w:bidi="hi-IN"/>
        </w:rPr>
        <w:t xml:space="preserve">Приложение № 6 к Административному регламенту, утвержденному постановлением Администрации Вилючинского городского округа от  </w:t>
      </w:r>
    </w:p>
    <w:p>
      <w:pPr>
        <w:pStyle w:val="Normal"/>
        <w:widowControl w:val="false"/>
        <w:rPr>
          <w:rFonts w:ascii="Tempora LGC Uni" w:hAnsi="Tempora LGC Uni" w:eastAsia="Tahoma" w:cs="Lohit Devanagari"/>
          <w:sz w:val="24"/>
          <w:szCs w:val="24"/>
          <w:lang w:val="ru-RU" w:eastAsia="zh-CN" w:bidi="hi-IN"/>
        </w:rPr>
      </w:pPr>
      <w:r>
        <w:rPr>
          <w:rFonts w:eastAsia="Tahoma" w:cs="Lohit Devanagari" w:ascii="Tempora LGC Uni" w:hAnsi="Tempora LGC Uni"/>
          <w:sz w:val="28"/>
          <w:szCs w:val="24"/>
          <w:lang w:val="ru-RU" w:eastAsia="zh-CN" w:bidi="hi-IN"/>
        </w:rPr>
        <w:t xml:space="preserve"> </w:t>
      </w:r>
    </w:p>
    <w:p>
      <w:pPr>
        <w:pStyle w:val="Normal3"/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Форма решения об отказе в предоставлении услуги </w:t>
      </w:r>
    </w:p>
    <w:p>
      <w:pPr>
        <w:pStyle w:val="Normal3"/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3"/>
        <w:bidi w:val="0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&lt;&lt; </w:t>
      </w:r>
      <w:r>
        <w:rPr/>
        <w:t>Наименование органа местного самоуправления, уполномоченного на предоставление услуги</w:t>
      </w:r>
      <w:r>
        <w:rPr>
          <w:rFonts w:ascii="Times New Roman" w:hAnsi="Times New Roman"/>
          <w:b/>
          <w:bCs/>
          <w:sz w:val="28"/>
          <w:szCs w:val="28"/>
        </w:rPr>
        <w:t>&gt;&gt;</w:t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81"/>
        <w:gridCol w:w="6356"/>
      </w:tblGrid>
      <w:tr>
        <w:trPr/>
        <w:tc>
          <w:tcPr>
            <w:tcW w:w="3281" w:type="dxa"/>
            <w:tcBorders/>
          </w:tcPr>
          <w:p>
            <w:pPr>
              <w:pStyle w:val="2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356" w:type="dxa"/>
            <w:tcBorders/>
          </w:tcPr>
          <w:p>
            <w:pPr>
              <w:pStyle w:val="2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Кому:</w:t>
            </w:r>
          </w:p>
        </w:tc>
      </w:tr>
      <w:tr>
        <w:trPr/>
        <w:tc>
          <w:tcPr>
            <w:tcW w:w="3281" w:type="dxa"/>
            <w:tcBorders/>
          </w:tcPr>
          <w:p>
            <w:pPr>
              <w:pStyle w:val="2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356" w:type="dxa"/>
            <w:tcBorders>
              <w:bottom w:val="single" w:sz="4" w:space="0" w:color="000000"/>
            </w:tcBorders>
          </w:tcPr>
          <w:p>
            <w:pPr>
              <w:pStyle w:val="2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&lt;&lt;</w:t>
            </w:r>
            <w:r>
              <w:rPr>
                <w:sz w:val="24"/>
                <w:szCs w:val="24"/>
              </w:rPr>
              <w:t>ФИО заинтересованного лица</w:t>
            </w:r>
            <w:r>
              <w:rPr>
                <w:rFonts w:ascii="Times New Roman" w:hAnsi="Times New Roman"/>
                <w:sz w:val="24"/>
                <w:szCs w:val="24"/>
              </w:rPr>
              <w:t>&gt;&gt;</w:t>
            </w:r>
          </w:p>
        </w:tc>
      </w:tr>
      <w:tr>
        <w:trPr/>
        <w:tc>
          <w:tcPr>
            <w:tcW w:w="3281" w:type="dxa"/>
            <w:tcBorders/>
          </w:tcPr>
          <w:p>
            <w:pPr>
              <w:pStyle w:val="2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356" w:type="dxa"/>
            <w:tcBorders>
              <w:bottom w:val="single" w:sz="4" w:space="0" w:color="000000"/>
            </w:tcBorders>
          </w:tcPr>
          <w:p>
            <w:pPr>
              <w:pStyle w:val="2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&lt;&lt;Полное наименование организации – заинтересованного лица&gt;&gt;</w:t>
            </w:r>
          </w:p>
        </w:tc>
      </w:tr>
      <w:tr>
        <w:trPr/>
        <w:tc>
          <w:tcPr>
            <w:tcW w:w="3281" w:type="dxa"/>
            <w:tcBorders/>
          </w:tcPr>
          <w:p>
            <w:pPr>
              <w:pStyle w:val="2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356" w:type="dxa"/>
            <w:tcBorders/>
          </w:tcPr>
          <w:p>
            <w:pPr>
              <w:pStyle w:val="2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Контактные данные:</w:t>
            </w:r>
          </w:p>
        </w:tc>
      </w:tr>
      <w:tr>
        <w:trPr/>
        <w:tc>
          <w:tcPr>
            <w:tcW w:w="3281" w:type="dxa"/>
            <w:tcBorders/>
          </w:tcPr>
          <w:p>
            <w:pPr>
              <w:pStyle w:val="2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356" w:type="dxa"/>
            <w:tcBorders/>
          </w:tcPr>
          <w:p>
            <w:pPr>
              <w:pStyle w:val="2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&lt;&lt;</w:t>
            </w:r>
            <w:r>
              <w:rPr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</w:rPr>
              <w:t>&gt;&gt;, &lt;&lt;Телефон&gt;&gt;</w:t>
            </w:r>
          </w:p>
        </w:tc>
      </w:tr>
    </w:tbl>
    <w:p>
      <w:pPr>
        <w:pStyle w:val="Normal3"/>
        <w:bidi w:val="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Решение</w:t>
      </w:r>
    </w:p>
    <w:p>
      <w:pPr>
        <w:pStyle w:val="Normal3"/>
        <w:bidi w:val="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об отказе в образовании земельного участка для последующего заключения соглашения о перераспределении/в заключении соглашения о перераспределении земельных участков</w:t>
      </w:r>
    </w:p>
    <w:p>
      <w:pPr>
        <w:pStyle w:val="Normal3"/>
        <w:bidi w:val="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3"/>
        <w:bidi w:val="0"/>
        <w:spacing w:lineRule="auto" w:line="276"/>
        <w:ind w:firstLine="850" w:left="0" w:right="0"/>
        <w:jc w:val="left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>На основании поступившего запроса, зарегистрированного &lt;&lt;</w:t>
      </w:r>
      <w:r>
        <w:rPr>
          <w:sz w:val="28"/>
          <w:szCs w:val="28"/>
        </w:rPr>
        <w:t>Дата запроса на предоставление услуги</w:t>
      </w:r>
      <w:r>
        <w:rPr>
          <w:rFonts w:ascii="Times New Roman" w:hAnsi="Times New Roman"/>
          <w:b w:val="false"/>
          <w:bCs w:val="false"/>
          <w:sz w:val="28"/>
          <w:szCs w:val="28"/>
        </w:rPr>
        <w:t>&gt;&gt; &lt;&lt;Номер запроса на предоставление услуги&gt;&gt;, принято решение об отказе:</w:t>
      </w:r>
    </w:p>
    <w:p>
      <w:pPr>
        <w:pStyle w:val="Normal3"/>
        <w:bidi w:val="0"/>
        <w:spacing w:lineRule="auto" w:line="276"/>
        <w:ind w:firstLine="850" w:left="0" w:right="0"/>
        <w:jc w:val="left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>&lt;&lt;Основание для отказа в предоставлении услуги&gt;&gt;</w:t>
      </w:r>
    </w:p>
    <w:p>
      <w:pPr>
        <w:pStyle w:val="Normal3"/>
        <w:bidi w:val="0"/>
        <w:spacing w:lineRule="auto" w:line="276"/>
        <w:ind w:firstLine="850" w:left="0" w:right="0"/>
        <w:jc w:val="left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>Дополнительно информируем: &lt;&lt;</w:t>
      </w:r>
      <w:r>
        <w:rPr>
          <w:sz w:val="28"/>
          <w:szCs w:val="28"/>
        </w:rPr>
        <w:t>Дополнительная информация</w:t>
      </w:r>
      <w:r>
        <w:rPr>
          <w:rFonts w:ascii="Times New Roman" w:hAnsi="Times New Roman"/>
          <w:b w:val="false"/>
          <w:bCs w:val="false"/>
          <w:sz w:val="28"/>
          <w:szCs w:val="28"/>
        </w:rPr>
        <w:t>&gt;&gt;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</w:tcBorders>
          </w:tcPr>
          <w:p>
            <w:pPr>
              <w:pStyle w:val="2"/>
              <w:jc w:val="center"/>
              <w:rPr/>
            </w:pPr>
            <w:r>
              <w:rPr/>
              <w:t>(указывается информация, необходимая для устранения причин отказа в предоставлении услуги, а также иная дополнительная информация при наличии)</w:t>
            </w:r>
          </w:p>
        </w:tc>
      </w:tr>
    </w:tbl>
    <w:p>
      <w:pPr>
        <w:pStyle w:val="Normal3"/>
        <w:bidi w:val="0"/>
        <w:spacing w:lineRule="auto" w:line="276"/>
        <w:ind w:firstLine="850" w:left="0" w:right="0"/>
        <w:jc w:val="lef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>
      <w:pPr>
        <w:pStyle w:val="Normal3"/>
        <w:bidi w:val="0"/>
        <w:spacing w:lineRule="auto" w:line="276"/>
        <w:ind w:firstLine="850" w:left="0" w:right="0"/>
        <w:jc w:val="lef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3"/>
        <w:bidi w:val="0"/>
        <w:spacing w:lineRule="auto" w:line="276"/>
        <w:ind w:firstLine="850" w:left="0" w:right="0"/>
        <w:jc w:val="lef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8"/>
        <w:gridCol w:w="4819"/>
      </w:tblGrid>
      <w:tr>
        <w:trPr/>
        <w:tc>
          <w:tcPr>
            <w:tcW w:w="4818" w:type="dxa"/>
            <w:tcBorders/>
          </w:tcPr>
          <w:p>
            <w:pPr>
              <w:pStyle w:val="Normal3"/>
              <w:bidi w:val="0"/>
              <w:ind w:hanging="0" w:left="0" w:right="0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{Ф.И.О. должность уполномоченного сотрудника}</w:t>
            </w:r>
          </w:p>
        </w:tc>
        <w:tc>
          <w:tcPr>
            <w:tcW w:w="4819" w:type="dxa"/>
            <w:tcBorders/>
          </w:tcPr>
          <w:p>
            <w:pPr>
              <w:pStyle w:val="2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2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2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2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sectPr>
          <w:headerReference w:type="default" r:id="rId12"/>
          <w:headerReference w:type="first" r:id="rId13"/>
          <w:footnotePr>
            <w:numFmt w:val="decimal"/>
          </w:footnote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  <w:r>
        <w:br w:type="page"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val="ru-RU" w:eastAsia="en-US" w:bidi="ar-SA"/>
        </w:rPr>
      </w:pPr>
      <w:r>
        <w:rPr>
          <w:rFonts w:eastAsia="Times New Roman" w:cs="Times New Roman"/>
          <w:sz w:val="28"/>
          <w:szCs w:val="22"/>
          <w:lang w:val="ru-RU" w:eastAsia="en-US" w:bidi="ar-SA"/>
        </w:rPr>
        <w:t xml:space="preserve">Приложение № 7 к Административному регламенту, утвержденному постановлением Администрации Вилючинского городского округа от  </w:t>
      </w:r>
    </w:p>
    <w:p>
      <w:pPr>
        <w:pStyle w:val="Normal"/>
        <w:widowControl w:val="false"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val="ru-RU" w:eastAsia="en-US" w:bidi="ar-SA"/>
        </w:rPr>
      </w:pPr>
      <w:r>
        <w:rPr>
          <w:rFonts w:eastAsia="Calibri" w:cs="" w:asciiTheme="minorBidi" w:cstheme="minorBidi" w:eastAsiaTheme="minorHAnsi" w:hAnsiTheme="minorBidi"/>
          <w:sz w:val="28"/>
          <w:szCs w:val="22"/>
          <w:lang w:val="ru-RU" w:eastAsia="en-US" w:bidi="ar-SA"/>
        </w:rPr>
        <w:t xml:space="preserve"> </w:t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val="ru-RU" w:eastAsia="en-US" w:bidi="ar-SA"/>
        </w:rPr>
      </w:pPr>
      <w:r>
        <w:rPr>
          <w:rFonts w:cs="Times New Roman"/>
          <w:sz w:val="24"/>
          <w:szCs w:val="24"/>
          <w:lang w:val="ru-RU" w:eastAsia="en-US" w:bidi="ar-SA"/>
        </w:rPr>
        <w:t>Угловой штамп</w:t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val="ru-RU" w:eastAsia="en-US" w:bidi="ar-SA"/>
        </w:rPr>
      </w:pPr>
      <w:r>
        <w:rPr>
          <w:rFonts w:cs="Times New Roman"/>
          <w:sz w:val="24"/>
          <w:szCs w:val="24"/>
          <w:lang w:val="ru-RU" w:eastAsia="en-US" w:bidi="ar-SA"/>
        </w:rPr>
        <w:t xml:space="preserve">Органа, выдавшего документ                                                                          Адресат </w:t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val="ru-RU" w:eastAsia="en-US" w:bidi="ar-SA"/>
        </w:rPr>
      </w:pPr>
      <w:r>
        <w:rPr>
          <w:rFonts w:cs="Times New Roman"/>
          <w:sz w:val="24"/>
          <w:szCs w:val="24"/>
          <w:lang w:val="ru-RU" w:eastAsia="en-US" w:bidi="ar-SA"/>
        </w:rPr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val="ru-RU" w:eastAsia="en-US" w:bidi="ar-SA"/>
        </w:rPr>
      </w:pPr>
      <w:r>
        <w:rPr>
          <w:rFonts w:cs="Times New Roman"/>
          <w:sz w:val="24"/>
          <w:szCs w:val="24"/>
          <w:lang w:val="ru-RU" w:eastAsia="en-US" w:bidi="ar-SA"/>
        </w:rPr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val="ru-RU" w:eastAsia="en-US" w:bidi="ar-SA"/>
        </w:rPr>
      </w:pPr>
      <w:r>
        <w:rPr>
          <w:rFonts w:cs="Times New Roman"/>
          <w:sz w:val="24"/>
          <w:szCs w:val="24"/>
          <w:lang w:val="ru-RU" w:eastAsia="en-US" w:bidi="ar-SA"/>
        </w:rPr>
      </w:r>
    </w:p>
    <w:tbl>
      <w:tblPr>
        <w:tblW w:w="9071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9071"/>
      </w:tblGrid>
      <w:tr>
        <w:trPr/>
        <w:tc>
          <w:tcPr>
            <w:tcW w:w="9071" w:type="dxa"/>
            <w:tcBorders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Уведомление об исправлении опечаток и (или) ошибок, допущенных в документах, выданных заявителю по результатам предоставления Услуги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07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4535"/>
        <w:gridCol w:w="4534"/>
      </w:tblGrid>
      <w:tr>
        <w:trPr/>
        <w:tc>
          <w:tcPr>
            <w:tcW w:w="4535" w:type="dxa"/>
            <w:tcBorders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4" w:type="dxa"/>
            <w:tcBorders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На основании запроса ______________________________________________________,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cs="Times New Roman" w:ascii="Times New Roman" w:hAnsi="Times New Roman"/>
          <w:sz w:val="22"/>
          <w:szCs w:val="24"/>
        </w:rPr>
        <w:t xml:space="preserve">                                                      </w:t>
      </w:r>
      <w:r>
        <w:rPr>
          <w:rFonts w:cs="Times New Roman" w:ascii="Times New Roman" w:hAnsi="Times New Roman"/>
          <w:sz w:val="22"/>
          <w:szCs w:val="24"/>
        </w:rPr>
        <w:t>(номер и дата запроса на предоставление Услуги)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поступившего на рассмотрение ________________________________________________,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cs="Times New Roman" w:ascii="Times New Roman" w:hAnsi="Times New Roman"/>
          <w:sz w:val="22"/>
          <w:szCs w:val="24"/>
        </w:rPr>
        <w:t xml:space="preserve">                                                                    </w:t>
      </w:r>
      <w:r>
        <w:rPr>
          <w:rFonts w:cs="Times New Roman" w:ascii="Times New Roman" w:hAnsi="Times New Roman"/>
          <w:sz w:val="22"/>
          <w:szCs w:val="24"/>
        </w:rPr>
        <w:t>(указывается дата получения запроса)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соответствии с 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уведомляем Вас об исправлении опечаток и (или) ошибок, допущенных в документах, выданных заявителю по результатам предоставления Услуги.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Сведения в документе ______________________________________________________________________</w:t>
      </w:r>
    </w:p>
    <w:p>
      <w:pPr>
        <w:pStyle w:val="ConsPlusNormal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</w:t>
      </w:r>
      <w:r>
        <w:rPr>
          <w:rFonts w:cs="Times New Roman" w:ascii="Times New Roman" w:hAnsi="Times New Roman"/>
          <w:sz w:val="24"/>
          <w:szCs w:val="24"/>
        </w:rPr>
        <w:t>(указывается наименование сведений до исправления ошибок и (или) опечаток)</w:t>
      </w:r>
    </w:p>
    <w:p>
      <w:pPr>
        <w:pStyle w:val="ConsPlusNormal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исправлены на _________________________________________________________________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03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3969"/>
        <w:gridCol w:w="1806"/>
        <w:gridCol w:w="3264"/>
      </w:tblGrid>
      <w:tr>
        <w:trPr/>
        <w:tc>
          <w:tcPr>
            <w:tcW w:w="3969" w:type="dxa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6" w:type="dxa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4" w:type="dxa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69" w:type="dxa"/>
            <w:tcBorders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полное наименование должности</w:t>
            </w:r>
          </w:p>
        </w:tc>
        <w:tc>
          <w:tcPr>
            <w:tcW w:w="1806" w:type="dxa"/>
            <w:tcBorders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264" w:type="dxa"/>
            <w:tcBorders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инициалы, фамилия</w:t>
            </w:r>
          </w:p>
        </w:tc>
      </w:tr>
    </w:tbl>
    <w:p>
      <w:pPr>
        <w:sectPr>
          <w:headerReference w:type="default" r:id="rId14"/>
          <w:headerReference w:type="first" r:id="rId15"/>
          <w:footnotePr>
            <w:numFmt w:val="decimal"/>
          </w:footnotePr>
          <w:type w:val="nextPage"/>
          <w:pgSz w:w="11906" w:h="16838"/>
          <w:pgMar w:left="1701" w:right="850" w:gutter="0" w:header="708" w:top="1134" w:footer="0" w:bottom="1134"/>
          <w:pgNumType w:fmt="decimal"/>
          <w:formProt w:val="false"/>
          <w:textDirection w:val="lrTb"/>
          <w:docGrid w:type="default" w:linePitch="360" w:charSpace="0"/>
        </w:sectPr>
      </w:pPr>
      <w:r>
        <w:br w:type="page"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val="ru-RU" w:eastAsia="en-US" w:bidi="ar-SA"/>
        </w:rPr>
      </w:pPr>
      <w:r>
        <w:rPr>
          <w:rFonts w:eastAsia="Times New Roman" w:cs="Times New Roman"/>
          <w:sz w:val="28"/>
          <w:szCs w:val="22"/>
          <w:lang w:val="ru-RU" w:eastAsia="en-US" w:bidi="ar-SA"/>
        </w:rPr>
        <w:t xml:space="preserve">Приложение № 8 к Административному регламенту, утвержденному постановлением Администрации Вилючинского городского округа от  </w:t>
      </w:r>
    </w:p>
    <w:p>
      <w:pPr>
        <w:pStyle w:val="Normal"/>
        <w:widowControl w:val="false"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val="ru-RU" w:eastAsia="en-US" w:bidi="ar-SA"/>
        </w:rPr>
      </w:pPr>
      <w:r>
        <w:rPr>
          <w:rFonts w:eastAsia="Calibri" w:cs="" w:asciiTheme="minorBidi" w:cstheme="minorBidi" w:eastAsiaTheme="minorHAnsi" w:hAnsiTheme="minorBidi"/>
          <w:sz w:val="28"/>
          <w:szCs w:val="22"/>
          <w:lang w:val="ru-RU" w:eastAsia="en-US" w:bidi="ar-SA"/>
        </w:rPr>
        <w:t xml:space="preserve"> </w:t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val="ru-RU" w:eastAsia="en-US" w:bidi="ar-SA"/>
        </w:rPr>
      </w:pPr>
      <w:r>
        <w:rPr>
          <w:rFonts w:cs="Times New Roman"/>
          <w:sz w:val="24"/>
          <w:szCs w:val="24"/>
          <w:lang w:val="ru-RU" w:eastAsia="en-US" w:bidi="ar-SA"/>
        </w:rPr>
        <w:t>Угловой штамп</w:t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val="ru-RU" w:eastAsia="en-US" w:bidi="ar-SA"/>
        </w:rPr>
      </w:pPr>
      <w:r>
        <w:rPr>
          <w:rFonts w:cs="Times New Roman"/>
          <w:sz w:val="24"/>
          <w:szCs w:val="24"/>
          <w:lang w:val="ru-RU" w:eastAsia="en-US" w:bidi="ar-SA"/>
        </w:rPr>
        <w:t xml:space="preserve">Органа, выдавшего документ                                                                          Адресат </w:t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val="ru-RU" w:eastAsia="en-US" w:bidi="ar-SA"/>
        </w:rPr>
      </w:pPr>
      <w:r>
        <w:rPr>
          <w:rFonts w:cs="Times New Roman"/>
          <w:sz w:val="24"/>
          <w:szCs w:val="24"/>
          <w:lang w:val="ru-RU" w:eastAsia="en-US" w:bidi="ar-SA"/>
        </w:rPr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val="ru-RU" w:eastAsia="en-US" w:bidi="ar-SA"/>
        </w:rPr>
      </w:pPr>
      <w:r>
        <w:rPr>
          <w:rFonts w:cs="Times New Roman"/>
          <w:sz w:val="24"/>
          <w:szCs w:val="24"/>
          <w:lang w:val="ru-RU" w:eastAsia="en-US" w:bidi="ar-SA"/>
        </w:rPr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val="ru-RU" w:eastAsia="en-US" w:bidi="ar-SA"/>
        </w:rPr>
      </w:pPr>
      <w:r>
        <w:rPr>
          <w:rFonts w:cs="Times New Roman"/>
          <w:sz w:val="24"/>
          <w:szCs w:val="24"/>
          <w:lang w:val="ru-RU" w:eastAsia="en-US" w:bidi="ar-SA"/>
        </w:rPr>
      </w:r>
    </w:p>
    <w:tbl>
      <w:tblPr>
        <w:tblW w:w="9071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9071"/>
      </w:tblGrid>
      <w:tr>
        <w:trPr/>
        <w:tc>
          <w:tcPr>
            <w:tcW w:w="9071" w:type="dxa"/>
            <w:tcBorders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Уведомление об отказе в исправлении опечаток и (или) ошибок, допущенных в документах, выданных заявителю по результатам предоставления Услуги</w:t>
            </w:r>
          </w:p>
        </w:tc>
      </w:tr>
    </w:tbl>
    <w:p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07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4535"/>
        <w:gridCol w:w="4534"/>
      </w:tblGrid>
      <w:tr>
        <w:trPr/>
        <w:tc>
          <w:tcPr>
            <w:tcW w:w="4535" w:type="dxa"/>
            <w:tcBorders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4" w:type="dxa"/>
            <w:tcBorders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На основании запроса ______________________________________________________,</w:t>
      </w:r>
    </w:p>
    <w:p>
      <w:pPr>
        <w:pStyle w:val="ConsPlusNonformat1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cs="Times New Roman" w:ascii="Times New Roman" w:hAnsi="Times New Roman"/>
          <w:sz w:val="22"/>
          <w:szCs w:val="24"/>
        </w:rPr>
        <w:t xml:space="preserve">                                                      </w:t>
      </w:r>
      <w:r>
        <w:rPr>
          <w:rFonts w:cs="Times New Roman" w:ascii="Times New Roman" w:hAnsi="Times New Roman"/>
          <w:sz w:val="22"/>
          <w:szCs w:val="24"/>
        </w:rPr>
        <w:t>(номер и дата запроса на предоставление Услуги)</w:t>
      </w:r>
    </w:p>
    <w:p>
      <w:pPr>
        <w:pStyle w:val="ConsPlusNonforma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поступившего на рассмотрение ________________________________________________,</w:t>
      </w:r>
    </w:p>
    <w:p>
      <w:pPr>
        <w:pStyle w:val="ConsPlusNonformat1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cs="Times New Roman" w:ascii="Times New Roman" w:hAnsi="Times New Roman"/>
          <w:sz w:val="22"/>
          <w:szCs w:val="24"/>
        </w:rPr>
        <w:t xml:space="preserve">                                                                    </w:t>
      </w:r>
      <w:r>
        <w:rPr>
          <w:rFonts w:cs="Times New Roman" w:ascii="Times New Roman" w:hAnsi="Times New Roman"/>
          <w:sz w:val="22"/>
          <w:szCs w:val="24"/>
        </w:rPr>
        <w:t>(указывается дата получения запроса)</w:t>
      </w:r>
    </w:p>
    <w:p>
      <w:pPr>
        <w:pStyle w:val="ConsPlusNonforma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</w:t>
      </w:r>
    </w:p>
    <w:p>
      <w:pPr>
        <w:pStyle w:val="ConsPlusNonforma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соответствии с _______________________________________________________________</w:t>
      </w:r>
    </w:p>
    <w:p>
      <w:pPr>
        <w:pStyle w:val="ConsPlusNonforma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уведомляем Вас об отказе в исправлении опечаток и (или) ошибок, допущенных в документах, выданных заявителю по результатам предоставления Услуги, в связи с тем, что _____________________________________________________________________________.</w:t>
      </w:r>
    </w:p>
    <w:p>
      <w:pPr>
        <w:pStyle w:val="ConsPlusNonformat1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(указываются причины отказа)</w:t>
      </w:r>
    </w:p>
    <w:p>
      <w:pPr>
        <w:pStyle w:val="ConsPlusNonforma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Уведомление об отказе в исправлении опечаток и(или) ошибок, допущенных в документах, выданных заявителю по результатам предоставления Услуги, в соответствии с ____________________________________________________может быть обжалован в суде.</w:t>
      </w:r>
    </w:p>
    <w:p>
      <w:pPr>
        <w:pStyle w:val="ConsPlusNormal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03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3969"/>
        <w:gridCol w:w="1806"/>
        <w:gridCol w:w="3264"/>
      </w:tblGrid>
      <w:tr>
        <w:trPr/>
        <w:tc>
          <w:tcPr>
            <w:tcW w:w="3969" w:type="dxa"/>
            <w:tcBorders>
              <w:bottom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6" w:type="dxa"/>
            <w:tcBorders>
              <w:bottom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4" w:type="dxa"/>
            <w:tcBorders>
              <w:bottom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69" w:type="dxa"/>
            <w:tcBorders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полное наименование должности</w:t>
            </w:r>
          </w:p>
        </w:tc>
        <w:tc>
          <w:tcPr>
            <w:tcW w:w="1806" w:type="dxa"/>
            <w:tcBorders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264" w:type="dxa"/>
            <w:tcBorders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инициалы, фамилия</w:t>
            </w:r>
          </w:p>
        </w:tc>
      </w:tr>
    </w:tbl>
    <w:p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val="ru-RU" w:eastAsia="en-US" w:bidi="ar-SA"/>
        </w:rPr>
      </w:pPr>
      <w:r>
        <w:rPr>
          <w:rFonts w:cs="Times New Roman"/>
          <w:sz w:val="24"/>
          <w:szCs w:val="24"/>
          <w:lang w:val="ru-RU" w:eastAsia="en-US" w:bidi="ar-SA"/>
        </w:rPr>
      </w:r>
    </w:p>
    <w:sectPr>
      <w:headerReference w:type="default" r:id="rId16"/>
      <w:headerReference w:type="first" r:id="rId17"/>
      <w:footnotePr>
        <w:numFmt w:val="decimal"/>
      </w:footnotePr>
      <w:type w:val="nextPage"/>
      <w:pgSz w:w="11906" w:h="16838"/>
      <w:pgMar w:left="1701" w:right="850" w:gutter="0" w:header="708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swiss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Courier New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Open Sans">
    <w:charset w:val="01"/>
    <w:family w:val="roman"/>
    <w:pitch w:val="variable"/>
  </w:font>
  <w:font w:name="Tempora LGC Uni">
    <w:charset w:val="01"/>
    <w:family w:val="roman"/>
    <w:pitch w:val="variable"/>
  </w:font>
  <w:font w:name="Segoe UI Symbol">
    <w:charset w:val="01"/>
    <w:family w:val="roman"/>
    <w:pitch w:val="variable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3">
    <w:p>
      <w:pPr>
        <w:pStyle w:val="FootnoteText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  <w:footnote w:id="4">
    <w:p>
      <w:pPr>
        <w:pStyle w:val="Normal"/>
        <w:rPr>
          <w:szCs w:val="20"/>
          <w:lang w:val="en-US"/>
        </w:rPr>
      </w:pPr>
      <w:r>
        <w:rPr>
          <w:rStyle w:val="Style16"/>
        </w:rPr>
        <w:footnoteRef/>
      </w:r>
      <w:r>
        <w:rPr>
          <w:szCs w:val="20"/>
          <w:lang w:val="en-US"/>
        </w:rPr>
        <w:t xml:space="preserve"> </w:t>
      </w:r>
      <w:r>
        <w:rPr>
          <w:szCs w:val="20"/>
          <w:lang w:val="en-US"/>
        </w:rPr>
        <w:t>Максимальный срок предоставления Услуги составляет 35 календарных дней в случае если, необходимо согласование схемы расположения земельного участка с исполнительным органом государственной власти, уполномоченным в области лесных отношений, во всех других случаях срок предоставления Услуги составляет 20 календарных дней.</w:t>
      </w:r>
    </w:p>
  </w:footnote>
  <w:footnote w:id="5">
    <w:p>
      <w:pPr>
        <w:pStyle w:val="Normal"/>
        <w:jc w:val="both"/>
        <w:rPr>
          <w:szCs w:val="20"/>
        </w:rPr>
      </w:pPr>
      <w:r>
        <w:rPr>
          <w:rStyle w:val="Style16"/>
        </w:rPr>
        <w:footnoteRef/>
      </w:r>
      <w:r>
        <w:rPr>
          <w:szCs w:val="20"/>
        </w:rPr>
        <w:t xml:space="preserve"> </w:t>
      </w:r>
      <w:r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электронного взаимодействия».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4933227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189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190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15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185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187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188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Вариант 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82"/>
  <w:defaultTabStop w:val="1134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955f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Heading1" w:customStyle="1">
    <w:name w:val="Heading 1"/>
    <w:basedOn w:val="Normal2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Heading2" w:customStyle="1">
    <w:name w:val="Heading 2"/>
    <w:basedOn w:val="Normal3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Heading3">
    <w:name w:val="Heading 3"/>
    <w:uiPriority w:val="9"/>
    <w:unhideWhenUsed/>
    <w:qFormat/>
    <w:rsid w:val="00285b63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F81BD"/>
      <w:kern w:val="0"/>
      <w:sz w:val="22"/>
      <w:szCs w:val="22"/>
      <w:lang w:val="ru-RU" w:eastAsia="en-US" w:bidi="ar-SA"/>
    </w:rPr>
  </w:style>
  <w:style w:type="paragraph" w:styleId="Heading4">
    <w:name w:val="Heading 4"/>
    <w:uiPriority w:val="9"/>
    <w:unhideWhenUsed/>
    <w:qFormat/>
    <w:rsid w:val="005f433e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Heading5">
    <w:name w:val="Heading 5"/>
    <w:uiPriority w:val="9"/>
    <w:unhideWhenUsed/>
    <w:qFormat/>
    <w:rsid w:val="005f433e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6">
    <w:name w:val="Heading 6"/>
    <w:uiPriority w:val="9"/>
    <w:unhideWhenUsed/>
    <w:qFormat/>
    <w:rsid w:val="005f433e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uiPriority w:val="99"/>
    <w:qFormat/>
    <w:rsid w:val="00c955f6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uiPriority w:val="99"/>
    <w:qFormat/>
    <w:rsid w:val="00c955f6"/>
    <w:rPr>
      <w:rFonts w:ascii="Times New Roman" w:hAnsi="Times New Roman" w:eastAsia="Times New Roman" w:cs="Times New Roman"/>
      <w:sz w:val="20"/>
      <w:szCs w:val="20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c955f6"/>
    <w:rPr>
      <w:rFonts w:ascii="Segoe UI" w:hAnsi="Segoe UI" w:eastAsia="Times New Roman" w:cs="Segoe UI"/>
      <w:sz w:val="18"/>
      <w:szCs w:val="18"/>
    </w:rPr>
  </w:style>
  <w:style w:type="character" w:styleId="Style10" w:customStyle="1">
    <w:name w:val="Тема примечания Знак"/>
    <w:basedOn w:val="Style8"/>
    <w:link w:val="Annotationsubject"/>
    <w:uiPriority w:val="99"/>
    <w:semiHidden/>
    <w:qFormat/>
    <w:rsid w:val="00c955f6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2" w:customStyle="1">
    <w:name w:val="Ниж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3" w:customStyle="1">
    <w:name w:val="Текст концевой сноски Знак"/>
    <w:basedOn w:val="DefaultParagraphFont"/>
    <w:uiPriority w:val="99"/>
    <w:semiHidden/>
    <w:qFormat/>
    <w:rsid w:val="00db21fa"/>
    <w:rPr>
      <w:rFonts w:ascii="Times New Roman" w:hAnsi="Times New Roman" w:eastAsia="Times New Roman" w:cs="Times New Roman"/>
      <w:sz w:val="20"/>
      <w:szCs w:val="20"/>
    </w:rPr>
  </w:style>
  <w:style w:type="character" w:styleId="Style14">
    <w:name w:val="Символ концевой сноски"/>
    <w:uiPriority w:val="99"/>
    <w:semiHidden/>
    <w:unhideWhenUsed/>
    <w:qFormat/>
    <w:rsid w:val="00db21fa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5" w:customStyle="1">
    <w:name w:val="Текст сноски Знак"/>
    <w:basedOn w:val="DefaultParagraphFont"/>
    <w:uiPriority w:val="99"/>
    <w:qFormat/>
    <w:rsid w:val="00bb289a"/>
    <w:rPr>
      <w:rFonts w:ascii="Times New Roman" w:hAnsi="Times New Roman" w:eastAsia="Times New Roman" w:cs="Times New Roman"/>
      <w:sz w:val="20"/>
      <w:szCs w:val="20"/>
    </w:rPr>
  </w:style>
  <w:style w:type="character" w:styleId="Style16">
    <w:name w:val="Символ сноски"/>
    <w:uiPriority w:val="99"/>
    <w:semiHidden/>
    <w:unhideWhenUsed/>
    <w:qFormat/>
    <w:rsid w:val="00bb289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7" w:customStyle="1">
    <w:name w:val="Основной текст Знак"/>
    <w:basedOn w:val="DefaultParagraphFont"/>
    <w:uiPriority w:val="1"/>
    <w:qFormat/>
    <w:rsid w:val="00143b84"/>
    <w:rPr>
      <w:rFonts w:ascii="Times New Roman" w:hAnsi="Times New Roman" w:eastAsia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qFormat/>
    <w:rsid w:val="00416ab1"/>
    <w:rPr>
      <w:rFonts w:ascii="Courier New" w:hAnsi="Courier New" w:eastAsia="Times New Roman" w:cs="Courier New"/>
      <w:sz w:val="20"/>
      <w:szCs w:val="20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18" w:customStyle="1">
    <w:name w:val="Маркеры"/>
    <w:qFormat/>
    <w:rPr>
      <w:rFonts w:ascii="OpenSymbol" w:hAnsi="OpenSymbol" w:eastAsia="OpenSymbol" w:cs="OpenSymbol"/>
    </w:rPr>
  </w:style>
  <w:style w:type="character" w:styleId="Style19" w:customStyle="1">
    <w:name w:val="Символ нумерации"/>
    <w:qFormat/>
    <w:rPr/>
  </w:style>
  <w:style w:type="character" w:styleId="DefaultParagraphFont1" w:customStyle="1">
    <w:name w:val="Default Paragraph Font 1"/>
    <w:uiPriority w:val="1"/>
    <w:semiHidden/>
    <w:unhideWhenUsed/>
    <w:qFormat/>
    <w:rPr/>
  </w:style>
  <w:style w:type="character" w:styleId="DefaultParagraphFont2" w:customStyle="1">
    <w:name w:val="Default Paragraph Font 2"/>
    <w:uiPriority w:val="1"/>
    <w:semiHidden/>
    <w:unhideWhenUsed/>
    <w:qFormat/>
    <w:rPr/>
  </w:style>
  <w:style w:type="paragraph" w:styleId="Style20" w:customStyle="1">
    <w:name w:val="Заголовок"/>
    <w:basedOn w:val="Normal1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link w:val="Style17"/>
    <w:uiPriority w:val="1"/>
    <w:qFormat/>
    <w:rsid w:val="00143b84"/>
    <w:pPr>
      <w:widowControl w:val="false"/>
    </w:pPr>
    <w:rPr>
      <w:sz w:val="24"/>
      <w:szCs w:val="24"/>
    </w:rPr>
  </w:style>
  <w:style w:type="paragraph" w:styleId="List" w:customStyle="1">
    <w:name w:val="List"/>
    <w:basedOn w:val="BodyText1"/>
    <w:pPr/>
    <w:rPr>
      <w:rFonts w:cs="Lohit Devanagari"/>
    </w:rPr>
  </w:style>
  <w:style w:type="paragraph" w:styleId="Caption" w:customStyle="1">
    <w:name w:val="Caption"/>
    <w:basedOn w:val="Normal1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 w:customStyle="1">
    <w:name w:val="Указатель"/>
    <w:basedOn w:val="Normal1"/>
    <w:qFormat/>
    <w:pPr>
      <w:suppressLineNumbers/>
    </w:pPr>
    <w:rPr>
      <w:rFonts w:cs="Lohit Devanagari"/>
    </w:rPr>
  </w:style>
  <w:style w:type="paragraph" w:styleId="Annotationtext">
    <w:name w:val="annotation text"/>
    <w:basedOn w:val="Normal"/>
    <w:link w:val="Style8"/>
    <w:uiPriority w:val="99"/>
    <w:unhideWhenUsed/>
    <w:qFormat/>
    <w:rsid w:val="00c955f6"/>
    <w:pPr/>
    <w:rPr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c955f6"/>
    <w:pPr/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Annotationtext"/>
    <w:next w:val="Annotationtext"/>
    <w:link w:val="Style10"/>
    <w:uiPriority w:val="99"/>
    <w:semiHidden/>
    <w:unhideWhenUsed/>
    <w:qFormat/>
    <w:rsid w:val="00c955f6"/>
    <w:pPr/>
    <w:rPr>
      <w:b/>
      <w:bCs/>
    </w:rPr>
  </w:style>
  <w:style w:type="paragraph" w:styleId="1TimesNewRoman12" w:customStyle="1">
    <w:name w:val="! ТЗ Стиль __ТекстОсн_1и + Times New Roman 12 пт По ширине Первая стр..."/>
    <w:basedOn w:val="Normal"/>
    <w:qFormat/>
    <w:rsid w:val="003c4b9a"/>
    <w:pPr>
      <w:tabs>
        <w:tab w:val="clear" w:pos="1134"/>
        <w:tab w:val="left" w:pos="851" w:leader="none"/>
      </w:tabs>
      <w:spacing w:lineRule="auto" w:line="360" w:before="60" w:after="60"/>
      <w:ind w:firstLine="709"/>
      <w:jc w:val="both"/>
    </w:pPr>
    <w:rPr>
      <w:sz w:val="24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321302"/>
    <w:pPr>
      <w:spacing w:before="0" w:after="0"/>
      <w:ind w:left="720"/>
      <w:contextualSpacing/>
    </w:pPr>
    <w:rPr/>
  </w:style>
  <w:style w:type="paragraph" w:styleId="Style22">
    <w:name w:val="Колонтитул"/>
    <w:basedOn w:val="Normal"/>
    <w:qFormat/>
    <w:pPr/>
    <w:rPr/>
  </w:style>
  <w:style w:type="paragraph" w:styleId="Header">
    <w:name w:val="Header"/>
    <w:basedOn w:val="Normal"/>
    <w:link w:val="Style11"/>
    <w:uiPriority w:val="99"/>
    <w:unhideWhenUsed/>
    <w:rsid w:val="00b22e57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2"/>
    <w:uiPriority w:val="99"/>
    <w:unhideWhenUsed/>
    <w:rsid w:val="00b22e57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EndnoteText">
    <w:name w:val="Endnote Text"/>
    <w:basedOn w:val="Normal"/>
    <w:link w:val="Style13"/>
    <w:uiPriority w:val="99"/>
    <w:semiHidden/>
    <w:unhideWhenUsed/>
    <w:rsid w:val="00db21fa"/>
    <w:pPr/>
    <w:rPr>
      <w:szCs w:val="20"/>
    </w:rPr>
  </w:style>
  <w:style w:type="paragraph" w:styleId="FootnoteText">
    <w:name w:val="Footnote Text"/>
    <w:basedOn w:val="Normal"/>
    <w:link w:val="Style15"/>
    <w:uiPriority w:val="99"/>
    <w:unhideWhenUsed/>
    <w:rsid w:val="00bb289a"/>
    <w:pPr/>
    <w:rPr>
      <w:szCs w:val="20"/>
    </w:rPr>
  </w:style>
  <w:style w:type="paragraph" w:styleId="NoSpacing">
    <w:name w:val="No Spacing"/>
    <w:uiPriority w:val="1"/>
    <w:qFormat/>
    <w:rsid w:val="00ce3de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BodyText1" w:customStyle="1">
    <w:name w:val="Body Text 1"/>
    <w:basedOn w:val="Normal1"/>
    <w:qFormat/>
    <w:pPr>
      <w:spacing w:lineRule="auto" w:line="276" w:before="0" w:after="140"/>
    </w:pPr>
    <w:rPr/>
  </w:style>
  <w:style w:type="paragraph" w:styleId="Style23" w:customStyle="1">
    <w:name w:val="Содержимое таблицы"/>
    <w:basedOn w:val="Normal1"/>
    <w:qFormat/>
    <w:pPr>
      <w:widowControl w:val="false"/>
      <w:suppressLineNumbers/>
    </w:pPr>
    <w:rPr/>
  </w:style>
  <w:style w:type="paragraph" w:styleId="Style24" w:customStyle="1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Normal1" w:customStyle="1">
    <w:name w:val="Normal 1"/>
    <w:qFormat/>
    <w:pPr>
      <w:widowControl/>
      <w:suppressAutoHyphens w:val="true"/>
      <w:bidi w:val="0"/>
      <w:spacing w:lineRule="auto" w:line="259" w:before="0" w:after="0"/>
      <w:jc w:val="left"/>
    </w:pPr>
    <w:rPr>
      <w:rFonts w:ascii="Tempora LGC Uni" w:hAnsi="Tempora LGC Uni" w:eastAsia="Tahoma" w:cs="Lohit Devanagari"/>
      <w:color w:val="auto"/>
      <w:kern w:val="2"/>
      <w:sz w:val="24"/>
      <w:szCs w:val="24"/>
      <w:lang w:val="ru-RU" w:eastAsia="zh-CN" w:bidi="hi-IN"/>
    </w:rPr>
  </w:style>
  <w:style w:type="paragraph" w:styleId="Style25" w:customStyle="1">
    <w:name w:val="Содержимое врезки"/>
    <w:basedOn w:val="Normal2"/>
    <w:qFormat/>
    <w:pPr/>
    <w:rPr/>
  </w:style>
  <w:style w:type="paragraph" w:styleId="1" w:customStyle="1">
    <w:name w:val="Содержимое таблицы 1"/>
    <w:basedOn w:val="Normal2"/>
    <w:qFormat/>
    <w:pPr>
      <w:widowControl w:val="false"/>
      <w:suppressLineNumbers/>
    </w:pPr>
    <w:rPr/>
  </w:style>
  <w:style w:type="paragraph" w:styleId="Index1" w:customStyle="1">
    <w:name w:val="Index 1"/>
    <w:basedOn w:val="Normal2"/>
    <w:qFormat/>
    <w:pPr>
      <w:suppressLineNumbers/>
    </w:pPr>
    <w:rPr>
      <w:rFonts w:cs="Lohit Devanagari"/>
    </w:rPr>
  </w:style>
  <w:style w:type="paragraph" w:styleId="BodyText2" w:customStyle="1">
    <w:name w:val="Body Text 2"/>
    <w:basedOn w:val="Normal2"/>
    <w:qFormat/>
    <w:pPr>
      <w:spacing w:lineRule="auto" w:line="276" w:before="0" w:after="140"/>
    </w:pPr>
    <w:rPr/>
  </w:style>
  <w:style w:type="paragraph" w:styleId="List1" w:customStyle="1">
    <w:name w:val="List 1"/>
    <w:basedOn w:val="BodyText2"/>
    <w:qFormat/>
    <w:pPr/>
    <w:rPr>
      <w:rFonts w:cs="Lohit Devanagari"/>
    </w:rPr>
  </w:style>
  <w:style w:type="paragraph" w:styleId="Normal2" w:customStyle="1">
    <w:name w:val="Normal 2"/>
    <w:qFormat/>
    <w:pPr>
      <w:widowControl/>
      <w:suppressAutoHyphens w:val="true"/>
      <w:bidi w:val="0"/>
      <w:spacing w:lineRule="auto" w:line="259" w:before="0" w:after="0"/>
      <w:jc w:val="left"/>
    </w:pPr>
    <w:rPr>
      <w:rFonts w:ascii="Tempora LGC Uni" w:hAnsi="Tempora LGC Uni" w:eastAsia="Tahoma" w:cs="Lohit Devanagari"/>
      <w:color w:val="auto"/>
      <w:kern w:val="2"/>
      <w:sz w:val="24"/>
      <w:szCs w:val="24"/>
      <w:lang w:val="ru-RU" w:eastAsia="zh-CN" w:bidi="hi-IN"/>
    </w:rPr>
  </w:style>
  <w:style w:type="paragraph" w:styleId="Caption1" w:customStyle="1">
    <w:name w:val="Caption 1"/>
    <w:basedOn w:val="Normal2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1" w:customStyle="1">
    <w:name w:val="Содержимое врезки 1"/>
    <w:basedOn w:val="Normal3"/>
    <w:qFormat/>
    <w:pPr/>
    <w:rPr/>
  </w:style>
  <w:style w:type="paragraph" w:styleId="2" w:customStyle="1">
    <w:name w:val="Содержимое таблицы 2"/>
    <w:basedOn w:val="Normal3"/>
    <w:qFormat/>
    <w:pPr>
      <w:widowControl w:val="false"/>
      <w:suppressLineNumbers/>
    </w:pPr>
    <w:rPr/>
  </w:style>
  <w:style w:type="paragraph" w:styleId="Index2" w:customStyle="1">
    <w:name w:val="Index 2"/>
    <w:basedOn w:val="Normal3"/>
    <w:qFormat/>
    <w:pPr>
      <w:suppressLineNumbers/>
    </w:pPr>
    <w:rPr>
      <w:rFonts w:cs="Lohit Devanagari"/>
    </w:rPr>
  </w:style>
  <w:style w:type="paragraph" w:styleId="BodyText3" w:customStyle="1">
    <w:name w:val="Body Text 3"/>
    <w:basedOn w:val="Normal3"/>
    <w:qFormat/>
    <w:pPr>
      <w:spacing w:lineRule="auto" w:line="276" w:before="0" w:after="140"/>
    </w:pPr>
    <w:rPr/>
  </w:style>
  <w:style w:type="paragraph" w:styleId="List2" w:customStyle="1">
    <w:name w:val="List 2"/>
    <w:basedOn w:val="BodyText3"/>
    <w:qFormat/>
    <w:pPr/>
    <w:rPr>
      <w:rFonts w:cs="Lohit Devanagari"/>
    </w:rPr>
  </w:style>
  <w:style w:type="paragraph" w:styleId="Normal3" w:customStyle="1">
    <w:name w:val="Normal 3"/>
    <w:qFormat/>
    <w:pPr>
      <w:widowControl/>
      <w:suppressAutoHyphens w:val="true"/>
      <w:bidi w:val="0"/>
      <w:spacing w:lineRule="auto" w:line="259" w:before="0" w:after="0"/>
      <w:jc w:val="left"/>
    </w:pPr>
    <w:rPr>
      <w:rFonts w:ascii="Tempora LGC Uni" w:hAnsi="Tempora LGC Uni" w:eastAsia="Tahoma" w:cs="Lohit Devanagari"/>
      <w:color w:val="auto"/>
      <w:kern w:val="2"/>
      <w:sz w:val="24"/>
      <w:szCs w:val="24"/>
      <w:lang w:val="ru-RU" w:eastAsia="zh-CN" w:bidi="hi-IN"/>
    </w:rPr>
  </w:style>
  <w:style w:type="paragraph" w:styleId="Caption2" w:customStyle="1">
    <w:name w:val="Caption 2"/>
    <w:basedOn w:val="Normal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ormal4" w:customStyle="1">
    <w:name w:val="Normal 4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Normal" w:customStyle="1">
    <w:name w:val="ConsPlusNormal"/>
    <w:qFormat/>
    <w:rsid w:val="005a7ac1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ru-RU" w:eastAsia="ru-RU" w:bidi="ar-SA"/>
    </w:rPr>
  </w:style>
  <w:style w:type="paragraph" w:styleId="ConsPlusNonformat" w:customStyle="1">
    <w:name w:val="ConsPlusNonformat"/>
    <w:qFormat/>
    <w:rsid w:val="005a7ac1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val="ru-RU" w:eastAsia="ru-RU" w:bidi="ar-SA"/>
    </w:rPr>
  </w:style>
  <w:style w:type="paragraph" w:styleId="Normal5" w:customStyle="1">
    <w:name w:val="Normal 5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Normal1" w:customStyle="1">
    <w:name w:val="ConsPlusNormal 1"/>
    <w:qFormat/>
    <w:rsid w:val="005a7ac1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ru-RU" w:eastAsia="ru-RU" w:bidi="ar-SA"/>
    </w:rPr>
  </w:style>
  <w:style w:type="paragraph" w:styleId="ConsPlusNonformat1" w:customStyle="1">
    <w:name w:val="ConsPlusNonformat 1"/>
    <w:qFormat/>
    <w:rsid w:val="005a7ac1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NoList1" w:customStyle="1">
    <w:name w:val="No List 1"/>
    <w:uiPriority w:val="99"/>
    <w:semiHidden/>
    <w:unhideWhenUsed/>
    <w:qFormat/>
  </w:style>
  <w:style w:type="numbering" w:styleId="NoList2" w:customStyle="1">
    <w:name w:val="No List 2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39"/>
    <w:rsid w:val="003c4b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aiXz">
    <w:name w:val="Normal Table 1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L8WH">
    <w:name w:val="Normal Table 2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header" Target="header8.xml"/><Relationship Id="rId12" Type="http://schemas.openxmlformats.org/officeDocument/2006/relationships/header" Target="header9.xml"/><Relationship Id="rId13" Type="http://schemas.openxmlformats.org/officeDocument/2006/relationships/header" Target="header10.xml"/><Relationship Id="rId14" Type="http://schemas.openxmlformats.org/officeDocument/2006/relationships/header" Target="header11.xml"/><Relationship Id="rId15" Type="http://schemas.openxmlformats.org/officeDocument/2006/relationships/header" Target="header12.xml"/><Relationship Id="rId16" Type="http://schemas.openxmlformats.org/officeDocument/2006/relationships/header" Target="header13.xml"/><Relationship Id="rId17" Type="http://schemas.openxmlformats.org/officeDocument/2006/relationships/header" Target="header14.xml"/><Relationship Id="rId18" Type="http://schemas.openxmlformats.org/officeDocument/2006/relationships/footnotes" Target="footnotes.xml"/><Relationship Id="rId19" Type="http://schemas.openxmlformats.org/officeDocument/2006/relationships/numbering" Target="numbering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<Relationship Id="rId2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8BCF6-92F3-4316-BA8D-D2CB723E4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LibreOffice/7.6.7.2$Linux_X86_64 LibreOffice_project/60$Build-2</Application>
  <AppVersion>15.0000</AppVersion>
  <Pages>192</Pages>
  <Words>52950</Words>
  <Characters>408149</Characters>
  <CharactersWithSpaces>458376</CharactersWithSpaces>
  <Paragraphs>2710</Paragraphs>
  <Company>rtlabs.ru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2025-01-21T12:28:00Z</dcterms:created>
  <dc:creator>Кузнецов Виталий Геннадиевич</dc:creator>
  <dc:description/>
  <dc:language>ru-RU</dc:language>
  <cp:lastModifiedBy/>
  <dcterms:modified xsi:type="dcterms:W3CDTF">2025-07-24T16:10:16Z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