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Cs/>
          <w:smallCaps/>
          <w:sz w:val="27"/>
          <w:szCs w:val="27"/>
        </w:rPr>
      </w:pPr>
      <w:r>
        <w:rPr>
          <w:bCs/>
          <w:smallCaps/>
          <w:sz w:val="27"/>
          <w:szCs w:val="27"/>
        </w:rPr>
        <w:t>Администрация Вилючинского городского округа</w:t>
      </w:r>
    </w:p>
    <w:p>
      <w:pPr>
        <w:pStyle w:val="Normal"/>
        <w:spacing w:lineRule="auto" w:line="240"/>
        <w:jc w:val="center"/>
        <w:rPr>
          <w:bCs/>
          <w:smallCaps/>
          <w:sz w:val="27"/>
          <w:szCs w:val="27"/>
        </w:rPr>
      </w:pPr>
      <w:r>
        <w:rPr>
          <w:bCs/>
          <w:smallCaps/>
          <w:sz w:val="27"/>
          <w:szCs w:val="27"/>
        </w:rPr>
        <w:t>закрытого административно-территориального образования</w:t>
      </w:r>
    </w:p>
    <w:p>
      <w:pPr>
        <w:pStyle w:val="Normal"/>
        <w:spacing w:lineRule="auto" w:line="240"/>
        <w:jc w:val="center"/>
        <w:rPr>
          <w:bCs/>
          <w:smallCaps/>
          <w:sz w:val="27"/>
          <w:szCs w:val="27"/>
        </w:rPr>
      </w:pPr>
      <w:r>
        <w:rPr>
          <w:bCs/>
          <w:smallCaps/>
          <w:sz w:val="27"/>
          <w:szCs w:val="27"/>
        </w:rPr>
        <w:t>города Вилючинска Камчатского края</w:t>
      </w:r>
    </w:p>
    <w:p>
      <w:pPr>
        <w:pStyle w:val="Normal"/>
        <w:spacing w:lineRule="auto" w:line="24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/>
        <w:rPr>
          <w:b/>
          <w:spacing w:val="200"/>
          <w:sz w:val="16"/>
          <w:szCs w:val="16"/>
        </w:rPr>
      </w:pPr>
      <w:r>
        <w:rPr>
          <w:b/>
          <w:spacing w:val="200"/>
          <w:sz w:val="16"/>
          <w:szCs w:val="1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b/>
          <w:sz w:val="42"/>
          <w:szCs w:val="42"/>
        </w:rPr>
      </w:pPr>
      <w:r>
        <w:rPr>
          <w:b/>
          <w:sz w:val="42"/>
          <w:szCs w:val="42"/>
        </w:rPr>
        <w:t>П О С Т А Н О В Л Е Н И Е</w:t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23.06.2025</w:t>
      </w:r>
      <w:r>
        <w:rPr>
          <w:sz w:val="28"/>
          <w:szCs w:val="28"/>
        </w:rPr>
        <w:t xml:space="preserve">                                                                                                        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558</w:t>
      </w:r>
    </w:p>
    <w:p>
      <w:pPr>
        <w:pStyle w:val="Normal"/>
        <w:spacing w:lineRule="auto" w:line="240"/>
        <w:jc w:val="center"/>
        <w:rPr>
          <w:sz w:val="24"/>
          <w:szCs w:val="28"/>
        </w:rPr>
      </w:pPr>
      <w:r>
        <w:rPr>
          <w:color w:val="000000"/>
          <w:sz w:val="24"/>
          <w:szCs w:val="28"/>
        </w:rPr>
        <w:t>г. Вилючинск</w:t>
      </w:r>
    </w:p>
    <w:p>
      <w:pPr>
        <w:pStyle w:val="Heading2"/>
        <w:spacing w:lineRule="auto" w:line="240"/>
        <w:ind w:hanging="0" w:left="0" w:right="4315"/>
        <w:rPr>
          <w:color w:val="000000"/>
        </w:rPr>
      </w:pPr>
      <w:r>
        <w:rPr>
          <w:color w:themeColor="accent1" w:val="000000"/>
        </w:rPr>
      </w:r>
    </w:p>
    <w:p>
      <w:pPr>
        <w:pStyle w:val="Normal"/>
        <w:tabs>
          <w:tab w:val="clear" w:pos="708"/>
          <w:tab w:val="left" w:pos="4395" w:leader="none"/>
        </w:tabs>
        <w:spacing w:lineRule="auto" w:line="240"/>
        <w:ind w:hanging="0" w:right="52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 Вилючинского городского округа от 05.03.2025 № 168 «Об утверждении состава административной комиссии при администрации Вилючинского городского округа»</w:t>
      </w:r>
    </w:p>
    <w:p>
      <w:pPr>
        <w:pStyle w:val="Normal"/>
        <w:widowControl w:val="false"/>
        <w:spacing w:lineRule="auto" w:line="240"/>
        <w:ind w:hanging="0" w:right="4315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spacing w:lineRule="auto" w:line="240"/>
        <w:ind w:firstLine="708" w:right="-5"/>
        <w:jc w:val="both"/>
        <w:rPr/>
      </w:pPr>
      <w:r>
        <w:rPr>
          <w:sz w:val="27"/>
          <w:szCs w:val="27"/>
        </w:rPr>
        <w:t>Р</w:t>
      </w:r>
      <w:r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Законом Камчатского края от 21.06.2021 № 601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</w:t>
      </w:r>
    </w:p>
    <w:p>
      <w:pPr>
        <w:pStyle w:val="Normal"/>
        <w:spacing w:lineRule="auto" w:line="24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spacing w:lineRule="auto" w:line="240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Постановляю:</w:t>
      </w:r>
    </w:p>
    <w:p>
      <w:pPr>
        <w:pStyle w:val="Normal"/>
        <w:spacing w:lineRule="auto" w:line="24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firstLine="709"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административной комиссии при администрации Вилючинского городского округа, утвержденный постановлением администрации Вилючинского городского округа от 05.03.2025 № 168 «Об утверждении состава административной комиссии при администрации Вилючинского городского округа», следующие изменения:</w:t>
      </w:r>
    </w:p>
    <w:p>
      <w:pPr>
        <w:pStyle w:val="ListParagraph"/>
        <w:widowControl w:val="false"/>
        <w:spacing w:lineRule="auto" w:line="240"/>
        <w:ind w:firstLine="709"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вывести из состава административной комиссии при администрации </w:t>
      </w:r>
      <w:r>
        <w:rPr>
          <w:color w:val="000000"/>
          <w:sz w:val="28"/>
          <w:szCs w:val="28"/>
        </w:rPr>
        <w:t>Вилючинского городского округа:</w:t>
      </w:r>
    </w:p>
    <w:p>
      <w:pPr>
        <w:pStyle w:val="ListParagraph"/>
        <w:widowControl w:val="false"/>
        <w:spacing w:lineRule="auto" w:line="240"/>
        <w:ind w:firstLine="709" w:left="0"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Регул Татьяну Александровну —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заместителя начальника управления социальной политики, начальника отдела культуры, молодежной политики управления социальной политики администрации Вилючинского городского округа;</w:t>
      </w:r>
    </w:p>
    <w:p>
      <w:pPr>
        <w:pStyle w:val="ListParagraph"/>
        <w:widowControl w:val="false"/>
        <w:spacing w:lineRule="auto" w:line="240"/>
        <w:ind w:firstLine="709" w:left="0" w:right="-6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Келлера Владимира Александровича — инспектора группы по исполнению административного законодательства ОМВД России по ЗАТО Вилючинск, майора полиции.</w:t>
      </w:r>
    </w:p>
    <w:p>
      <w:pPr>
        <w:pStyle w:val="ListParagraph"/>
        <w:widowControl w:val="false"/>
        <w:spacing w:lineRule="auto" w:line="240"/>
        <w:ind w:firstLine="709" w:left="0" w:right="-6"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1.2 </w:t>
      </w:r>
      <w:r>
        <w:rPr>
          <w:color w:val="000000"/>
          <w:sz w:val="28"/>
          <w:szCs w:val="28"/>
        </w:rPr>
        <w:t>ввести в состав административной комиссии при администрации Вилючинского городского округа Тюмину Оксану Валерьевну — и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нспектора группы по исполнению административного законодательства ОМВД России по ЗАТО Вилючинск, майора полиции (по согласованию).</w:t>
      </w:r>
    </w:p>
    <w:p>
      <w:pPr>
        <w:pStyle w:val="Normal"/>
        <w:widowControl w:val="false"/>
        <w:ind w:firstLine="709" w:right="-6"/>
        <w:jc w:val="both"/>
        <w:rPr>
          <w:sz w:val="28"/>
          <w:szCs w:val="28"/>
        </w:rPr>
      </w:pPr>
      <w:r>
        <w:rPr>
          <w:sz w:val="28"/>
          <w:szCs w:val="28"/>
        </w:rPr>
        <w:t>3.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ЗАТО г. Вилючинска в информационно-телекоммуникационной сети «Интернет».</w:t>
      </w:r>
    </w:p>
    <w:p>
      <w:pPr>
        <w:pStyle w:val="Normal"/>
        <w:widowControl w:val="false"/>
        <w:ind w:firstLine="709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его подписания. </w:t>
      </w:r>
    </w:p>
    <w:p>
      <w:pPr>
        <w:pStyle w:val="Normal"/>
        <w:widowControl w:val="false"/>
        <w:ind w:hanging="0" w:right="-5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right="-5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ind w:hanging="0" w:right="-5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Глава Вилючинского</w:t>
      </w:r>
    </w:p>
    <w:p>
      <w:pPr>
        <w:pStyle w:val="Normal"/>
        <w:widowControl w:val="false"/>
        <w:ind w:hanging="0" w:right="-5"/>
        <w:jc w:val="both"/>
        <w:rPr>
          <w:sz w:val="27"/>
          <w:szCs w:val="27"/>
        </w:rPr>
      </w:pPr>
      <w:r>
        <w:rPr>
          <w:b/>
          <w:sz w:val="27"/>
          <w:szCs w:val="27"/>
        </w:rPr>
        <w:t>городского округа</w:t>
        <w:tab/>
        <w:tab/>
        <w:tab/>
        <w:tab/>
        <w:tab/>
        <w:tab/>
        <w:t xml:space="preserve">                      И.В. Головчак</w:t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566" w:gutter="0" w:header="1134" w:top="119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empora LGC Uni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>
        <w:sz w:val="6"/>
        <w:szCs w:val="6"/>
      </w:rPr>
    </w:pPr>
    <w:r>
      <w:rPr>
        <w:sz w:val="6"/>
        <w:szCs w:val="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3" w:hanging="1095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Tempora LGC Uni" w:hAnsi="Tempora LGC Uni" w:eastAsia="Open Sans" w:cs="DejaVu Sans"/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mbria" w:hAnsi="Cambria" w:eastAsia="Calibri" w:cs="Tahoma"/>
      <w:b/>
      <w:bCs/>
      <w:color w:themeColor="accent1" w:val="4F81BD"/>
      <w:sz w:val="26"/>
      <w:szCs w:val="26"/>
    </w:rPr>
  </w:style>
  <w:style w:type="character" w:styleId="DefaultParagraphFont">
    <w:name w:val="Default Paragraph Font"/>
    <w:qFormat/>
    <w:rPr/>
  </w:style>
  <w:style w:type="character" w:styleId="2">
    <w:name w:val="Заголовок 2 Знак"/>
    <w:basedOn w:val="DefaultParagraphFont"/>
    <w:qFormat/>
    <w:rPr>
      <w:rFonts w:ascii="Cambria" w:hAnsi="Cambria" w:eastAsia="Calibri" w:cs="Tahoma"/>
      <w:b/>
      <w:bCs/>
      <w:color w:themeColor="accent1" w:val="4F81BD"/>
      <w:sz w:val="26"/>
      <w:szCs w:val="26"/>
      <w:lang w:eastAsia="ru-RU"/>
    </w:rPr>
  </w:style>
  <w:style w:type="character" w:styleId="Style12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 w:right="0"/>
    </w:pPr>
    <w:rPr/>
  </w:style>
  <w:style w:type="paragraph" w:styleId="Style21">
    <w:name w:val="распоряжение"/>
    <w:basedOn w:val="Normal"/>
    <w:next w:val="BodyText"/>
    <w:qFormat/>
    <w:pPr>
      <w:jc w:val="center"/>
    </w:pPr>
    <w:rPr/>
  </w:style>
  <w:style w:type="paragraph" w:styleId="BodyText2">
    <w:name w:val="Body Text 2"/>
    <w:basedOn w:val="Normal"/>
    <w:qFormat/>
    <w:pPr/>
    <w:rPr>
      <w:sz w:val="28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>
    <w:name w:val="No List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Application>LibreOffice/7.6.7.2$Linux_X86_64 LibreOffice_project/60$Build-2</Application>
  <AppVersion>15.0000</AppVersion>
  <Pages>2</Pages>
  <Words>278</Words>
  <Characters>2179</Characters>
  <CharactersWithSpaces>2576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2022-06-27T04:38:00Z</dcterms:created>
  <dc:creator>RePack by SPecialiST</dc:creator>
  <dc:description/>
  <dc:language>ru-RU</dc:language>
  <cp:lastModifiedBy/>
  <cp:lastPrinted>2025-06-24T10:45:34Z</cp:lastPrinted>
  <dcterms:modified xsi:type="dcterms:W3CDTF">2025-06-26T11:26:25Z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