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208" w:type="dxa"/>
        <w:jc w:val="left"/>
        <w:tblInd w:w="-109" w:type="dxa"/>
        <w:tblLayout w:type="fixed"/>
        <w:tblCellMar>
          <w:top w:w="0" w:type="dxa"/>
          <w:left w:w="108" w:type="dxa"/>
          <w:bottom w:w="0" w:type="dxa"/>
          <w:right w:w="108" w:type="dxa"/>
        </w:tblCellMar>
        <w:tblLook w:val="0000" w:noHBand="0" w:noVBand="0" w:firstColumn="0" w:lastRow="0" w:lastColumn="0" w:firstRow="0"/>
      </w:tblPr>
      <w:tblGrid>
        <w:gridCol w:w="9585"/>
        <w:gridCol w:w="5622"/>
      </w:tblGrid>
      <w:tr>
        <w:trPr/>
        <w:tc>
          <w:tcPr>
            <w:tcW w:w="9585" w:type="dxa"/>
            <w:tcBorders/>
          </w:tcPr>
          <w:p>
            <w:pPr>
              <w:pStyle w:val="Style21"/>
              <w:rPr>
                <w:rFonts w:ascii="Times New Roman" w:hAnsi="Times New Roman" w:cs="Times New Roman"/>
                <w:sz w:val="28"/>
                <w:szCs w:val="28"/>
              </w:rPr>
            </w:pPr>
            <w:r>
              <w:rPr>
                <w:rFonts w:cs="Times New Roman" w:ascii="Times New Roman" w:hAnsi="Times New Roman"/>
                <w:sz w:val="28"/>
                <w:szCs w:val="28"/>
              </w:rPr>
            </w:r>
          </w:p>
        </w:tc>
        <w:tc>
          <w:tcPr>
            <w:tcW w:w="5622" w:type="dxa"/>
            <w:tcBorders/>
          </w:tcPr>
          <w:p>
            <w:pPr>
              <w:pStyle w:val="Style21"/>
              <w:jc w:val="right"/>
              <w:rPr/>
            </w:pPr>
            <w:r>
              <w:rPr>
                <w:rFonts w:cs="Times New Roman" w:ascii="Times New Roman" w:hAnsi="Times New Roman"/>
              </w:rPr>
              <w:t>Приложение № 3</w:t>
            </w:r>
          </w:p>
          <w:p>
            <w:pPr>
              <w:pStyle w:val="Style21"/>
              <w:jc w:val="right"/>
              <w:rPr/>
            </w:pPr>
            <w:r>
              <w:rPr>
                <w:rFonts w:cs="Times New Roman" w:ascii="Times New Roman" w:hAnsi="Times New Roman"/>
              </w:rPr>
              <w:t>к постановлению</w:t>
            </w:r>
          </w:p>
          <w:p>
            <w:pPr>
              <w:pStyle w:val="Style21"/>
              <w:jc w:val="right"/>
              <w:rPr/>
            </w:pPr>
            <w:r>
              <w:rPr>
                <w:rFonts w:cs="Times New Roman" w:ascii="Times New Roman" w:hAnsi="Times New Roman"/>
              </w:rPr>
              <w:t>администрации ВГО</w:t>
            </w:r>
          </w:p>
          <w:p>
            <w:pPr>
              <w:pStyle w:val="Normal"/>
              <w:jc w:val="right"/>
              <w:rPr/>
            </w:pPr>
            <w:r>
              <w:rPr>
                <w:rFonts w:cs="Times New Roman" w:ascii="Times New Roman" w:hAnsi="Times New Roman"/>
              </w:rPr>
              <w:t xml:space="preserve">от </w:t>
            </w:r>
            <w:r>
              <w:rPr>
                <w:rFonts w:cs="Times New Roman" w:ascii="Times New Roman" w:hAnsi="Times New Roman"/>
              </w:rPr>
              <w:t>29.12.25</w:t>
            </w:r>
            <w:r>
              <w:rPr>
                <w:rFonts w:cs="Times New Roman" w:ascii="Times New Roman" w:hAnsi="Times New Roman"/>
              </w:rPr>
              <w:t xml:space="preserve"> № </w:t>
            </w:r>
            <w:r>
              <w:rPr>
                <w:rFonts w:cs="Times New Roman" w:ascii="Times New Roman" w:hAnsi="Times New Roman"/>
              </w:rPr>
              <w:t>1206</w:t>
            </w:r>
          </w:p>
          <w:p>
            <w:pPr>
              <w:pStyle w:val="Style21"/>
              <w:jc w:val="center"/>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rPr>
            </w:r>
          </w:p>
          <w:p>
            <w:pPr>
              <w:pStyle w:val="Style21"/>
              <w:jc w:val="center"/>
              <w:rPr>
                <w:rFonts w:ascii="Times New Roman" w:hAnsi="Times New Roman" w:cs="Times New Roman"/>
              </w:rPr>
            </w:pPr>
            <w:r>
              <w:rPr>
                <w:rFonts w:cs="Times New Roman" w:ascii="Times New Roman" w:hAnsi="Times New Roman"/>
              </w:rPr>
              <w:t>УТВЕРЖДАЮ</w:t>
            </w:r>
          </w:p>
          <w:p>
            <w:pPr>
              <w:pStyle w:val="Style21"/>
              <w:jc w:val="center"/>
              <w:rPr>
                <w:rFonts w:ascii="Times New Roman" w:hAnsi="Times New Roman" w:cs="Times New Roman"/>
              </w:rPr>
            </w:pPr>
            <w:r>
              <w:rPr>
                <w:rFonts w:cs="Times New Roman" w:ascii="Times New Roman" w:hAnsi="Times New Roman"/>
              </w:rPr>
              <w:t>О.С. Бондаренко ____________________</w:t>
            </w:r>
          </w:p>
          <w:p>
            <w:pPr>
              <w:pStyle w:val="Style21"/>
              <w:jc w:val="center"/>
              <w:rPr>
                <w:rFonts w:ascii="Times New Roman" w:hAnsi="Times New Roman" w:cs="Times New Roman"/>
              </w:rPr>
            </w:pPr>
            <w:r>
              <w:rPr>
                <w:rFonts w:cs="Times New Roman" w:ascii="Times New Roman" w:hAnsi="Times New Roman"/>
              </w:rPr>
              <w:t>(глава Вилючинского городского округа)</w:t>
            </w:r>
          </w:p>
        </w:tc>
      </w:tr>
      <w:tr>
        <w:trPr/>
        <w:tc>
          <w:tcPr>
            <w:tcW w:w="9585" w:type="dxa"/>
            <w:tcBorders/>
          </w:tcPr>
          <w:p>
            <w:pPr>
              <w:pStyle w:val="Style21"/>
              <w:rPr>
                <w:rFonts w:ascii="Times New Roman" w:hAnsi="Times New Roman" w:cs="Times New Roman"/>
                <w:sz w:val="28"/>
                <w:szCs w:val="28"/>
              </w:rPr>
            </w:pPr>
            <w:r>
              <w:rPr>
                <w:rFonts w:cs="Times New Roman" w:ascii="Times New Roman" w:hAnsi="Times New Roman"/>
                <w:sz w:val="28"/>
                <w:szCs w:val="28"/>
              </w:rPr>
            </w:r>
          </w:p>
        </w:tc>
        <w:tc>
          <w:tcPr>
            <w:tcW w:w="5622" w:type="dxa"/>
            <w:tcBorders/>
          </w:tcPr>
          <w:p>
            <w:pPr>
              <w:pStyle w:val="Style21"/>
              <w:jc w:val="center"/>
              <w:rPr>
                <w:rFonts w:ascii="Times New Roman" w:hAnsi="Times New Roman" w:cs="Times New Roman"/>
              </w:rPr>
            </w:pPr>
            <w:r>
              <w:rPr>
                <w:rFonts w:cs="Times New Roman" w:ascii="Times New Roman" w:hAnsi="Times New Roman"/>
              </w:rPr>
              <w:t>_____________________</w:t>
            </w:r>
          </w:p>
          <w:p>
            <w:pPr>
              <w:pStyle w:val="Style21"/>
              <w:jc w:val="center"/>
              <w:rPr>
                <w:rFonts w:ascii="Times New Roman" w:hAnsi="Times New Roman" w:cs="Times New Roman"/>
              </w:rPr>
            </w:pPr>
            <w:r>
              <w:rPr>
                <w:rFonts w:cs="Times New Roman" w:ascii="Times New Roman" w:hAnsi="Times New Roman"/>
              </w:rPr>
              <w:t>(подпись)</w:t>
            </w:r>
          </w:p>
        </w:tc>
      </w:tr>
      <w:tr>
        <w:trPr/>
        <w:tc>
          <w:tcPr>
            <w:tcW w:w="9585" w:type="dxa"/>
            <w:tcBorders/>
          </w:tcPr>
          <w:p>
            <w:pPr>
              <w:pStyle w:val="Style21"/>
              <w:rPr>
                <w:rFonts w:ascii="Times New Roman" w:hAnsi="Times New Roman" w:cs="Times New Roman"/>
                <w:sz w:val="28"/>
                <w:szCs w:val="28"/>
              </w:rPr>
            </w:pPr>
            <w:r>
              <w:rPr>
                <w:rFonts w:cs="Times New Roman" w:ascii="Times New Roman" w:hAnsi="Times New Roman"/>
                <w:sz w:val="28"/>
                <w:szCs w:val="28"/>
              </w:rPr>
            </w:r>
          </w:p>
        </w:tc>
        <w:tc>
          <w:tcPr>
            <w:tcW w:w="5622" w:type="dxa"/>
            <w:tcBorders/>
          </w:tcPr>
          <w:p>
            <w:pPr>
              <w:pStyle w:val="Style21"/>
              <w:jc w:val="center"/>
              <w:rPr>
                <w:rFonts w:ascii="Times New Roman" w:hAnsi="Times New Roman" w:cs="Times New Roman"/>
              </w:rPr>
            </w:pPr>
            <w:r>
              <w:rPr>
                <w:rFonts w:cs="Times New Roman" w:ascii="Times New Roman" w:hAnsi="Times New Roman"/>
              </w:rPr>
              <w:t>_____________________</w:t>
            </w:r>
          </w:p>
          <w:p>
            <w:pPr>
              <w:pStyle w:val="Style21"/>
              <w:jc w:val="center"/>
              <w:rPr>
                <w:rFonts w:ascii="Times New Roman" w:hAnsi="Times New Roman" w:cs="Times New Roman"/>
              </w:rPr>
            </w:pPr>
            <w:r>
              <w:rPr>
                <w:rFonts w:cs="Times New Roman" w:ascii="Times New Roman" w:hAnsi="Times New Roman"/>
              </w:rPr>
              <w:t>(дата)</w:t>
            </w:r>
          </w:p>
        </w:tc>
      </w:tr>
      <w:tr>
        <w:trPr/>
        <w:tc>
          <w:tcPr>
            <w:tcW w:w="15207" w:type="dxa"/>
            <w:gridSpan w:val="2"/>
            <w:tcBorders/>
          </w:tcPr>
          <w:p>
            <w:pPr>
              <w:pStyle w:val="Style21"/>
              <w:jc w:val="center"/>
              <w:rPr>
                <w:rStyle w:val="Style15"/>
                <w:rFonts w:ascii="Times New Roman" w:hAnsi="Times New Roman" w:cs="Times New Roman"/>
                <w:bCs/>
                <w:sz w:val="28"/>
                <w:szCs w:val="28"/>
              </w:rPr>
            </w:pPr>
            <w:r>
              <w:rPr>
                <w:rStyle w:val="Style15"/>
                <w:rFonts w:cs="Times New Roman" w:ascii="Times New Roman" w:hAnsi="Times New Roman"/>
                <w:bCs/>
                <w:sz w:val="28"/>
                <w:szCs w:val="28"/>
              </w:rPr>
              <w:t>ПЛАН</w:t>
            </w:r>
          </w:p>
          <w:p>
            <w:pPr>
              <w:pStyle w:val="Style21"/>
              <w:jc w:val="center"/>
              <w:rPr>
                <w:rStyle w:val="Style15"/>
                <w:rFonts w:ascii="Times New Roman" w:hAnsi="Times New Roman" w:cs="Times New Roman"/>
                <w:b w:val="false"/>
                <w:bCs/>
                <w:sz w:val="28"/>
                <w:szCs w:val="28"/>
              </w:rPr>
            </w:pPr>
            <w:r>
              <w:rPr>
                <w:rStyle w:val="Style15"/>
                <w:rFonts w:cs="Times New Roman" w:ascii="Times New Roman" w:hAnsi="Times New Roman"/>
                <w:b w:val="false"/>
                <w:bCs/>
                <w:sz w:val="28"/>
                <w:szCs w:val="28"/>
              </w:rPr>
              <w:t>по устранению недостатков, выявленных в ходе независимой оценки качества</w:t>
            </w:r>
          </w:p>
          <w:p>
            <w:pPr>
              <w:pStyle w:val="Style21"/>
              <w:jc w:val="center"/>
              <w:rPr>
                <w:rStyle w:val="Style15"/>
                <w:rFonts w:ascii="Times New Roman" w:hAnsi="Times New Roman" w:cs="Times New Roman"/>
                <w:b w:val="false"/>
                <w:sz w:val="28"/>
                <w:szCs w:val="28"/>
              </w:rPr>
            </w:pPr>
            <w:r>
              <w:rPr>
                <w:rStyle w:val="Style15"/>
                <w:rFonts w:cs="Times New Roman" w:ascii="Times New Roman" w:hAnsi="Times New Roman"/>
                <w:b w:val="false"/>
                <w:bCs/>
                <w:sz w:val="28"/>
                <w:szCs w:val="28"/>
              </w:rPr>
              <w:t>условий осуществления образовательной деятельности</w:t>
            </w:r>
          </w:p>
          <w:p>
            <w:pPr>
              <w:pStyle w:val="Style21"/>
              <w:jc w:val="center"/>
              <w:rPr>
                <w:rStyle w:val="Style15"/>
                <w:rFonts w:ascii="Times New Roman" w:hAnsi="Times New Roman" w:cs="Times New Roman"/>
                <w:b w:val="false"/>
                <w:sz w:val="28"/>
                <w:szCs w:val="28"/>
              </w:rPr>
            </w:pPr>
            <w:r>
              <w:rPr>
                <w:rFonts w:cs="Times New Roman" w:ascii="Times New Roman" w:hAnsi="Times New Roman"/>
                <w:i/>
                <w:iCs/>
              </w:rPr>
              <w:t>Муниципального бюджетного общеобразовательного учреждения</w:t>
            </w:r>
          </w:p>
          <w:p>
            <w:pPr>
              <w:pStyle w:val="Style21"/>
              <w:jc w:val="center"/>
              <w:rPr>
                <w:rStyle w:val="Style15"/>
                <w:rFonts w:ascii="Times New Roman" w:hAnsi="Times New Roman" w:cs="Times New Roman"/>
                <w:b w:val="false"/>
                <w:sz w:val="28"/>
                <w:szCs w:val="28"/>
              </w:rPr>
            </w:pPr>
            <w:r>
              <w:rPr>
                <w:rStyle w:val="Style15"/>
                <w:rFonts w:cs="Times New Roman" w:ascii="Times New Roman" w:hAnsi="Times New Roman"/>
                <w:b w:val="false"/>
                <w:bCs/>
                <w:i/>
                <w:iCs/>
              </w:rPr>
              <w:t>«Средняя школа № 9»</w:t>
            </w:r>
          </w:p>
          <w:p>
            <w:pPr>
              <w:pStyle w:val="Style21"/>
              <w:jc w:val="center"/>
              <w:rPr>
                <w:rStyle w:val="Style15"/>
                <w:rFonts w:ascii="Times New Roman" w:hAnsi="Times New Roman" w:cs="Times New Roman"/>
                <w:bCs/>
                <w:sz w:val="28"/>
                <w:szCs w:val="28"/>
              </w:rPr>
            </w:pPr>
            <w:r>
              <w:rPr>
                <w:rStyle w:val="Style15"/>
                <w:rFonts w:cs="Times New Roman" w:ascii="Times New Roman" w:hAnsi="Times New Roman"/>
                <w:bCs/>
                <w:sz w:val="28"/>
                <w:szCs w:val="28"/>
              </w:rPr>
              <w:t>на 2026 год</w:t>
            </w:r>
          </w:p>
          <w:p>
            <w:pPr>
              <w:pStyle w:val="Normal"/>
              <w:rPr/>
            </w:pPr>
            <w:r>
              <w:rPr/>
            </w:r>
          </w:p>
        </w:tc>
      </w:tr>
    </w:tbl>
    <w:tbl>
      <w:tblPr>
        <w:tblStyle w:val="affa"/>
        <w:tblW w:w="1469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658"/>
        <w:gridCol w:w="3635"/>
        <w:gridCol w:w="2419"/>
        <w:gridCol w:w="1955"/>
        <w:gridCol w:w="2275"/>
        <w:gridCol w:w="2230"/>
        <w:gridCol w:w="1525"/>
      </w:tblGrid>
      <w:tr>
        <w:trPr>
          <w:trHeight w:val="665" w:hRule="atLeast"/>
        </w:trPr>
        <w:tc>
          <w:tcPr>
            <w:tcW w:w="658" w:type="dxa"/>
            <w:vMerge w:val="restart"/>
            <w:tcBorders/>
            <w:vAlign w:val="center"/>
          </w:tcPr>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 xml:space="preserve">№ </w:t>
            </w:r>
            <w:r>
              <w:rPr>
                <w:rFonts w:eastAsia="Arial" w:cs="Times New Roman" w:ascii="Times New Roman" w:hAnsi="Times New Roman"/>
                <w:b/>
                <w:kern w:val="0"/>
                <w:lang w:val="ru-RU" w:eastAsia="ru-RU" w:bidi="ar-SA"/>
              </w:rPr>
              <w:t>п/п</w:t>
            </w:r>
          </w:p>
        </w:tc>
        <w:tc>
          <w:tcPr>
            <w:tcW w:w="3635" w:type="dxa"/>
            <w:vMerge w:val="restart"/>
            <w:tcBorders/>
            <w:vAlign w:val="center"/>
          </w:tcPr>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Недостатки, выявленные в ходе независимой оценки качества условий осуществления образовательной деятельности</w:t>
            </w:r>
          </w:p>
        </w:tc>
        <w:tc>
          <w:tcPr>
            <w:tcW w:w="2419" w:type="dxa"/>
            <w:vMerge w:val="restart"/>
            <w:tcBorders/>
            <w:vAlign w:val="center"/>
          </w:tcPr>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Наименование мероприятия по устранению недостатков, выявленных в ходе независимой оценки качества условий осуществления образовательной деятельности</w:t>
            </w:r>
          </w:p>
        </w:tc>
        <w:tc>
          <w:tcPr>
            <w:tcW w:w="1955" w:type="dxa"/>
            <w:vMerge w:val="restart"/>
            <w:tcBorders/>
            <w:vAlign w:val="center"/>
          </w:tcPr>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Плановый срок реализации мероприятия</w:t>
            </w:r>
          </w:p>
        </w:tc>
        <w:tc>
          <w:tcPr>
            <w:tcW w:w="2275" w:type="dxa"/>
            <w:vMerge w:val="restart"/>
            <w:tcBorders/>
            <w:vAlign w:val="center"/>
          </w:tcPr>
          <w:p>
            <w:pPr>
              <w:pStyle w:val="Style21"/>
              <w:suppressAutoHyphens w:val="true"/>
              <w:spacing w:before="0" w:after="0"/>
              <w:jc w:val="center"/>
              <w:rPr>
                <w:rFonts w:ascii="Times New Roman" w:hAnsi="Times New Roman" w:cs="Times New Roman"/>
                <w:b/>
              </w:rPr>
            </w:pPr>
            <w:r>
              <w:rPr>
                <w:rFonts w:eastAsia="Arial" w:cs="Times New Roman" w:ascii="Times New Roman" w:hAnsi="Times New Roman"/>
                <w:b/>
                <w:kern w:val="0"/>
                <w:lang w:val="ru-RU" w:eastAsia="ru-RU" w:bidi="ar-SA"/>
              </w:rPr>
              <w:t>Ответственный</w:t>
            </w:r>
          </w:p>
          <w:p>
            <w:pPr>
              <w:pStyle w:val="Style21"/>
              <w:suppressAutoHyphens w:val="true"/>
              <w:spacing w:before="0" w:after="0"/>
              <w:jc w:val="center"/>
              <w:rPr>
                <w:rFonts w:ascii="Times New Roman" w:hAnsi="Times New Roman" w:cs="Times New Roman"/>
                <w:b/>
              </w:rPr>
            </w:pPr>
            <w:r>
              <w:rPr>
                <w:rFonts w:eastAsia="Arial" w:cs="Times New Roman" w:ascii="Times New Roman" w:hAnsi="Times New Roman"/>
                <w:b/>
                <w:kern w:val="0"/>
                <w:lang w:val="ru-RU" w:eastAsia="ru-RU" w:bidi="ar-SA"/>
              </w:rPr>
              <w:t>исполнитель</w:t>
            </w:r>
          </w:p>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(с указанием фамилии, имени, отчества и должности)</w:t>
            </w:r>
          </w:p>
        </w:tc>
        <w:tc>
          <w:tcPr>
            <w:tcW w:w="3755" w:type="dxa"/>
            <w:gridSpan w:val="2"/>
            <w:tcBorders/>
            <w:vAlign w:val="center"/>
          </w:tcPr>
          <w:p>
            <w:pPr>
              <w:pStyle w:val="Normal"/>
              <w:suppressAutoHyphens w:val="true"/>
              <w:spacing w:before="0" w:after="0"/>
              <w:ind w:hanging="0"/>
              <w:jc w:val="center"/>
              <w:rPr>
                <w:rFonts w:ascii="Times New Roman" w:hAnsi="Times New Roman" w:cs="Times New Roman"/>
                <w:b/>
              </w:rPr>
            </w:pPr>
            <w:r>
              <w:rPr>
                <w:rFonts w:eastAsia="Arial" w:cs="Times New Roman" w:ascii="Times New Roman" w:hAnsi="Times New Roman"/>
                <w:b/>
                <w:kern w:val="0"/>
                <w:lang w:val="ru-RU" w:eastAsia="ru-RU" w:bidi="ar-SA"/>
              </w:rPr>
              <w:t>Сведения о ходе реализации мероприятия</w:t>
            </w:r>
          </w:p>
        </w:tc>
      </w:tr>
      <w:tr>
        <w:trPr>
          <w:trHeight w:val="1662" w:hRule="atLeast"/>
        </w:trPr>
        <w:tc>
          <w:tcPr>
            <w:tcW w:w="658" w:type="dxa"/>
            <w:vMerge w:val="continue"/>
            <w:tcBorders/>
            <w:vAlign w:val="center"/>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3635" w:type="dxa"/>
            <w:vMerge w:val="continue"/>
            <w:tcBorders/>
            <w:vAlign w:val="center"/>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419" w:type="dxa"/>
            <w:vMerge w:val="continue"/>
            <w:tcBorders/>
            <w:vAlign w:val="center"/>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955" w:type="dxa"/>
            <w:vMerge w:val="continue"/>
            <w:tcBorders/>
            <w:vAlign w:val="center"/>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75" w:type="dxa"/>
            <w:vMerge w:val="continue"/>
            <w:tcBorders/>
            <w:vAlign w:val="center"/>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30" w:type="dxa"/>
            <w:tcBorders/>
            <w:vAlign w:val="center"/>
          </w:tcPr>
          <w:p>
            <w:pPr>
              <w:pStyle w:val="Style21"/>
              <w:suppressAutoHyphens w:val="true"/>
              <w:spacing w:before="0" w:after="0"/>
              <w:jc w:val="center"/>
              <w:rPr>
                <w:rFonts w:ascii="Times New Roman" w:hAnsi="Times New Roman" w:cs="Times New Roman"/>
                <w:b/>
              </w:rPr>
            </w:pPr>
            <w:r>
              <w:rPr>
                <w:rFonts w:eastAsia="Arial" w:cs="Times New Roman" w:ascii="Times New Roman" w:hAnsi="Times New Roman"/>
                <w:b/>
                <w:kern w:val="0"/>
                <w:lang w:val="ru-RU" w:eastAsia="ru-RU" w:bidi="ar-SA"/>
              </w:rPr>
              <w:t>Реализованные меры по устранению выявленных недостатков</w:t>
            </w:r>
          </w:p>
        </w:tc>
        <w:tc>
          <w:tcPr>
            <w:tcW w:w="1525" w:type="dxa"/>
            <w:tcBorders/>
            <w:vAlign w:val="center"/>
          </w:tcPr>
          <w:p>
            <w:pPr>
              <w:pStyle w:val="Style21"/>
              <w:suppressAutoHyphens w:val="true"/>
              <w:spacing w:before="0" w:after="0"/>
              <w:jc w:val="center"/>
              <w:rPr>
                <w:rFonts w:ascii="Times New Roman" w:hAnsi="Times New Roman" w:cs="Times New Roman"/>
                <w:b/>
              </w:rPr>
            </w:pPr>
            <w:r>
              <w:rPr>
                <w:rFonts w:eastAsia="Arial" w:cs="Times New Roman" w:ascii="Times New Roman" w:hAnsi="Times New Roman"/>
                <w:b/>
                <w:kern w:val="0"/>
                <w:lang w:val="ru-RU" w:eastAsia="ru-RU" w:bidi="ar-SA"/>
              </w:rPr>
              <w:t>Фактический срок реализации</w:t>
            </w:r>
          </w:p>
        </w:tc>
      </w:tr>
      <w:tr>
        <w:trPr>
          <w:trHeight w:val="313" w:hRule="atLeast"/>
        </w:trPr>
        <w:tc>
          <w:tcPr>
            <w:tcW w:w="14697" w:type="dxa"/>
            <w:gridSpan w:val="7"/>
            <w:tcBorders/>
          </w:tcPr>
          <w:p>
            <w:pPr>
              <w:pStyle w:val="Normal"/>
              <w:suppressAutoHyphens w:val="true"/>
              <w:spacing w:before="0" w:after="0"/>
              <w:ind w:hanging="0"/>
              <w:jc w:val="center"/>
              <w:rPr>
                <w:rFonts w:ascii="Times New Roman" w:hAnsi="Times New Roman" w:cs="Times New Roman"/>
              </w:rPr>
            </w:pPr>
            <w:r>
              <w:rPr>
                <w:rFonts w:eastAsia="Arial" w:cs="Times New Roman" w:ascii="Times New Roman" w:hAnsi="Times New Roman"/>
                <w:kern w:val="0"/>
                <w:lang w:val="ru-RU" w:eastAsia="ru-RU" w:bidi="ar-SA"/>
              </w:rPr>
              <w:t>I. Открытость и доступность информации об организации, осуществляющей образовательную деятельность</w:t>
            </w:r>
          </w:p>
        </w:tc>
      </w:tr>
      <w:tr>
        <w:trPr>
          <w:trHeight w:val="332" w:hRule="atLeast"/>
        </w:trPr>
        <w:tc>
          <w:tcPr>
            <w:tcW w:w="658" w:type="dxa"/>
            <w:tcBorders/>
          </w:tcPr>
          <w:p>
            <w:pPr>
              <w:pStyle w:val="Normal"/>
              <w:suppressAutoHyphens w:val="true"/>
              <w:spacing w:before="0" w:after="0"/>
              <w:rPr>
                <w:rFonts w:eastAsia="Arial"/>
              </w:rPr>
            </w:pPr>
            <w:r>
              <w:rPr>
                <w:rFonts w:eastAsia="Arial"/>
              </w:rPr>
            </w:r>
          </w:p>
        </w:tc>
        <w:tc>
          <w:tcPr>
            <w:tcW w:w="3635" w:type="dxa"/>
            <w:tcBorders/>
          </w:tcPr>
          <w:p>
            <w:pPr>
              <w:pStyle w:val="Normal"/>
              <w:suppressAutoHyphens w:val="false"/>
              <w:spacing w:lineRule="atLeast" w:line="56" w:before="0" w:after="0"/>
              <w:ind w:hanging="0"/>
              <w:rPr>
                <w:rFonts w:ascii="Times New Roman" w:hAnsi="Times New Roman" w:eastAsia="Times New Roman" w:cs="Times New Roman"/>
                <w:color w:val="000000"/>
              </w:rPr>
            </w:pPr>
            <w:r>
              <w:rPr>
                <w:rFonts w:eastAsia="Times New Roman" w:cs="Times New Roman" w:ascii="Times New Roman" w:hAnsi="Times New Roman"/>
                <w:color w:val="000000"/>
                <w:kern w:val="0"/>
                <w:lang w:val="ru-RU" w:eastAsia="ru-RU" w:bidi="ar-SA"/>
              </w:rPr>
              <w:t>Отсутствует на официальном сайте образовательной организации информация в соответствии с требованиями, утвержденными Постановлением Правительства РФ от 20 октября 2021 г. № 1802 и Приказом Федеральной службы по надзору в сфере образования и науки от 4 августа 2023 года № 1493:</w:t>
            </w:r>
          </w:p>
          <w:p>
            <w:pPr>
              <w:pStyle w:val="Normal"/>
              <w:suppressAutoHyphens w:val="false"/>
              <w:spacing w:lineRule="atLeast" w:line="56" w:before="0" w:after="0"/>
              <w:rPr>
                <w:rFonts w:ascii="Times New Roman" w:hAnsi="Times New Roman" w:eastAsia="Times New Roman" w:cs="Times New Roman"/>
                <w:color w:val="000000"/>
                <w:highlight w:val="yellow"/>
                <w:lang w:bidi="th-TH"/>
              </w:rPr>
            </w:pPr>
            <w:r>
              <w:rPr>
                <w:rFonts w:eastAsia="Times New Roman" w:cs="Times New Roman" w:ascii="Times New Roman" w:hAnsi="Times New Roman"/>
                <w:color w:val="000000"/>
                <w:highlight w:val="yellow"/>
                <w:lang w:bidi="th-TH"/>
              </w:rPr>
            </w:r>
          </w:p>
          <w:p>
            <w:pPr>
              <w:pStyle w:val="Normal"/>
              <w:suppressAutoHyphens w:val="false"/>
              <w:spacing w:lineRule="atLeast" w:line="56" w:before="0" w:after="0"/>
              <w:rPr>
                <w:rFonts w:ascii="Times New Roman" w:hAnsi="Times New Roman" w:eastAsia="Times New Roman" w:cs="Times New Roman"/>
                <w:color w:val="000000"/>
                <w:highlight w:val="yellow"/>
                <w:lang w:bidi="th-TH"/>
              </w:rPr>
            </w:pPr>
            <w:r>
              <w:rPr>
                <w:rFonts w:eastAsia="Times New Roman" w:cs="Times New Roman" w:ascii="Times New Roman" w:hAnsi="Times New Roman"/>
                <w:color w:val="000000"/>
                <w:highlight w:val="yellow"/>
                <w:lang w:bidi="th-TH"/>
              </w:rPr>
            </w:r>
          </w:p>
          <w:p>
            <w:pPr>
              <w:pStyle w:val="Normal"/>
              <w:suppressAutoHyphens w:val="false"/>
              <w:spacing w:lineRule="atLeast" w:line="56" w:before="0" w:after="0"/>
              <w:rPr>
                <w:rFonts w:ascii="Times New Roman" w:hAnsi="Times New Roman" w:eastAsia="Times New Roman" w:cs="Times New Roman"/>
                <w:color w:val="000000"/>
                <w:highlight w:val="yellow"/>
                <w:lang w:bidi="th-TH"/>
              </w:rPr>
            </w:pPr>
            <w:r>
              <w:rPr>
                <w:rFonts w:eastAsia="Times New Roman" w:cs="Times New Roman" w:ascii="Times New Roman" w:hAnsi="Times New Roman"/>
                <w:color w:val="000000"/>
                <w:highlight w:val="yellow"/>
                <w:lang w:bidi="th-TH"/>
              </w:rPr>
            </w:r>
          </w:p>
          <w:p>
            <w:pPr>
              <w:pStyle w:val="Normal"/>
              <w:suppressAutoHyphens w:val="false"/>
              <w:spacing w:lineRule="atLeast" w:line="56" w:before="0" w:after="0"/>
              <w:ind w:hanging="0"/>
              <w:rPr>
                <w:rFonts w:ascii="Times New Roman" w:hAnsi="Times New Roman" w:eastAsia="Times New Roman" w:cs="Times New Roman"/>
                <w:color w:val="000000"/>
                <w:lang w:bidi="th-TH"/>
              </w:rPr>
            </w:pPr>
            <w:r>
              <w:rPr>
                <w:rFonts w:eastAsia="Times New Roman" w:cs="Times New Roman" w:ascii="Times New Roman" w:hAnsi="Times New Roman"/>
                <w:color w:val="000000"/>
                <w:lang w:bidi="th-TH"/>
              </w:rPr>
            </w:r>
          </w:p>
          <w:p>
            <w:pPr>
              <w:pStyle w:val="ListParagraph"/>
              <w:numPr>
                <w:ilvl w:val="0"/>
                <w:numId w:val="1"/>
              </w:numPr>
              <w:suppressAutoHyphens w:val="false"/>
              <w:spacing w:lineRule="atLeast" w:line="56" w:before="0" w:after="0"/>
              <w:contextualSpacing/>
              <w:rPr>
                <w:rFonts w:ascii="Times New Roman" w:hAnsi="Times New Roman" w:eastAsia="Times New Roman" w:cs="Times New Roman"/>
                <w:color w:val="000000"/>
                <w:lang w:bidi="th-TH"/>
              </w:rPr>
            </w:pPr>
            <w:r>
              <w:rPr>
                <w:rFonts w:eastAsia="Times New Roman" w:cs="Times New Roman" w:ascii="Times New Roman" w:hAnsi="Times New Roman"/>
                <w:color w:val="000000"/>
                <w:kern w:val="0"/>
                <w:lang w:val="ru-RU" w:eastAsia="ru-RU" w:bidi="th-TH"/>
              </w:rPr>
              <w:t>.</w:t>
            </w:r>
          </w:p>
          <w:p>
            <w:pPr>
              <w:pStyle w:val="Normal"/>
              <w:suppressAutoHyphens w:val="true"/>
              <w:spacing w:before="0" w:after="0"/>
              <w:rPr>
                <w:rFonts w:eastAsia="Arial"/>
              </w:rPr>
            </w:pPr>
            <w:r>
              <w:rPr>
                <w:rFonts w:eastAsia="Arial"/>
              </w:rPr>
            </w:r>
          </w:p>
        </w:tc>
        <w:tc>
          <w:tcPr>
            <w:tcW w:w="2419" w:type="dxa"/>
            <w:tcBorders/>
          </w:tcPr>
          <w:p>
            <w:pPr>
              <w:pStyle w:val="Normal"/>
              <w:widowControl/>
              <w:suppressAutoHyphens w:val="true"/>
              <w:spacing w:lineRule="auto" w:line="259" w:before="0" w:after="160"/>
              <w:ind w:hanging="0"/>
              <w:contextualSpacing/>
              <w:jc w:val="left"/>
              <w:rPr>
                <w:rFonts w:ascii="Times New Roman" w:hAnsi="Times New Roman" w:eastAsia="Times New Roman" w:cs="Times New Roman"/>
                <w:color w:val="000000"/>
                <w:lang w:bidi="th-TH"/>
              </w:rPr>
            </w:pPr>
            <w:r>
              <w:rPr>
                <w:rFonts w:eastAsia="Times New Roman" w:cs="Times New Roman" w:ascii="Times New Roman" w:hAnsi="Times New Roman"/>
                <w:color w:val="000000"/>
                <w:kern w:val="0"/>
                <w:lang w:val="ru-RU" w:eastAsia="ru-RU" w:bidi="th-TH"/>
              </w:rPr>
              <w:t>1. Отчет о результатах самообследования за 2024 год;</w:t>
            </w:r>
          </w:p>
          <w:p>
            <w:pPr>
              <w:pStyle w:val="Normal"/>
              <w:widowControl/>
              <w:suppressAutoHyphens w:val="true"/>
              <w:spacing w:lineRule="auto" w:line="259" w:before="0" w:after="160"/>
              <w:ind w:hanging="0"/>
              <w:contextualSpacing/>
              <w:jc w:val="left"/>
              <w:rPr>
                <w:rFonts w:ascii="Times New Roman" w:hAnsi="Times New Roman" w:eastAsia="Times New Roman" w:cs="Times New Roman"/>
                <w:color w:val="000000"/>
                <w:lang w:bidi="th-TH"/>
              </w:rPr>
            </w:pPr>
            <w:r>
              <w:rPr>
                <w:rFonts w:eastAsia="Times New Roman" w:cs="Times New Roman" w:ascii="Times New Roman" w:hAnsi="Times New Roman"/>
                <w:color w:val="000000"/>
                <w:kern w:val="0"/>
                <w:lang w:val="ru-RU" w:eastAsia="ru-RU" w:bidi="th-TH"/>
              </w:rPr>
              <w:t>2. Размещение информации</w:t>
            </w:r>
            <w:r>
              <w:rPr>
                <w:rFonts w:eastAsia="Arial"/>
                <w:kern w:val="0"/>
                <w:lang w:val="ru-RU" w:eastAsia="ru-RU" w:bidi="ar-SA"/>
              </w:rPr>
              <w:t xml:space="preserve"> </w:t>
            </w:r>
            <w:r>
              <w:rPr>
                <w:rFonts w:eastAsia="Times New Roman" w:cs="Times New Roman" w:ascii="Times New Roman" w:hAnsi="Times New Roman"/>
                <w:color w:val="000000"/>
                <w:kern w:val="0"/>
                <w:lang w:val="ru-RU" w:eastAsia="ru-RU" w:bidi="th-TH"/>
              </w:rPr>
              <w:tab/>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 (в форме электронного документа);</w:t>
            </w:r>
          </w:p>
          <w:p>
            <w:pPr>
              <w:pStyle w:val="Normal"/>
              <w:suppressAutoHyphens w:val="true"/>
              <w:spacing w:before="0" w:after="0"/>
              <w:ind w:hanging="0"/>
              <w:rPr>
                <w:rFonts w:ascii="Times New Roman" w:hAnsi="Times New Roman" w:eastAsia="Times New Roman" w:cs="Times New Roman"/>
                <w:color w:val="000000"/>
                <w:lang w:bidi="th-TH"/>
              </w:rPr>
            </w:pPr>
            <w:r>
              <w:rPr>
                <w:rFonts w:eastAsia="Times New Roman" w:cs="Times New Roman" w:ascii="Times New Roman" w:hAnsi="Times New Roman"/>
                <w:color w:val="000000"/>
                <w:kern w:val="0"/>
                <w:lang w:val="ru-RU" w:eastAsia="ru-RU" w:bidi="th-TH"/>
              </w:rPr>
              <w:t>3.Размещение информации</w:t>
            </w:r>
          </w:p>
          <w:p>
            <w:pPr>
              <w:pStyle w:val="Normal"/>
              <w:suppressAutoHyphens w:val="true"/>
              <w:spacing w:before="0" w:after="0"/>
              <w:ind w:hanging="0"/>
              <w:rPr>
                <w:rFonts w:ascii="Times New Roman" w:hAnsi="Times New Roman" w:eastAsia="Times New Roman" w:cs="Times New Roman"/>
                <w:color w:val="000000"/>
                <w:lang w:bidi="th-TH"/>
              </w:rPr>
            </w:pPr>
            <w:r>
              <w:rPr>
                <w:rFonts w:eastAsia="Times New Roman" w:cs="Times New Roman" w:ascii="Times New Roman" w:hAnsi="Times New Roman"/>
                <w:color w:val="000000"/>
                <w:kern w:val="0"/>
                <w:lang w:val="ru-RU" w:eastAsia="ru-RU" w:bidi="th-TH"/>
              </w:rPr>
              <w:t>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оказании платных образовательных услуг за счет средств физических (юридических) лиц (план ФХД 2025);</w:t>
            </w:r>
          </w:p>
          <w:p>
            <w:pPr>
              <w:pStyle w:val="Normal"/>
              <w:widowControl/>
              <w:suppressAutoHyphens w:val="true"/>
              <w:spacing w:lineRule="auto" w:line="259" w:before="0" w:after="160"/>
              <w:ind w:hanging="0"/>
              <w:contextualSpacing/>
              <w:jc w:val="left"/>
              <w:rPr>
                <w:rFonts w:ascii="Times New Roman" w:hAnsi="Times New Roman" w:eastAsia="Times New Roman" w:cs="Times New Roman"/>
                <w:color w:val="000000"/>
                <w:lang w:bidi="th-TH"/>
              </w:rPr>
            </w:pPr>
            <w:r>
              <w:rPr>
                <w:rFonts w:eastAsia="Times New Roman" w:cs="Times New Roman" w:ascii="Times New Roman" w:hAnsi="Times New Roman"/>
                <w:color w:val="000000"/>
                <w:kern w:val="0"/>
                <w:lang w:val="ru-RU" w:eastAsia="ru-RU" w:bidi="th-TH"/>
              </w:rPr>
              <w:t>4. Размещение информации о поступлении финансовых и материальных средств по итогам финансового года (Целевые субсидии от 19.11.2025)</w:t>
            </w:r>
          </w:p>
          <w:p>
            <w:pPr>
              <w:pStyle w:val="Normal"/>
              <w:widowControl/>
              <w:suppressAutoHyphens w:val="true"/>
              <w:spacing w:lineRule="auto" w:line="259" w:before="0" w:after="160"/>
              <w:ind w:hanging="0"/>
              <w:contextualSpacing/>
              <w:jc w:val="left"/>
              <w:rPr>
                <w:rFonts w:ascii="Times New Roman" w:hAnsi="Times New Roman" w:eastAsia="Times New Roman" w:cs="Times New Roman"/>
                <w:color w:val="000000"/>
                <w:lang w:bidi="th-TH"/>
              </w:rPr>
            </w:pPr>
            <w:r>
              <w:rPr>
                <w:rFonts w:eastAsia="Times New Roman" w:cs="Times New Roman" w:ascii="Times New Roman" w:hAnsi="Times New Roman"/>
                <w:color w:val="000000"/>
                <w:kern w:val="0"/>
                <w:lang w:val="ru-RU" w:eastAsia="ru-RU" w:bidi="th-TH"/>
              </w:rPr>
              <w:t>5. Размещение информации о расходовании финансовых и материальных средств по итогам финансового года</w:t>
            </w:r>
          </w:p>
          <w:p>
            <w:pPr>
              <w:pStyle w:val="Normal"/>
              <w:widowControl/>
              <w:suppressAutoHyphens w:val="true"/>
              <w:spacing w:lineRule="auto" w:line="259" w:before="0" w:after="160"/>
              <w:ind w:hanging="0"/>
              <w:contextualSpacing/>
              <w:jc w:val="left"/>
              <w:rPr>
                <w:rFonts w:ascii="Times New Roman" w:hAnsi="Times New Roman" w:eastAsia="Times New Roman" w:cs="Times New Roman"/>
                <w:color w:val="000000"/>
                <w:lang w:bidi="th-TH"/>
              </w:rPr>
            </w:pPr>
            <w:r>
              <w:rPr>
                <w:rFonts w:eastAsia="Times New Roman" w:cs="Times New Roman" w:ascii="Times New Roman" w:hAnsi="Times New Roman"/>
                <w:color w:val="000000"/>
                <w:kern w:val="0"/>
                <w:lang w:val="ru-RU" w:eastAsia="ru-RU" w:bidi="th-TH"/>
              </w:rPr>
              <w:t>(отчет плана ФХД 2024г, отчет о финансовых результатах 2024, баланс 2024, отчет о результатах деятельности и об использовании имущества 2024)</w:t>
            </w:r>
          </w:p>
        </w:tc>
        <w:tc>
          <w:tcPr>
            <w:tcW w:w="1955" w:type="dxa"/>
            <w:tcBorders/>
          </w:tcPr>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kern w:val="0"/>
                <w:sz w:val="22"/>
                <w:lang w:val="ru-RU" w:eastAsia="ru-RU" w:bidi="ar-SA"/>
              </w:rPr>
              <w:t>размещен в установленные сроки</w:t>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kern w:val="0"/>
                <w:sz w:val="22"/>
                <w:lang w:val="ru-RU" w:eastAsia="ru-RU" w:bidi="ar-SA"/>
              </w:rPr>
              <w:t>30.12.2025</w:t>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kern w:val="0"/>
                <w:sz w:val="22"/>
                <w:lang w:val="ru-RU" w:eastAsia="ru-RU" w:bidi="ar-SA"/>
              </w:rPr>
              <w:t>размещен в установленные сроки</w:t>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kern w:val="0"/>
                <w:sz w:val="22"/>
                <w:lang w:val="ru-RU" w:eastAsia="ru-RU" w:bidi="ar-SA"/>
              </w:rPr>
              <w:t>30.12.2025</w:t>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kern w:val="0"/>
                <w:sz w:val="22"/>
                <w:lang w:val="ru-RU" w:eastAsia="ru-RU" w:bidi="ar-SA"/>
              </w:rPr>
              <w:t>30.12.2025</w:t>
            </w:r>
          </w:p>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sz w:val="22"/>
              </w:rPr>
            </w:r>
          </w:p>
        </w:tc>
        <w:tc>
          <w:tcPr>
            <w:tcW w:w="2275" w:type="dxa"/>
            <w:tcBorders/>
          </w:tcPr>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kern w:val="0"/>
                <w:sz w:val="22"/>
                <w:lang w:val="ru-RU" w:eastAsia="ru-RU" w:bidi="ar-SA"/>
              </w:rPr>
              <w:t>Петрова Наталья Викторовна, заместитель директора по УВР</w:t>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kern w:val="0"/>
                <w:sz w:val="22"/>
                <w:lang w:val="ru-RU" w:eastAsia="ru-RU" w:bidi="ar-SA"/>
              </w:rPr>
              <w:t>Петрова Наталья Викторовна, заместитель директора по УВР</w:t>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kern w:val="0"/>
                <w:sz w:val="22"/>
                <w:lang w:val="ru-RU" w:eastAsia="ru-RU" w:bidi="ar-SA"/>
              </w:rPr>
              <w:t>Петрова Наталья Викторовна, заместитель директора по УВР</w:t>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kern w:val="0"/>
                <w:sz w:val="22"/>
                <w:lang w:val="ru-RU" w:eastAsia="ru-RU" w:bidi="ar-SA"/>
              </w:rPr>
              <w:t>Петрова Наталья Викторовна, заместитель директора по УВР</w:t>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kern w:val="0"/>
                <w:sz w:val="22"/>
                <w:lang w:val="ru-RU" w:eastAsia="ru-RU" w:bidi="ar-SA"/>
              </w:rPr>
              <w:t>Петрова Наталья Викторовна, заместитель директора по УВР</w:t>
            </w:r>
          </w:p>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sz w:val="22"/>
              </w:rPr>
            </w:r>
          </w:p>
        </w:tc>
        <w:tc>
          <w:tcPr>
            <w:tcW w:w="2230"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размещен на сайте</w:t>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размещен на сайте</w:t>
            </w:r>
          </w:p>
          <w:p>
            <w:pPr>
              <w:pStyle w:val="Normal"/>
              <w:suppressAutoHyphens w:val="true"/>
              <w:spacing w:before="0" w:after="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tc>
        <w:tc>
          <w:tcPr>
            <w:tcW w:w="152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28.03.2025</w:t>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rPr>
            </w:r>
          </w:p>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февраль 2025</w:t>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p>
            <w:pPr>
              <w:pStyle w:val="Normal"/>
              <w:suppressAutoHyphens w:val="true"/>
              <w:spacing w:before="0" w:after="0"/>
              <w:rPr>
                <w:rFonts w:eastAsia="Arial"/>
              </w:rPr>
            </w:pPr>
            <w:r>
              <w:rPr>
                <w:rFonts w:eastAsia="Arial"/>
              </w:rPr>
            </w:r>
          </w:p>
        </w:tc>
      </w:tr>
      <w:tr>
        <w:trPr>
          <w:trHeight w:val="332" w:hRule="atLeast"/>
        </w:trPr>
        <w:tc>
          <w:tcPr>
            <w:tcW w:w="658" w:type="dxa"/>
            <w:tcBorders/>
          </w:tcPr>
          <w:p>
            <w:pPr>
              <w:pStyle w:val="Normal"/>
              <w:suppressAutoHyphens w:val="true"/>
              <w:spacing w:before="0" w:after="0"/>
              <w:rPr>
                <w:rFonts w:eastAsia="Arial"/>
              </w:rPr>
            </w:pPr>
            <w:r>
              <w:rPr>
                <w:rFonts w:eastAsia="Arial"/>
              </w:rPr>
            </w:r>
          </w:p>
        </w:tc>
        <w:tc>
          <w:tcPr>
            <w:tcW w:w="3635" w:type="dxa"/>
            <w:tcBorders/>
          </w:tcPr>
          <w:p>
            <w:pPr>
              <w:pStyle w:val="Normal"/>
              <w:suppressAutoHyphens w:val="false"/>
              <w:spacing w:lineRule="atLeast" w:line="56" w:before="0" w:after="0"/>
              <w:ind w:hanging="0"/>
              <w:rPr>
                <w:rFonts w:ascii="Times New Roman" w:hAnsi="Times New Roman" w:eastAsia="Times New Roman" w:cs="Times New Roman"/>
                <w:color w:val="000000"/>
              </w:rPr>
            </w:pPr>
            <w:r>
              <w:rPr>
                <w:rFonts w:eastAsia="Times New Roman" w:cs="Times New Roman" w:ascii="Times New Roman" w:hAnsi="Times New Roman"/>
                <w:color w:val="000000"/>
                <w:kern w:val="0"/>
                <w:lang w:val="ru-RU" w:eastAsia="ru-RU" w:bidi="ar-SA"/>
              </w:rPr>
              <w:t>Отсутствует на сайте образовательной организации средство обратной связи в соответствии с требованиями и рекомендациями Минтруда России (письмо № 28-4/10/В-752 от 21.01.2025):</w:t>
            </w:r>
          </w:p>
          <w:p>
            <w:pPr>
              <w:pStyle w:val="Normal"/>
              <w:suppressAutoHyphens w:val="false"/>
              <w:spacing w:lineRule="atLeast" w:line="56" w:before="0" w:after="0"/>
              <w:ind w:hanging="0"/>
              <w:rPr>
                <w:rFonts w:ascii="Times New Roman" w:hAnsi="Times New Roman" w:eastAsia="Times New Roman" w:cs="Times New Roman"/>
                <w:color w:val="000000"/>
              </w:rPr>
            </w:pPr>
            <w:r>
              <w:rPr>
                <w:rFonts w:eastAsia="Times New Roman" w:cs="Times New Roman" w:ascii="Times New Roman" w:hAnsi="Times New Roman"/>
                <w:color w:val="000000"/>
              </w:rPr>
            </w:r>
          </w:p>
        </w:tc>
        <w:tc>
          <w:tcPr>
            <w:tcW w:w="2419" w:type="dxa"/>
            <w:tcBorders/>
          </w:tcPr>
          <w:p>
            <w:pPr>
              <w:pStyle w:val="Normal"/>
              <w:widowControl/>
              <w:suppressAutoHyphens w:val="true"/>
              <w:spacing w:lineRule="auto" w:line="259" w:before="0" w:after="160"/>
              <w:ind w:hanging="0"/>
              <w:contextualSpacing/>
              <w:jc w:val="left"/>
              <w:rPr>
                <w:rFonts w:ascii="Times New Roman" w:hAnsi="Times New Roman" w:eastAsia="Times New Roman" w:cs="Times New Roman"/>
                <w:color w:val="000000"/>
                <w:lang w:bidi="th-TH"/>
              </w:rPr>
            </w:pPr>
            <w:r>
              <w:rPr>
                <w:rFonts w:eastAsia="Times New Roman" w:cs="Times New Roman" w:ascii="Times New Roman" w:hAnsi="Times New Roman"/>
                <w:color w:val="000000"/>
                <w:kern w:val="0"/>
                <w:lang w:val="ru-RU" w:eastAsia="ru-RU" w:bidi="ar-SA"/>
              </w:rPr>
              <w:t>Размещение QR-код на анкетирование на сервисе bus.gov.</w:t>
            </w:r>
          </w:p>
        </w:tc>
        <w:tc>
          <w:tcPr>
            <w:tcW w:w="1955" w:type="dxa"/>
            <w:tcBorders/>
          </w:tcPr>
          <w:p>
            <w:pPr>
              <w:pStyle w:val="Normal"/>
              <w:suppressAutoHyphens w:val="true"/>
              <w:spacing w:before="0" w:after="0"/>
              <w:ind w:hanging="0"/>
              <w:jc w:val="center"/>
              <w:rPr>
                <w:rFonts w:ascii="Times New Roman" w:hAnsi="Times New Roman" w:eastAsia="Arial" w:cs="Times New Roman"/>
                <w:sz w:val="22"/>
              </w:rPr>
            </w:pPr>
            <w:r>
              <w:rPr>
                <w:rFonts w:eastAsia="Arial" w:cs="Times New Roman" w:ascii="Times New Roman" w:hAnsi="Times New Roman"/>
                <w:kern w:val="0"/>
                <w:sz w:val="22"/>
                <w:lang w:val="ru-RU" w:eastAsia="ru-RU" w:bidi="ar-SA"/>
              </w:rPr>
              <w:t>30.12.2025</w:t>
            </w:r>
          </w:p>
        </w:tc>
        <w:tc>
          <w:tcPr>
            <w:tcW w:w="2275" w:type="dxa"/>
            <w:tcBorders/>
          </w:tcPr>
          <w:p>
            <w:pPr>
              <w:pStyle w:val="Normal"/>
              <w:suppressAutoHyphens w:val="true"/>
              <w:spacing w:before="0" w:after="0"/>
              <w:ind w:hanging="0"/>
              <w:rPr>
                <w:rFonts w:ascii="Times New Roman" w:hAnsi="Times New Roman" w:eastAsia="Arial" w:cs="Times New Roman"/>
                <w:sz w:val="22"/>
              </w:rPr>
            </w:pPr>
            <w:r>
              <w:rPr>
                <w:rFonts w:eastAsia="Arial" w:cs="Times New Roman" w:ascii="Times New Roman" w:hAnsi="Times New Roman"/>
                <w:kern w:val="0"/>
                <w:sz w:val="22"/>
                <w:lang w:val="ru-RU" w:eastAsia="ru-RU" w:bidi="ar-SA"/>
              </w:rPr>
              <w:t>Петрова Наталья Викторовна, заместитель директора по УВР</w:t>
            </w:r>
          </w:p>
        </w:tc>
        <w:tc>
          <w:tcPr>
            <w:tcW w:w="2230" w:type="dxa"/>
            <w:tcBorders/>
          </w:tcPr>
          <w:p>
            <w:pPr>
              <w:pStyle w:val="Normal"/>
              <w:suppressAutoHyphens w:val="true"/>
              <w:spacing w:before="0" w:after="0"/>
              <w:jc w:val="center"/>
              <w:rPr>
                <w:rFonts w:ascii="Times New Roman" w:hAnsi="Times New Roman" w:eastAsia="Arial" w:cs="Times New Roman"/>
                <w:sz w:val="22"/>
              </w:rPr>
            </w:pPr>
            <w:r>
              <w:rPr>
                <w:rFonts w:eastAsia="Arial" w:cs="Times New Roman" w:ascii="Times New Roman" w:hAnsi="Times New Roman"/>
                <w:sz w:val="22"/>
              </w:rPr>
            </w:r>
          </w:p>
        </w:tc>
        <w:tc>
          <w:tcPr>
            <w:tcW w:w="1525" w:type="dxa"/>
            <w:tcBorders/>
          </w:tcPr>
          <w:p>
            <w:pPr>
              <w:pStyle w:val="Normal"/>
              <w:suppressAutoHyphens w:val="true"/>
              <w:spacing w:before="0" w:after="0"/>
              <w:jc w:val="center"/>
              <w:rPr>
                <w:rFonts w:ascii="Times New Roman" w:hAnsi="Times New Roman" w:eastAsia="Arial" w:cs="Times New Roman"/>
                <w:sz w:val="22"/>
              </w:rPr>
            </w:pPr>
            <w:r>
              <w:rPr>
                <w:rFonts w:eastAsia="Arial" w:cs="Times New Roman" w:ascii="Times New Roman" w:hAnsi="Times New Roman"/>
                <w:sz w:val="22"/>
              </w:rPr>
            </w:r>
          </w:p>
        </w:tc>
      </w:tr>
      <w:tr>
        <w:trPr>
          <w:trHeight w:val="332" w:hRule="atLeast"/>
        </w:trPr>
        <w:tc>
          <w:tcPr>
            <w:tcW w:w="14697" w:type="dxa"/>
            <w:gridSpan w:val="7"/>
            <w:tcBorders/>
          </w:tcPr>
          <w:p>
            <w:pPr>
              <w:pStyle w:val="Normal"/>
              <w:suppressAutoHyphens w:val="true"/>
              <w:spacing w:before="0" w:after="0"/>
              <w:ind w:hanging="0"/>
              <w:jc w:val="center"/>
              <w:rPr>
                <w:rFonts w:ascii="Times New Roman" w:hAnsi="Times New Roman" w:cs="Times New Roman"/>
              </w:rPr>
            </w:pPr>
            <w:r>
              <w:rPr>
                <w:rFonts w:eastAsia="Arial" w:cs="Times New Roman" w:ascii="Times New Roman" w:hAnsi="Times New Roman"/>
                <w:kern w:val="0"/>
                <w:lang w:val="ru-RU" w:eastAsia="ru-RU" w:bidi="ar-SA"/>
              </w:rPr>
              <w:t>II. Комфортность условий, в которых осуществляется образовательная деятельность</w:t>
            </w:r>
          </w:p>
        </w:tc>
      </w:tr>
      <w:tr>
        <w:trPr>
          <w:trHeight w:val="313" w:hRule="atLeast"/>
        </w:trPr>
        <w:tc>
          <w:tcPr>
            <w:tcW w:w="658"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363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не выявлены</w:t>
            </w:r>
          </w:p>
        </w:tc>
        <w:tc>
          <w:tcPr>
            <w:tcW w:w="2419"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95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7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13" w:hRule="atLeast"/>
        </w:trPr>
        <w:tc>
          <w:tcPr>
            <w:tcW w:w="658"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363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Проведение текущего ремонта помещений школы при наличии необходимого финансирования</w:t>
            </w:r>
          </w:p>
        </w:tc>
        <w:tc>
          <w:tcPr>
            <w:tcW w:w="195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июль- август 2026</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Танковид Илона Евгеньевна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32" w:hRule="atLeast"/>
        </w:trPr>
        <w:tc>
          <w:tcPr>
            <w:tcW w:w="14697" w:type="dxa"/>
            <w:gridSpan w:val="7"/>
            <w:tcBorders/>
          </w:tcPr>
          <w:p>
            <w:pPr>
              <w:pStyle w:val="Normal"/>
              <w:suppressAutoHyphens w:val="true"/>
              <w:spacing w:before="0" w:after="0"/>
              <w:ind w:hanging="0"/>
              <w:jc w:val="center"/>
              <w:rPr>
                <w:rFonts w:ascii="Times New Roman" w:hAnsi="Times New Roman" w:cs="Times New Roman"/>
              </w:rPr>
            </w:pPr>
            <w:r>
              <w:rPr>
                <w:rFonts w:eastAsia="Arial" w:cs="Times New Roman" w:ascii="Times New Roman" w:hAnsi="Times New Roman"/>
                <w:kern w:val="0"/>
                <w:lang w:val="ru-RU" w:eastAsia="ru-RU" w:bidi="ar-SA"/>
              </w:rPr>
              <w:t>III. Доступность услуг для инвалидов</w:t>
            </w:r>
          </w:p>
        </w:tc>
      </w:tr>
      <w:tr>
        <w:trPr>
          <w:trHeight w:val="313" w:hRule="atLeast"/>
        </w:trPr>
        <w:tc>
          <w:tcPr>
            <w:tcW w:w="658"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3635" w:type="dxa"/>
            <w:tcBorders/>
          </w:tcPr>
          <w:p>
            <w:pPr>
              <w:pStyle w:val="Normal"/>
              <w:suppressAutoHyphens w:val="true"/>
              <w:spacing w:lineRule="atLeast" w:line="56" w:before="0" w:after="0"/>
              <w:ind w:hanging="0"/>
              <w:rPr>
                <w:rFonts w:eastAsia="Arial"/>
              </w:rPr>
            </w:pPr>
            <w:r>
              <w:rPr>
                <w:rFonts w:eastAsia="Times New Roman" w:cs="Times New Roman" w:ascii="Times New Roman" w:hAnsi="Times New Roman"/>
                <w:color w:val="000000"/>
                <w:kern w:val="0"/>
                <w:lang w:val="ru-RU" w:eastAsia="ru-RU" w:bidi="ar-SA"/>
              </w:rPr>
              <w:t>Отсутствуют адаптированные лифты, поручни или расширенные дверные проёмы, в соответствии с Приказом Министерства просвещения РФ от 13 марта 2019 г. № 114</w:t>
            </w:r>
          </w:p>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419" w:type="dxa"/>
            <w:tcBorders/>
          </w:tcPr>
          <w:p>
            <w:pPr>
              <w:pStyle w:val="Normal"/>
              <w:suppressAutoHyphens w:val="true"/>
              <w:spacing w:lineRule="atLeast" w:line="57" w:before="0" w:after="0"/>
              <w:ind w:hanging="0"/>
              <w:rPr>
                <w:rFonts w:eastAsia="Arial"/>
              </w:rPr>
            </w:pPr>
            <w:r>
              <w:rPr>
                <w:rFonts w:eastAsia="Times New Roman" w:cs="Times New Roman" w:ascii="Times New Roman" w:hAnsi="Times New Roman"/>
                <w:color w:val="000000"/>
                <w:kern w:val="0"/>
                <w:lang w:val="ru-RU" w:eastAsia="ru-RU" w:bidi="ar-SA"/>
              </w:rPr>
              <w:t>Проектом школы не предусмотрено, нет возможности проведения реконструкции помещений школы в связи с постоянной высокой сейсмической активностью в регионе</w:t>
            </w:r>
          </w:p>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95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w:t>
            </w:r>
          </w:p>
        </w:tc>
        <w:tc>
          <w:tcPr>
            <w:tcW w:w="2230"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w:t>
            </w:r>
          </w:p>
        </w:tc>
        <w:tc>
          <w:tcPr>
            <w:tcW w:w="152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w:t>
            </w:r>
          </w:p>
        </w:tc>
      </w:tr>
      <w:tr>
        <w:trPr>
          <w:trHeight w:val="313" w:hRule="atLeast"/>
        </w:trPr>
        <w:tc>
          <w:tcPr>
            <w:tcW w:w="658"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3635" w:type="dxa"/>
            <w:tcBorders/>
          </w:tcPr>
          <w:p>
            <w:pPr>
              <w:pStyle w:val="Normal"/>
              <w:suppressAutoHyphens w:val="true"/>
              <w:spacing w:lineRule="atLeast" w:line="276" w:before="0" w:after="0"/>
              <w:ind w:hanging="0"/>
              <w:rPr>
                <w:rFonts w:eastAsia="Arial"/>
              </w:rPr>
            </w:pPr>
            <w:r>
              <w:rPr>
                <w:rFonts w:eastAsia="Times New Roman" w:cs="Times New Roman" w:ascii="Times New Roman" w:hAnsi="Times New Roman"/>
                <w:color w:val="000000"/>
                <w:kern w:val="0"/>
                <w:lang w:val="ru-RU" w:eastAsia="ru-RU" w:bidi="ar-SA"/>
              </w:rPr>
              <w:t>Отсутствуют сменные кресла-коляски, в соответствии с Приказом Министерства просвещения РФ от 13 марта 2019 г. № 114</w:t>
            </w:r>
          </w:p>
        </w:tc>
        <w:tc>
          <w:tcPr>
            <w:tcW w:w="2419" w:type="dxa"/>
            <w:tcBorders/>
          </w:tcPr>
          <w:p>
            <w:pPr>
              <w:pStyle w:val="Normal"/>
              <w:suppressAutoHyphens w:val="true"/>
              <w:spacing w:lineRule="atLeast" w:line="276" w:before="0" w:after="0"/>
              <w:ind w:hanging="0"/>
              <w:rPr>
                <w:rFonts w:eastAsia="Arial"/>
              </w:rPr>
            </w:pPr>
            <w:r>
              <w:rPr>
                <w:rFonts w:eastAsia="Times New Roman" w:cs="Times New Roman" w:ascii="Times New Roman" w:hAnsi="Times New Roman"/>
                <w:color w:val="000000"/>
                <w:kern w:val="0"/>
                <w:lang w:val="ru-RU" w:eastAsia="ru-RU" w:bidi="ar-SA"/>
              </w:rPr>
              <w:t>Приобретение (аренда) сменного кресло-коляски (при наличии финансировании)</w:t>
            </w:r>
          </w:p>
        </w:tc>
        <w:tc>
          <w:tcPr>
            <w:tcW w:w="195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31.12.2026</w:t>
            </w:r>
          </w:p>
        </w:tc>
        <w:tc>
          <w:tcPr>
            <w:tcW w:w="227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Танковид Илона Евгеньевна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13" w:hRule="atLeast"/>
        </w:trPr>
        <w:tc>
          <w:tcPr>
            <w:tcW w:w="658"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3635" w:type="dxa"/>
            <w:tcBorders/>
          </w:tcPr>
          <w:p>
            <w:pPr>
              <w:pStyle w:val="Normal"/>
              <w:suppressAutoHyphens w:val="true"/>
              <w:spacing w:before="0" w:after="0"/>
              <w:ind w:hanging="0"/>
              <w:rPr>
                <w:rFonts w:ascii="Times New Roman" w:hAnsi="Times New Roman" w:eastAsia="Arial"/>
              </w:rPr>
            </w:pPr>
            <w:r>
              <w:rPr>
                <w:rFonts w:eastAsia="Arial" w:ascii="Times New Roman" w:hAnsi="Times New Roman"/>
                <w:kern w:val="0"/>
                <w:lang w:val="ru-RU" w:eastAsia="ru-RU" w:bidi="ar-SA"/>
              </w:rPr>
              <w:t xml:space="preserve">Отсутствует  </w:t>
            </w:r>
            <w:r>
              <w:rPr>
                <w:rFonts w:eastAsia="Times New Roman" w:cs="Times New Roman" w:ascii="Times New Roman" w:hAnsi="Times New Roman"/>
                <w:color w:val="000000"/>
                <w:kern w:val="0"/>
                <w:lang w:val="ru-RU" w:eastAsia="ru-RU" w:bidi="th-TH"/>
              </w:rPr>
              <w:t>помощь, оказываемая работниками организации, прошедшими необходимое обучение по сопровождению инвалидов в организации</w:t>
            </w:r>
            <w:r>
              <w:rPr>
                <w:rFonts w:eastAsia="Arial" w:ascii="Times New Roman" w:hAnsi="Times New Roman"/>
                <w:kern w:val="0"/>
                <w:lang w:val="ru-RU" w:eastAsia="ru-RU" w:bidi="ar-SA"/>
              </w:rPr>
              <w:t>, в соответствии с Приказом Министерства просвещения РФ от 13 марта 2019 г. № 114</w:t>
            </w:r>
          </w:p>
        </w:tc>
        <w:tc>
          <w:tcPr>
            <w:tcW w:w="2419" w:type="dxa"/>
            <w:tcBorders/>
          </w:tcPr>
          <w:p>
            <w:pPr>
              <w:pStyle w:val="Normal"/>
              <w:suppressAutoHyphens w:val="true"/>
              <w:spacing w:before="0" w:after="0"/>
              <w:ind w:hanging="0"/>
              <w:jc w:val="left"/>
              <w:rPr>
                <w:rFonts w:ascii="Times New Roman" w:hAnsi="Times New Roman" w:eastAsia="Arial" w:cs="Times New Roman"/>
              </w:rPr>
            </w:pPr>
            <w:r>
              <w:rPr>
                <w:rFonts w:eastAsia="Arial" w:cs="Times New Roman" w:ascii="Times New Roman" w:hAnsi="Times New Roman"/>
                <w:kern w:val="0"/>
                <w:lang w:val="ru-RU" w:eastAsia="ru-RU" w:bidi="ar-SA"/>
              </w:rPr>
              <w:t>Обучение сотрудника организации, ответственного за организацию передвижения по территории организации и консультированию маломобильных граждан по вопросам оказания услуг общеобразовательным учреждением (</w:t>
            </w:r>
            <w:bookmarkStart w:id="0" w:name="_GoBack"/>
            <w:bookmarkEnd w:id="0"/>
            <w:r>
              <w:rPr>
                <w:rFonts w:eastAsia="Arial" w:cs="Times New Roman" w:ascii="Times New Roman" w:hAnsi="Times New Roman"/>
                <w:kern w:val="0"/>
                <w:lang w:val="ru-RU" w:eastAsia="ru-RU" w:bidi="ar-SA"/>
              </w:rPr>
              <w:t>при наличии необходимого финансирования)</w:t>
            </w:r>
          </w:p>
        </w:tc>
        <w:tc>
          <w:tcPr>
            <w:tcW w:w="195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31.12.2026</w:t>
            </w:r>
          </w:p>
        </w:tc>
        <w:tc>
          <w:tcPr>
            <w:tcW w:w="2275" w:type="dxa"/>
            <w:tcBorders/>
          </w:tcPr>
          <w:p>
            <w:pPr>
              <w:pStyle w:val="Normal"/>
              <w:suppressAutoHyphens w:val="true"/>
              <w:spacing w:before="0" w:after="0"/>
              <w:ind w:hanging="0"/>
              <w:rPr>
                <w:rFonts w:ascii="Times New Roman" w:hAnsi="Times New Roman" w:eastAsia="Arial" w:cs="Times New Roman"/>
              </w:rPr>
            </w:pPr>
            <w:r>
              <w:rPr>
                <w:rFonts w:eastAsia="Arial" w:cs="Times New Roman" w:ascii="Times New Roman" w:hAnsi="Times New Roman"/>
                <w:kern w:val="0"/>
                <w:lang w:val="ru-RU" w:eastAsia="ru-RU" w:bidi="ar-SA"/>
              </w:rPr>
              <w:t>Танковид Илона Евгеньевна директор</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32" w:hRule="atLeast"/>
        </w:trPr>
        <w:tc>
          <w:tcPr>
            <w:tcW w:w="14697" w:type="dxa"/>
            <w:gridSpan w:val="7"/>
            <w:tcBorders/>
          </w:tcPr>
          <w:p>
            <w:pPr>
              <w:pStyle w:val="Normal"/>
              <w:suppressAutoHyphens w:val="true"/>
              <w:spacing w:before="0" w:after="0"/>
              <w:ind w:hanging="0"/>
              <w:jc w:val="center"/>
              <w:rPr>
                <w:rFonts w:ascii="Times New Roman" w:hAnsi="Times New Roman" w:cs="Times New Roman"/>
              </w:rPr>
            </w:pPr>
            <w:r>
              <w:rPr>
                <w:rFonts w:eastAsia="Arial" w:cs="Times New Roman" w:ascii="Times New Roman" w:hAnsi="Times New Roman"/>
                <w:kern w:val="0"/>
                <w:lang w:val="ru-RU" w:eastAsia="ru-RU" w:bidi="ar-SA"/>
              </w:rPr>
              <w:t>IV. Доброжелательность, вежливость работников</w:t>
            </w:r>
          </w:p>
        </w:tc>
      </w:tr>
      <w:tr>
        <w:trPr>
          <w:trHeight w:val="313" w:hRule="atLeast"/>
        </w:trPr>
        <w:tc>
          <w:tcPr>
            <w:tcW w:w="658"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363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не выявлены</w:t>
            </w:r>
          </w:p>
        </w:tc>
        <w:tc>
          <w:tcPr>
            <w:tcW w:w="2419"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95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7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32" w:hRule="atLeast"/>
        </w:trPr>
        <w:tc>
          <w:tcPr>
            <w:tcW w:w="14697" w:type="dxa"/>
            <w:gridSpan w:val="7"/>
            <w:tcBorders/>
          </w:tcPr>
          <w:p>
            <w:pPr>
              <w:pStyle w:val="Normal"/>
              <w:suppressAutoHyphens w:val="true"/>
              <w:spacing w:before="0" w:after="0"/>
              <w:ind w:hanging="0"/>
              <w:jc w:val="center"/>
              <w:rPr>
                <w:rFonts w:ascii="Times New Roman" w:hAnsi="Times New Roman" w:cs="Times New Roman"/>
              </w:rPr>
            </w:pPr>
            <w:r>
              <w:rPr>
                <w:rFonts w:eastAsia="Arial" w:cs="Times New Roman" w:ascii="Times New Roman" w:hAnsi="Times New Roman"/>
                <w:kern w:val="0"/>
                <w:lang w:val="ru-RU" w:eastAsia="ru-RU" w:bidi="ar-SA"/>
              </w:rPr>
              <w:t>V. Удовлетворенность условиями ведения образовательной деятельности организацией</w:t>
            </w:r>
          </w:p>
        </w:tc>
      </w:tr>
      <w:tr>
        <w:trPr>
          <w:trHeight w:val="332" w:hRule="atLeast"/>
        </w:trPr>
        <w:tc>
          <w:tcPr>
            <w:tcW w:w="658"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363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не выявлены</w:t>
            </w:r>
          </w:p>
        </w:tc>
        <w:tc>
          <w:tcPr>
            <w:tcW w:w="2419"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95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7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r>
        <w:trPr>
          <w:trHeight w:val="332" w:hRule="atLeast"/>
        </w:trPr>
        <w:tc>
          <w:tcPr>
            <w:tcW w:w="658"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363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2419"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Проведение Дня открытых дверей для родителей</w:t>
            </w:r>
          </w:p>
        </w:tc>
        <w:tc>
          <w:tcPr>
            <w:tcW w:w="1955" w:type="dxa"/>
            <w:tcBorders/>
          </w:tcPr>
          <w:p>
            <w:pPr>
              <w:pStyle w:val="Normal"/>
              <w:suppressAutoHyphens w:val="true"/>
              <w:spacing w:before="0" w:after="0"/>
              <w:ind w:hanging="0"/>
              <w:jc w:val="center"/>
              <w:rPr>
                <w:rFonts w:ascii="Times New Roman" w:hAnsi="Times New Roman" w:cs="Times New Roman"/>
              </w:rPr>
            </w:pPr>
            <w:r>
              <w:rPr>
                <w:rFonts w:eastAsia="Arial" w:cs="Times New Roman" w:ascii="Times New Roman" w:hAnsi="Times New Roman"/>
                <w:kern w:val="0"/>
                <w:lang w:val="ru-RU" w:eastAsia="ru-RU" w:bidi="ar-SA"/>
              </w:rPr>
              <w:t>23.03.26-27.03.2026</w:t>
            </w:r>
          </w:p>
        </w:tc>
        <w:tc>
          <w:tcPr>
            <w:tcW w:w="2275" w:type="dxa"/>
            <w:tcBorders/>
          </w:tcPr>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Суханова Н.Д. заместитель директора по ВР</w:t>
            </w:r>
          </w:p>
          <w:p>
            <w:pPr>
              <w:pStyle w:val="Normal"/>
              <w:suppressAutoHyphens w:val="true"/>
              <w:spacing w:before="0" w:after="0"/>
              <w:ind w:hanging="0"/>
              <w:jc w:val="left"/>
              <w:rPr>
                <w:rFonts w:ascii="Times New Roman" w:hAnsi="Times New Roman" w:cs="Times New Roman"/>
              </w:rPr>
            </w:pPr>
            <w:r>
              <w:rPr>
                <w:rFonts w:eastAsia="Arial" w:cs="Times New Roman" w:ascii="Times New Roman" w:hAnsi="Times New Roman"/>
                <w:kern w:val="0"/>
                <w:lang w:val="ru-RU" w:eastAsia="ru-RU" w:bidi="ar-SA"/>
              </w:rPr>
              <w:t>Полежако С.А. – руководитель ШМО классных руководителей</w:t>
            </w:r>
          </w:p>
        </w:tc>
        <w:tc>
          <w:tcPr>
            <w:tcW w:w="2230"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c>
          <w:tcPr>
            <w:tcW w:w="1525" w:type="dxa"/>
            <w:tcBorders/>
          </w:tcPr>
          <w:p>
            <w:pPr>
              <w:pStyle w:val="Normal"/>
              <w:suppressAutoHyphens w:val="true"/>
              <w:spacing w:before="0" w:after="0"/>
              <w:ind w:hanging="0"/>
              <w:jc w:val="left"/>
              <w:rPr>
                <w:rFonts w:ascii="Times New Roman" w:hAnsi="Times New Roman" w:cs="Times New Roman"/>
              </w:rPr>
            </w:pPr>
            <w:r>
              <w:rPr>
                <w:rFonts w:cs="Times New Roman" w:ascii="Times New Roman" w:hAnsi="Times New Roman"/>
              </w:rPr>
            </w:r>
          </w:p>
        </w:tc>
      </w:tr>
    </w:tbl>
    <w:p>
      <w:pPr>
        <w:pStyle w:val="Normal"/>
        <w:ind w:hanging="0"/>
        <w:jc w:val="left"/>
        <w:rPr>
          <w:rStyle w:val="Style15"/>
          <w:rFonts w:ascii="Times New Roman" w:hAnsi="Times New Roman" w:cs="Times New Roman"/>
          <w:b w:val="false"/>
          <w:bCs/>
          <w:color w:val="auto"/>
        </w:rPr>
      </w:pPr>
      <w:r>
        <w:rPr>
          <w:rFonts w:cs="Times New Roman" w:ascii="Times New Roman" w:hAnsi="Times New Roman"/>
          <w:b w:val="false"/>
          <w:bCs/>
          <w:color w:val="auto"/>
        </w:rPr>
      </w:r>
    </w:p>
    <w:sectPr>
      <w:type w:val="nextPage"/>
      <w:pgSz w:orient="landscape" w:w="16838" w:h="11906"/>
      <w:pgMar w:left="1440" w:right="1440" w:gutter="0" w:header="0" w:top="1100" w:footer="0" w:bottom="79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Open Sans">
    <w:charset w:val="01"/>
    <w:family w:val="roman"/>
    <w:pitch w:val="variable"/>
  </w:font>
  <w:font w:name="Courier New">
    <w:charset w:val="01"/>
    <w:family w:val="roman"/>
    <w:pitch w:val="variable"/>
  </w:font>
  <w:font w:name="Times New Roman">
    <w:charset w:val="01"/>
    <w:family w:val="roman"/>
    <w:pitch w:val="variable"/>
  </w:font>
  <w:font w:name="Wingdings">
    <w:charset w:val="02"/>
    <w:family w:val="auto"/>
    <w:pitch w:val="default"/>
  </w:font>
  <w:font w:name="Courier New">
    <w:charset w:val="01"/>
    <w:family w:val="modern"/>
    <w:pitch w:val="fixed"/>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Arial" w:cs="Times New Roman" w:asciiTheme="minorHAnsi" w:eastAsiaTheme="minorEastAsia" w:hAnsiTheme="minorHAnsi"/>
        <w:sz w:val="22"/>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val="false"/>
      <w:suppressAutoHyphens w:val="true"/>
      <w:bidi w:val="0"/>
      <w:spacing w:before="0" w:after="0"/>
      <w:ind w:firstLine="720"/>
      <w:jc w:val="both"/>
    </w:pPr>
    <w:rPr>
      <w:rFonts w:ascii="Arial" w:hAnsi="Arial" w:eastAsia="Arial" w:cs="Arial" w:eastAsiaTheme="minorEastAsia"/>
      <w:color w:val="auto"/>
      <w:kern w:val="0"/>
      <w:sz w:val="24"/>
      <w:szCs w:val="24"/>
      <w:lang w:val="ru-RU" w:eastAsia="ru-RU" w:bidi="ar-SA"/>
    </w:rPr>
  </w:style>
  <w:style w:type="paragraph" w:styleId="Heading1">
    <w:name w:val="Heading 1"/>
    <w:basedOn w:val="Normal"/>
    <w:next w:val="Normal"/>
    <w:link w:val="1"/>
    <w:uiPriority w:val="99"/>
    <w:qFormat/>
    <w:pPr>
      <w:spacing w:before="108" w:after="108"/>
      <w:ind w:hanging="0"/>
      <w:jc w:val="center"/>
      <w:outlineLvl w:val="0"/>
    </w:pPr>
    <w:rPr>
      <w:b/>
      <w:bCs/>
      <w:color w:val="26282F"/>
    </w:rPr>
  </w:style>
  <w:style w:type="paragraph" w:styleId="Heading2">
    <w:name w:val="Heading 2"/>
    <w:basedOn w:val="Normal"/>
    <w:next w:val="Normal"/>
    <w:link w:val="2"/>
    <w:uiPriority w:val="9"/>
    <w:unhideWhenUsed/>
    <w:qFormat/>
    <w:pPr>
      <w:keepNext w:val="true"/>
      <w:keepLines/>
      <w:spacing w:before="360" w:after="200"/>
      <w:outlineLvl w:val="1"/>
    </w:pPr>
    <w:rPr>
      <w:rFonts w:eastAsia="Arial"/>
      <w:sz w:val="34"/>
    </w:rPr>
  </w:style>
  <w:style w:type="paragraph" w:styleId="Heading3">
    <w:name w:val="Heading 3"/>
    <w:basedOn w:val="Normal"/>
    <w:next w:val="Normal"/>
    <w:link w:val="3"/>
    <w:uiPriority w:val="9"/>
    <w:unhideWhenUsed/>
    <w:qFormat/>
    <w:pPr>
      <w:keepNext w:val="true"/>
      <w:keepLines/>
      <w:spacing w:before="320" w:after="200"/>
      <w:outlineLvl w:val="2"/>
    </w:pPr>
    <w:rPr>
      <w:rFonts w:eastAsia="Arial"/>
      <w:sz w:val="30"/>
      <w:szCs w:val="30"/>
    </w:rPr>
  </w:style>
  <w:style w:type="paragraph" w:styleId="Heading4">
    <w:name w:val="Heading 4"/>
    <w:basedOn w:val="Normal"/>
    <w:next w:val="Normal"/>
    <w:link w:val="4"/>
    <w:uiPriority w:val="9"/>
    <w:unhideWhenUsed/>
    <w:qFormat/>
    <w:pPr>
      <w:keepNext w:val="true"/>
      <w:keepLines/>
      <w:spacing w:before="320" w:after="200"/>
      <w:outlineLvl w:val="3"/>
    </w:pPr>
    <w:rPr>
      <w:rFonts w:eastAsia="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eastAsia="Arial"/>
      <w:b/>
      <w:bCs/>
    </w:rPr>
  </w:style>
  <w:style w:type="paragraph" w:styleId="Heading6">
    <w:name w:val="Heading 6"/>
    <w:basedOn w:val="Normal"/>
    <w:next w:val="Normal"/>
    <w:link w:val="6"/>
    <w:uiPriority w:val="9"/>
    <w:unhideWhenUsed/>
    <w:qFormat/>
    <w:pPr>
      <w:keepNext w:val="true"/>
      <w:keepLines/>
      <w:spacing w:before="320" w:after="200"/>
      <w:outlineLvl w:val="5"/>
    </w:pPr>
    <w:rPr>
      <w:rFonts w:eastAsia="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eastAsia="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eastAsia="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eastAsia="Arial"/>
      <w:i/>
      <w:iCs/>
      <w:sz w:val="21"/>
      <w:szCs w:val="21"/>
    </w:rPr>
  </w:style>
  <w:style w:type="character" w:styleId="DefaultParagraphFont" w:default="1">
    <w:name w:val="Default Paragraph Font"/>
    <w:uiPriority w:val="1"/>
    <w:semiHidden/>
    <w:unhideWhenUsed/>
    <w:qFormat/>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basedOn w:val="DefaultParagraphFont"/>
    <w:uiPriority w:val="35"/>
    <w:qFormat/>
    <w:rPr>
      <w:b/>
      <w:bCs/>
      <w:color w:themeColor="accent1" w:val="5B9BD5"/>
      <w:sz w:val="18"/>
      <w:szCs w:val="18"/>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2" w:customStyle="1">
    <w:name w:val="Заголовок 2 Знак"/>
    <w:basedOn w:val="DefaultParagraphFont"/>
    <w:uiPriority w:val="9"/>
    <w:qFormat/>
    <w:rPr>
      <w:rFonts w:ascii="Arial" w:hAnsi="Arial" w:eastAsia="Arial" w:cs="Arial"/>
      <w:sz w:val="34"/>
    </w:rPr>
  </w:style>
  <w:style w:type="character" w:styleId="3" w:customStyle="1">
    <w:name w:val="Заголовок 3 Знак"/>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Style5" w:customStyle="1">
    <w:name w:val="Название Знак"/>
    <w:basedOn w:val="DefaultParagraphFont"/>
    <w:uiPriority w:val="10"/>
    <w:qFormat/>
    <w:rPr>
      <w:sz w:val="48"/>
      <w:szCs w:val="48"/>
    </w:rPr>
  </w:style>
  <w:style w:type="character" w:styleId="Style6" w:customStyle="1">
    <w:name w:val="Подзаголовок Знак"/>
    <w:basedOn w:val="DefaultParagraphFont"/>
    <w:uiPriority w:val="11"/>
    <w:qFormat/>
    <w:rPr>
      <w:sz w:val="24"/>
      <w:szCs w:val="24"/>
    </w:rPr>
  </w:style>
  <w:style w:type="character" w:styleId="21" w:customStyle="1">
    <w:name w:val="Цитата 2 Знак"/>
    <w:link w:val="Quote"/>
    <w:uiPriority w:val="29"/>
    <w:qFormat/>
    <w:rPr>
      <w:i/>
    </w:rPr>
  </w:style>
  <w:style w:type="character" w:styleId="Style7" w:customStyle="1">
    <w:name w:val="Выделенная цитата Знак"/>
    <w:link w:val="IntenseQuote"/>
    <w:uiPriority w:val="30"/>
    <w:qFormat/>
    <w:rPr>
      <w:i/>
    </w:rPr>
  </w:style>
  <w:style w:type="character" w:styleId="Style8" w:customStyle="1">
    <w:name w:val="Верхний колонтитул Знак"/>
    <w:basedOn w:val="DefaultParagraphFont"/>
    <w:uiPriority w:val="99"/>
    <w:qFormat/>
    <w:rPr/>
  </w:style>
  <w:style w:type="character" w:styleId="Style9" w:customStyle="1">
    <w:name w:val="Нижний колонтитул Знак"/>
    <w:basedOn w:val="DefaultParagraphFont"/>
    <w:uiPriority w:val="99"/>
    <w:qFormat/>
    <w:rPr/>
  </w:style>
  <w:style w:type="character" w:styleId="Style10" w:customStyle="1">
    <w:name w:val="Название объекта Знак"/>
    <w:basedOn w:val="DefaultParagraphFont"/>
    <w:link w:val="Caption1"/>
    <w:uiPriority w:val="35"/>
    <w:qFormat/>
    <w:rPr>
      <w:b/>
      <w:bCs/>
      <w:color w:themeColor="accent1" w:val="5B9BD5"/>
      <w:sz w:val="18"/>
      <w:szCs w:val="18"/>
    </w:rPr>
  </w:style>
  <w:style w:type="character" w:styleId="Hyperlink">
    <w:name w:val="Hyperlink"/>
    <w:uiPriority w:val="99"/>
    <w:unhideWhenUsed/>
    <w:rPr>
      <w:color w:themeColor="hyperlink" w:val="0563C1"/>
      <w:u w:val="single"/>
    </w:rPr>
  </w:style>
  <w:style w:type="character" w:styleId="Style11" w:customStyle="1">
    <w:name w:val="Текст сноски Знак"/>
    <w:uiPriority w:val="99"/>
    <w:qFormat/>
    <w:rPr>
      <w:sz w:val="18"/>
    </w:rPr>
  </w:style>
  <w:style w:type="character" w:styleId="Style12" w:customStyle="1">
    <w:name w:val="Символ сноски"/>
    <w:uiPriority w:val="99"/>
    <w:unhideWhenUsed/>
    <w:qFormat/>
    <w:rPr>
      <w:vertAlign w:val="superscript"/>
    </w:rPr>
  </w:style>
  <w:style w:type="character" w:styleId="FootnoteReference">
    <w:name w:val="Footnote Reference"/>
    <w:rPr>
      <w:vertAlign w:val="superscript"/>
    </w:rPr>
  </w:style>
  <w:style w:type="character" w:styleId="Style13" w:customStyle="1">
    <w:name w:val="Текст концевой сноски Знак"/>
    <w:uiPriority w:val="99"/>
    <w:qFormat/>
    <w:rPr>
      <w:sz w:val="20"/>
    </w:rPr>
  </w:style>
  <w:style w:type="character" w:styleId="Style14" w:customStyle="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1" w:customStyle="1">
    <w:name w:val="Заголовок 1 Знак"/>
    <w:basedOn w:val="DefaultParagraphFont"/>
    <w:uiPriority w:val="9"/>
    <w:qFormat/>
    <w:rPr>
      <w:rFonts w:ascii="Calibri Light" w:hAnsi="Calibri Light" w:eastAsia="Arial" w:cs="Times New Roman" w:asciiTheme="majorHAnsi" w:eastAsiaTheme="majorEastAsia" w:hAnsiTheme="majorHAnsi"/>
      <w:b/>
      <w:bCs/>
      <w:sz w:val="32"/>
      <w:szCs w:val="32"/>
    </w:rPr>
  </w:style>
  <w:style w:type="character" w:styleId="Style15" w:customStyle="1">
    <w:name w:val="Цветовое выделение"/>
    <w:uiPriority w:val="99"/>
    <w:qFormat/>
    <w:rPr>
      <w:b/>
      <w:color w:val="26282F"/>
    </w:rPr>
  </w:style>
  <w:style w:type="character" w:styleId="Style16" w:customStyle="1">
    <w:name w:val="Гипертекстовая ссылка"/>
    <w:basedOn w:val="Style15"/>
    <w:uiPriority w:val="99"/>
    <w:qFormat/>
    <w:rPr>
      <w:rFonts w:cs="Times New Roman"/>
      <w:b w:val="false"/>
      <w:color w:val="106BBE"/>
    </w:rPr>
  </w:style>
  <w:style w:type="character" w:styleId="Style17" w:customStyle="1">
    <w:name w:val="Цветовое выделение для Текст"/>
    <w:uiPriority w:val="99"/>
    <w:qFormat/>
    <w:rPr/>
  </w:style>
  <w:style w:type="character" w:styleId="Strong">
    <w:name w:val="Strong"/>
    <w:basedOn w:val="DefaultParagraphFont"/>
    <w:uiPriority w:val="22"/>
    <w:qFormat/>
    <w:rPr>
      <w:b/>
      <w:bCs/>
    </w:rPr>
  </w:style>
  <w:style w:type="paragraph" w:styleId="Style18" w:customStyle="1">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Caption1">
    <w:name w:val="caption1"/>
    <w:basedOn w:val="Normal"/>
    <w:next w:val="Normal"/>
    <w:link w:val="Style10"/>
    <w:uiPriority w:val="35"/>
    <w:semiHidden/>
    <w:unhideWhenUsed/>
    <w:qFormat/>
    <w:pPr>
      <w:spacing w:lineRule="auto" w:line="276"/>
    </w:pPr>
    <w:rPr>
      <w:b/>
      <w:bCs/>
      <w:color w:themeColor="accent1" w:val="5B9BD5"/>
      <w:sz w:val="18"/>
      <w:szCs w:val="18"/>
    </w:rPr>
  </w:style>
  <w:style w:type="paragraph" w:styleId="Indexheading1">
    <w:name w:val="index heading1"/>
    <w:basedOn w:val="Style18"/>
    <w:qFormat/>
    <w:pPr/>
    <w:rPr/>
  </w:style>
  <w:style w:type="paragraph" w:styleId="ListParagraph">
    <w:name w:val="List Paragraph"/>
    <w:basedOn w:val="Normal"/>
    <w:uiPriority w:val="34"/>
    <w:qFormat/>
    <w:pPr>
      <w:spacing w:before="0" w:after="0"/>
      <w:ind w:left="720"/>
      <w:contextualSpacing/>
    </w:pPr>
    <w:rPr/>
  </w:style>
  <w:style w:type="paragraph" w:styleId="NoSpacing">
    <w:name w:val="No Spacing"/>
    <w:uiPriority w:val="1"/>
    <w:qFormat/>
    <w:pPr>
      <w:widowControl/>
      <w:suppressAutoHyphens w:val="true"/>
      <w:bidi w:val="0"/>
      <w:spacing w:before="0" w:after="0"/>
      <w:jc w:val="left"/>
    </w:pPr>
    <w:rPr>
      <w:rFonts w:ascii="Calibri" w:hAnsi="Calibri" w:eastAsia="Arial" w:cs="Times New Roman" w:asciiTheme="minorHAnsi" w:eastAsiaTheme="minorEastAsia" w:hAnsiTheme="minorHAnsi"/>
      <w:color w:val="auto"/>
      <w:kern w:val="0"/>
      <w:sz w:val="22"/>
      <w:szCs w:val="22"/>
      <w:lang w:val="ru-RU" w:eastAsia="ru-RU" w:bidi="ar-SA"/>
    </w:rPr>
  </w:style>
  <w:style w:type="paragraph" w:styleId="Title">
    <w:name w:val="Title"/>
    <w:basedOn w:val="Normal"/>
    <w:next w:val="Normal"/>
    <w:link w:val="Style5"/>
    <w:uiPriority w:val="10"/>
    <w:qFormat/>
    <w:pPr>
      <w:spacing w:before="300" w:after="200"/>
      <w:contextualSpacing/>
    </w:pPr>
    <w:rPr>
      <w:sz w:val="48"/>
      <w:szCs w:val="48"/>
    </w:rPr>
  </w:style>
  <w:style w:type="paragraph" w:styleId="Subtitle">
    <w:name w:val="Subtitle"/>
    <w:basedOn w:val="Normal"/>
    <w:next w:val="Normal"/>
    <w:link w:val="Style6"/>
    <w:uiPriority w:val="11"/>
    <w:qFormat/>
    <w:pPr>
      <w:spacing w:before="200" w:after="200"/>
    </w:pPr>
    <w:rPr/>
  </w:style>
  <w:style w:type="paragraph" w:styleId="Quote">
    <w:name w:val="Quote"/>
    <w:basedOn w:val="Normal"/>
    <w:next w:val="Normal"/>
    <w:link w:val="21"/>
    <w:uiPriority w:val="29"/>
    <w:qFormat/>
    <w:pPr>
      <w:ind w:left="720" w:right="720"/>
    </w:pPr>
    <w:rPr>
      <w:i/>
    </w:rPr>
  </w:style>
  <w:style w:type="paragraph" w:styleId="IntenseQuote">
    <w:name w:val="Intense Quote"/>
    <w:basedOn w:val="Normal"/>
    <w:next w:val="Normal"/>
    <w:link w:val="Style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Style20" w:customStyle="1">
    <w:name w:val="Колонтитул"/>
    <w:basedOn w:val="Normal"/>
    <w:qFormat/>
    <w:pPr/>
    <w:rPr/>
  </w:style>
  <w:style w:type="paragraph" w:styleId="Header">
    <w:name w:val="Header"/>
    <w:basedOn w:val="Normal"/>
    <w:link w:val="Style8"/>
    <w:uiPriority w:val="99"/>
    <w:unhideWhenUsed/>
    <w:pPr>
      <w:tabs>
        <w:tab w:val="clear" w:pos="720"/>
        <w:tab w:val="center" w:pos="7143" w:leader="none"/>
        <w:tab w:val="right" w:pos="14287" w:leader="none"/>
      </w:tabs>
    </w:pPr>
    <w:rPr/>
  </w:style>
  <w:style w:type="paragraph" w:styleId="Footer">
    <w:name w:val="Footer"/>
    <w:basedOn w:val="Normal"/>
    <w:link w:val="Style9"/>
    <w:uiPriority w:val="99"/>
    <w:unhideWhenUsed/>
    <w:pPr>
      <w:tabs>
        <w:tab w:val="clear" w:pos="720"/>
        <w:tab w:val="center" w:pos="7143" w:leader="none"/>
        <w:tab w:val="right" w:pos="14287" w:leader="none"/>
      </w:tabs>
    </w:pPr>
    <w:rPr/>
  </w:style>
  <w:style w:type="paragraph" w:styleId="FootnoteText">
    <w:name w:val="Footnote Text"/>
    <w:basedOn w:val="Normal"/>
    <w:link w:val="Style11"/>
    <w:uiPriority w:val="99"/>
    <w:semiHidden/>
    <w:unhideWhenUsed/>
    <w:pPr>
      <w:spacing w:before="0" w:after="40"/>
    </w:pPr>
    <w:rPr>
      <w:sz w:val="18"/>
    </w:rPr>
  </w:style>
  <w:style w:type="paragraph" w:styleId="EndnoteText">
    <w:name w:val="Endnote Text"/>
    <w:basedOn w:val="Normal"/>
    <w:link w:val="Style13"/>
    <w:uiPriority w:val="99"/>
    <w:semiHidden/>
    <w:unhideWhenUsed/>
    <w:pPr/>
    <w:rPr>
      <w:sz w:val="20"/>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hanging="0" w:left="283"/>
    </w:pPr>
    <w:rPr/>
  </w:style>
  <w:style w:type="paragraph" w:styleId="TOC3">
    <w:name w:val="TOC 3"/>
    <w:basedOn w:val="Normal"/>
    <w:next w:val="Normal"/>
    <w:uiPriority w:val="39"/>
    <w:unhideWhenUsed/>
    <w:pPr>
      <w:spacing w:before="0" w:after="57"/>
      <w:ind w:hanging="0" w:left="567"/>
    </w:pPr>
    <w:rPr/>
  </w:style>
  <w:style w:type="paragraph" w:styleId="TOC4">
    <w:name w:val="TOC 4"/>
    <w:basedOn w:val="Normal"/>
    <w:next w:val="Normal"/>
    <w:uiPriority w:val="39"/>
    <w:unhideWhenUsed/>
    <w:pPr>
      <w:spacing w:before="0" w:after="57"/>
      <w:ind w:hanging="0" w:left="850"/>
    </w:pPr>
    <w:rPr/>
  </w:style>
  <w:style w:type="paragraph" w:styleId="TOC5">
    <w:name w:val="TOC 5"/>
    <w:basedOn w:val="Normal"/>
    <w:next w:val="Normal"/>
    <w:uiPriority w:val="39"/>
    <w:unhideWhenUsed/>
    <w:pPr>
      <w:spacing w:before="0" w:after="57"/>
      <w:ind w:hanging="0" w:left="1134"/>
    </w:pPr>
    <w:rPr/>
  </w:style>
  <w:style w:type="paragraph" w:styleId="TOC6">
    <w:name w:val="TOC 6"/>
    <w:basedOn w:val="Normal"/>
    <w:next w:val="Normal"/>
    <w:uiPriority w:val="39"/>
    <w:unhideWhenUsed/>
    <w:pPr>
      <w:spacing w:before="0" w:after="57"/>
      <w:ind w:hanging="0" w:left="1417"/>
    </w:pPr>
    <w:rPr/>
  </w:style>
  <w:style w:type="paragraph" w:styleId="TOC7">
    <w:name w:val="TOC 7"/>
    <w:basedOn w:val="Normal"/>
    <w:next w:val="Normal"/>
    <w:uiPriority w:val="39"/>
    <w:unhideWhenUsed/>
    <w:pPr>
      <w:spacing w:before="0" w:after="57"/>
      <w:ind w:hanging="0" w:left="1701"/>
    </w:pPr>
    <w:rPr/>
  </w:style>
  <w:style w:type="paragraph" w:styleId="TOC8">
    <w:name w:val="TOC 8"/>
    <w:basedOn w:val="Normal"/>
    <w:next w:val="Normal"/>
    <w:uiPriority w:val="39"/>
    <w:unhideWhenUsed/>
    <w:pPr>
      <w:spacing w:before="0" w:after="57"/>
      <w:ind w:hanging="0" w:left="1984"/>
    </w:pPr>
    <w:rPr/>
  </w:style>
  <w:style w:type="paragraph" w:styleId="TOC9">
    <w:name w:val="TOC 9"/>
    <w:basedOn w:val="Normal"/>
    <w:next w:val="Normal"/>
    <w:uiPriority w:val="39"/>
    <w:unhideWhenUsed/>
    <w:pPr>
      <w:spacing w:before="0" w:after="57"/>
      <w:ind w:hanging="0" w:left="2268"/>
    </w:pPr>
    <w:rPr/>
  </w:style>
  <w:style w:type="paragraph" w:styleId="IndexHeading">
    <w:name w:val="Index Heading"/>
    <w:basedOn w:val="Style18"/>
    <w:pPr/>
    <w:rPr/>
  </w:style>
  <w:style w:type="paragraph" w:styleId="TOCHeading">
    <w:name w:val="TOC Heading"/>
    <w:uiPriority w:val="39"/>
    <w:unhideWhenUsed/>
    <w:qFormat/>
    <w:pPr>
      <w:widowControl/>
      <w:suppressAutoHyphens w:val="true"/>
      <w:bidi w:val="0"/>
      <w:spacing w:lineRule="auto" w:line="259" w:before="0" w:after="160"/>
      <w:jc w:val="left"/>
    </w:pPr>
    <w:rPr>
      <w:rFonts w:ascii="Calibri" w:hAnsi="Calibri" w:eastAsia="Arial" w:cs="Times New Roman" w:asciiTheme="minorHAnsi" w:eastAsiaTheme="minorEastAsia" w:hAnsiTheme="minorHAnsi"/>
      <w:color w:val="auto"/>
      <w:kern w:val="0"/>
      <w:sz w:val="22"/>
      <w:szCs w:val="22"/>
      <w:lang w:val="ru-RU" w:eastAsia="ru-RU" w:bidi="ar-SA"/>
    </w:rPr>
  </w:style>
  <w:style w:type="paragraph" w:styleId="TableofFigures">
    <w:name w:val="Table of Figures"/>
    <w:basedOn w:val="Normal"/>
    <w:next w:val="Normal"/>
    <w:uiPriority w:val="99"/>
    <w:unhideWhenUsed/>
    <w:pPr/>
    <w:rPr/>
  </w:style>
  <w:style w:type="paragraph" w:styleId="Style21" w:customStyle="1">
    <w:name w:val="Нормальный (таблица)"/>
    <w:basedOn w:val="Normal"/>
    <w:next w:val="Normal"/>
    <w:uiPriority w:val="99"/>
    <w:qFormat/>
    <w:pPr>
      <w:ind w:hanging="0"/>
    </w:pPr>
    <w:rPr/>
  </w:style>
  <w:style w:type="paragraph" w:styleId="Style22" w:customStyle="1">
    <w:name w:val="Таблицы (моноширинный)"/>
    <w:basedOn w:val="Normal"/>
    <w:next w:val="Normal"/>
    <w:uiPriority w:val="99"/>
    <w:qFormat/>
    <w:pPr>
      <w:ind w:hanging="0"/>
      <w:jc w:val="left"/>
    </w:pPr>
    <w:rPr>
      <w:rFonts w:ascii="Courier New" w:hAnsi="Courier New" w:cs="Courier New"/>
    </w:rPr>
  </w:style>
  <w:style w:type="paragraph" w:styleId="Style23" w:customStyle="1">
    <w:name w:val="Прижатый влево"/>
    <w:basedOn w:val="Normal"/>
    <w:next w:val="Normal"/>
    <w:uiPriority w:val="99"/>
    <w:qFormat/>
    <w:pPr>
      <w:ind w:hanging="0"/>
      <w:jc w:val="left"/>
    </w:pPr>
    <w:rPr/>
  </w:style>
  <w:style w:type="paragraph" w:styleId="Style24" w:customStyle="1">
    <w:name w:val="Ссылка на официальную публикацию"/>
    <w:basedOn w:val="Normal"/>
    <w:next w:val="Normal"/>
    <w:uiPriority w:val="99"/>
    <w:qFormat/>
    <w:pPr/>
    <w:rPr/>
  </w:style>
  <w:style w:type="paragraph" w:styleId="Default" w:customStyle="1">
    <w:name w:val="Default"/>
    <w:qFormat/>
    <w:pPr>
      <w:widowControl/>
      <w:suppressAutoHyphens w:val="true"/>
      <w:bidi w:val="0"/>
      <w:spacing w:before="0" w:after="0"/>
      <w:jc w:val="left"/>
    </w:pPr>
    <w:rPr>
      <w:rFonts w:ascii="Times New Roman" w:hAnsi="Times New Roman" w:eastAsia="Arial" w:cs="Times New Roman"/>
      <w:color w:val="000000"/>
      <w:kern w:val="0"/>
      <w:sz w:val="24"/>
      <w:szCs w:val="24"/>
      <w:lang w:val="ru-RU" w:eastAsia="ru-RU" w:bidi="ar-SA"/>
    </w:rPr>
  </w:style>
  <w:style w:type="paragraph" w:styleId="NormalWeb">
    <w:name w:val="Normal (Web)"/>
    <w:basedOn w:val="Normal"/>
    <w:uiPriority w:val="99"/>
    <w:semiHidden/>
    <w:unhideWhenUsed/>
    <w:qFormat/>
    <w:pPr>
      <w:widowControl/>
      <w:spacing w:beforeAutospacing="1" w:afterAutospacing="1"/>
      <w:ind w:hanging="0"/>
      <w:jc w:val="left"/>
    </w:pPr>
    <w:rPr>
      <w:rFonts w:ascii="Times New Roman" w:hAnsi="Times New Roman" w:eastAsia="Times New Roman" w:cs="Times New Roman"/>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customStyle="1" w:styleId="PlainTable1">
    <w:name w:val="Plain Table 1"/>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customStyle="1" w:styleId="PlainTable2">
    <w:name w:val="Plain Table 2"/>
    <w:basedOn w:val="a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customStyle="1" w:styleId="PlainTable3">
    <w:name w:val="Plain Table 3"/>
    <w:basedOn w:val="a1"/>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PlainTable4">
    <w:name w:val="Plain Table 4"/>
    <w:basedOn w:val="a1"/>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PlainTable5">
    <w:name w:val="Plain Table 5"/>
    <w:basedOn w:val="a1"/>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customStyle="1" w:styleId="GridTable1Light">
    <w:name w:val="Grid Table 1 Light"/>
    <w:basedOn w:val="a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a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rPr>
      <w:tblPr/>
      <w:tcPr>
        <w:tcBorders>
          <w:bottom w:val="single" w:color="5B9BD5"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style>
  <w:style w:type="table" w:customStyle="1" w:styleId="GridTable1Light-Accent2">
    <w:name w:val="Grid Table 1 Light - Accent 2"/>
    <w:basedOn w:val="a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rPr>
      <w:tblPr/>
      <w:tcPr>
        <w:tcBorders>
          <w:bottom w:val="single" w:color="ED7D31"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style>
  <w:style w:type="table" w:customStyle="1" w:styleId="GridTable1Light-Accent3">
    <w:name w:val="Grid Table 1 Light - Accent 3"/>
    <w:basedOn w:val="a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rPr>
      <w:tblPr/>
      <w:tcPr>
        <w:tcBorders>
          <w:bottom w:val="single" w:color="A5A5A5"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style>
  <w:style w:type="table" w:customStyle="1" w:styleId="GridTable1Light-Accent4">
    <w:name w:val="Grid Table 1 Light - Accent 4"/>
    <w:basedOn w:val="a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rPr>
      <w:tblPr/>
      <w:tcPr>
        <w:tcBorders>
          <w:bottom w:val="single" w:color="FFC000"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style>
  <w:style w:type="table" w:customStyle="1" w:styleId="GridTable1Light-Accent5">
    <w:name w:val="Grid Table 1 Light - Accent 5"/>
    <w:basedOn w:val="a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b/>
      </w:rPr>
      <w:tblPr/>
      <w:tcPr>
        <w:tcBorders>
          <w:bottom w:val="single" w:color="4472C4"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style>
  <w:style w:type="table" w:customStyle="1" w:styleId="GridTable1Light-Accent6">
    <w:name w:val="Grid Table 1 Light - Accent 6"/>
    <w:basedOn w:val="a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rPr>
      <w:tblPr/>
      <w:tcPr>
        <w:tcBorders>
          <w:bottom w:val="single" w:color="70AD47"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style>
  <w:style w:type="table" w:customStyle="1" w:styleId="GridTable2">
    <w:name w:val="Grid Table 2"/>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rPr>
      <w:tblPr/>
      <w:tcPr>
        <w:tcBorders>
          <w:top w:val="none" w:color="000000" w:sz="4" w:space="0"/>
          <w:left w:val="none" w:color="000000" w:sz="4" w:space="0"/>
          <w:bottom w:val="single" w:color="5B9BD5" w:themeColor="accent1" w:sz="12" w:space="0"/>
          <w:right w:val="none" w:color="000000" w:sz="4" w:space="0"/>
        </w:tcBorders>
        <w:shd w:val="clear" w:color="FFFFFF" w:fill="auto"/>
      </w:tcPr>
    </w:tblStylePr>
    <w:tblStylePr w:type="lastRow">
      <w:rPr>
        <w:b/>
      </w:rPr>
      <w:tblPr/>
      <w:tcPr>
        <w:tcBorders>
          <w:top w:val="single" w:color="5B9BD5"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single" w:color="ED7D31" w:themeColor="accent2" w:sz="12" w:space="0"/>
          <w:right w:val="none" w:color="000000" w:sz="4" w:space="0"/>
        </w:tcBorders>
        <w:shd w:val="clear" w:color="FFFFFF" w:fill="auto"/>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single" w:color="FFC000" w:themeColor="accent4" w:sz="12" w:space="0"/>
          <w:right w:val="none" w:color="000000" w:sz="4" w:space="0"/>
        </w:tcBorders>
        <w:shd w:val="clear" w:color="FFFFFF" w:fill="auto"/>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Row">
      <w:rPr>
        <w:b/>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customStyle="1" w:styleId="GridTable3">
    <w:name w:val="Grid Table 3"/>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customStyle="1" w:styleId="GridTable4">
    <w:name w:val="Grid Table 4"/>
    <w:basedOn w:val="a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b/>
        <w:sz w:val="22"/>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shd w:val="clear" w:color="68A2D8" w:fill="68A2D8" w:themeFill="accent1" w:themeFillTint="ea"/>
      </w:tcPr>
    </w:tblStylePr>
    <w:tblStylePr w:type="lastRow">
      <w:rPr>
        <w:b/>
      </w:rPr>
      <w:tblPr/>
      <w:tcPr>
        <w:tcBorders>
          <w:top w:val="single" w:color="5B9BD5" w:themeColor="accent1" w:sz="4" w:space="0"/>
        </w:tcBorders>
      </w:tcPr>
    </w:tblStylePr>
    <w:tblStylePr w:type="firstCol">
      <w:rPr>
        <w:b/>
      </w:rPr>
      <w:tblPr/>
    </w:tblStylePr>
    <w:tblStylePr w:type="lastCol">
      <w:rPr>
        <w:b/>
      </w:rPr>
      <w:tbl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shd w:val="clear" w:color="F4B184" w:fill="F4B184" w:themeFill="accent2" w:themeFillTint="97"/>
      </w:tcPr>
    </w:tblStylePr>
    <w:tblStylePr w:type="lastRow">
      <w:rPr>
        <w:b/>
      </w:rPr>
      <w:tblPr/>
      <w:tcPr>
        <w:tcBorders>
          <w:top w:val="single" w:color="ED7D31" w:themeColor="accent2" w:sz="4" w:space="0"/>
        </w:tcBorders>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rPr>
      <w:tblPr/>
      <w:tcPr>
        <w:tcBorders>
          <w:top w:val="single" w:color="A5A5A5" w:themeColor="accent3" w:sz="4" w:space="0"/>
        </w:tcBorders>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shd w:val="clear" w:color="FFD865" w:fill="FFD865" w:themeFill="accent4" w:themeFillTint="9a"/>
      </w:tcPr>
    </w:tblStylePr>
    <w:tblStylePr w:type="lastRow">
      <w:rPr>
        <w:b/>
      </w:rPr>
      <w:tblPr/>
      <w:tcPr>
        <w:tcBorders>
          <w:top w:val="single" w:color="FFC000" w:themeColor="accent4" w:sz="4" w:space="0"/>
        </w:tcBorders>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b/>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hemeFill="accent5"/>
      </w:tcPr>
    </w:tblStylePr>
    <w:tblStylePr w:type="lastRow">
      <w:rPr>
        <w:b/>
      </w:rPr>
      <w:tblPr/>
      <w:tcPr>
        <w:tcBorders>
          <w:top w:val="single" w:color="4472C4" w:themeColor="accent5" w:sz="4" w:space="0"/>
        </w:tcBorders>
      </w:tcPr>
    </w:tblStylePr>
    <w:tblStylePr w:type="firstCol">
      <w:rPr>
        <w:b/>
      </w:rPr>
      <w:tblPr/>
    </w:tblStylePr>
    <w:tblStylePr w:type="lastCol">
      <w:rPr>
        <w:b/>
      </w:rPr>
      <w:tbl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rPr>
      <w:tblPr/>
      <w:tcPr>
        <w:tcBorders>
          <w:top w:val="single" w:color="70AD47" w:themeColor="accent6" w:sz="4" w:space="0"/>
        </w:tcBorders>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customStyle="1" w:styleId="GridTable5Dark">
    <w:name w:val="Grid Table 5 Dark"/>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5B9BD5" w:fill="5B9BD5" w:themeFill="accent1"/>
      </w:tcPr>
    </w:tblStylePr>
    <w:tblStylePr w:type="lastRow">
      <w:rPr>
        <w:b/>
        <w:sz w:val="22"/>
      </w:rPr>
      <w:tblPr/>
      <w:tcPr>
        <w:tcBorders>
          <w:top w:val="single" w:color="FFFFFF" w:themeColor="light1" w:sz="4" w:space="0"/>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ED7D31" w:fill="ED7D31" w:themeFill="accent2"/>
      </w:tcPr>
    </w:tblStylePr>
    <w:tblStylePr w:type="lastRow">
      <w:rPr>
        <w:b/>
        <w:sz w:val="22"/>
      </w:rPr>
      <w:tblPr/>
      <w:tcPr>
        <w:tcBorders>
          <w:top w:val="single" w:color="FFFFFF" w:themeColor="light1" w:sz="4" w:space="0"/>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A5A5A5" w:fill="A5A5A5" w:themeFill="accent3"/>
      </w:tcPr>
    </w:tblStylePr>
    <w:tblStylePr w:type="lastRow">
      <w:rPr>
        <w:b/>
        <w:sz w:val="22"/>
      </w:rPr>
      <w:tblPr/>
      <w:tcPr>
        <w:tcBorders>
          <w:top w:val="single" w:color="FFFFFF" w:themeColor="light1" w:sz="4" w:space="0"/>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C000" w:fill="FFC000" w:themeFill="accent4"/>
      </w:tcPr>
    </w:tblStylePr>
    <w:tblStylePr w:type="lastRow">
      <w:rPr>
        <w:b/>
        <w:sz w:val="22"/>
      </w:rPr>
      <w:tblPr/>
      <w:tcPr>
        <w:tcBorders>
          <w:top w:val="single" w:color="FFFFFF" w:themeColor="light1" w:sz="4" w:space="0"/>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472C4" w:fill="4472C4" w:themeFill="accent5"/>
      </w:tcPr>
    </w:tblStylePr>
    <w:tblStylePr w:type="lastRow">
      <w:rPr>
        <w:b/>
        <w:sz w:val="22"/>
      </w:rPr>
      <w:tblPr/>
      <w:tcPr>
        <w:tcBorders>
          <w:top w:val="single" w:color="FFFFFF" w:themeColor="light1" w:sz="4" w:space="0"/>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70AD47" w:fill="70AD47" w:themeFill="accent6"/>
      </w:tcPr>
    </w:tblStylePr>
    <w:tblStylePr w:type="lastRow">
      <w:rPr>
        <w:b/>
        <w:sz w:val="22"/>
      </w:rPr>
      <w:tblPr/>
      <w:tcPr>
        <w:tcBorders>
          <w:top w:val="single" w:color="FFFFFF" w:themeColor="light1" w:sz="4" w:space="0"/>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customStyle="1" w:styleId="GridTable6Colorful">
    <w:name w:val="Grid Table 6 Colorful"/>
    <w:basedOn w:val="a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000000"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a1"/>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themeColor="accent1" w:themeTint="80" w:themeShade="95"/>
      </w:rPr>
      <w:tblPr/>
      <w:tcPr>
        <w:tcBorders>
          <w:bottom w:val="single" w:color="5B9BD5"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DEAF6" w:fill="DDEAF6" w:themeFill="accent1" w:themeFillTint="34"/>
      </w:tcPr>
    </w:tblStylePr>
    <w:tblStylePr w:type="band1Horz">
      <w:rPr>
        <w:color w:themeColor="accent1" w:themeTint="80" w:themeShade="95"/>
        <w:sz w:val="22"/>
      </w:rPr>
      <w:tblPr/>
      <w:tcPr>
        <w:shd w:val="clear" w:color="DDEAF6" w:fill="DDEAF6"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a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rPr>
      <w:tblPr/>
      <w:tcPr>
        <w:tcBorders>
          <w:bottom w:val="single" w:color="ED7D31"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a1"/>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rPr>
      <w:tblPr/>
      <w:tcPr>
        <w:tcBorders>
          <w:bottom w:val="single" w:color="A5A5A5"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a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rPr>
      <w:tblPr/>
      <w:tcPr>
        <w:tcBorders>
          <w:bottom w:val="single" w:color="FFC000"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a1"/>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themeColor="accent5" w:themeShade="95"/>
      </w:rPr>
      <w:tblPr/>
      <w:tcPr>
        <w:tcBorders>
          <w:bottom w:val="single" w:color="4472C4"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8E2F3" w:fill="D8E2F3" w:themeFill="accent5" w:themeFillTint="34"/>
      </w:tcPr>
    </w:tblStylePr>
    <w:tblStylePr w:type="band1Horz">
      <w:rPr>
        <w:color w:themeColor="accent5" w:themeShade="95"/>
        <w:sz w:val="22"/>
      </w:rPr>
      <w:tblPr/>
      <w:tcPr>
        <w:shd w:val="clear" w:color="D8E2F3" w:fill="D8E2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a1"/>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themeColor="accent5" w:themeShade="95"/>
      </w:rPr>
      <w:tblPr/>
      <w:tcPr>
        <w:tcBorders>
          <w:bottom w:val="single" w:color="70AD47"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E1EFD8" w:fill="E1EFD8" w:themeFill="accent6" w:themeFillTint="34"/>
      </w:tcPr>
    </w:tblStylePr>
    <w:tblStylePr w:type="band1Horz">
      <w:rPr>
        <w:color w:themeColor="accent5" w:themeShade="95"/>
        <w:sz w:val="22"/>
      </w:rPr>
      <w:tblPr/>
      <w:tcPr>
        <w:shd w:val="clear" w:color="E1EFD8" w:fill="E1EFD8" w:themeFill="accent6" w:themeFillTint="34"/>
      </w:tcPr>
    </w:tblStylePr>
    <w:tblStylePr w:type="band2Horz">
      <w:rPr>
        <w:color w:themeColor="accent5" w:themeShade="95"/>
        <w:sz w:val="22"/>
      </w:rPr>
      <w:tblPr/>
    </w:tblStylePr>
  </w:style>
  <w:style w:type="table" w:customStyle="1" w:styleId="GridTable7Colorful">
    <w:name w:val="Grid Table 7 Colorful"/>
    <w:basedOn w:val="a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0" w:space="0"/>
          <w:left w:val="none" w:color="000000" w:sz="0" w:space="0"/>
          <w:bottom w:val="single" w:color="000000" w:themeColor="text1" w:sz="4" w:space="0"/>
          <w:right w:val="none" w:color="000000" w:sz="0" w:space="0"/>
        </w:tcBorders>
        <w:shd w:val="clear" w:color="FFFFFF" w:fill="FFFFFF" w:themeFill="light1"/>
      </w:tcPr>
    </w:tblStylePr>
    <w:tblStylePr w:type="lastRow">
      <w:rPr>
        <w:b/>
        <w:color w:themeColor="text1" w:themeTint="80" w:themeShade="95"/>
        <w:sz w:val="22"/>
      </w:rPr>
      <w:tblPr/>
      <w:tcPr>
        <w:tcBorders>
          <w:top w:val="single" w:color="000000" w:themeColor="tex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text1" w:themeTint="80" w:themeShade="95"/>
        <w:sz w:val="22"/>
      </w:rPr>
      <w:tblPr/>
      <w:tcPr>
        <w:tcBorders>
          <w:top w:val="none" w:color="000000" w:sz="0" w:space="0"/>
          <w:left w:val="none" w:color="000000" w:sz="0" w:space="0"/>
          <w:bottom w:val="none" w:color="000000"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0" w:space="0"/>
          <w:left w:val="single" w:color="000000" w:themeColor="text1" w:sz="4" w:space="0"/>
          <w:bottom w:val="none" w:color="000000" w:sz="0" w:space="0"/>
          <w:right w:val="none" w:color="000000" w:sz="0"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a1"/>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themeColor="accent1" w:themeTint="80" w:themeShade="95"/>
        <w:sz w:val="22"/>
      </w:rPr>
      <w:tblPr/>
      <w:tcPr>
        <w:tcBorders>
          <w:top w:val="none" w:color="000000" w:sz="0" w:space="0"/>
          <w:left w:val="none" w:color="000000" w:sz="0" w:space="0"/>
          <w:bottom w:val="single" w:color="5B9BD5" w:themeColor="accent1" w:sz="4" w:space="0"/>
          <w:right w:val="none" w:color="000000" w:sz="0" w:space="0"/>
        </w:tcBorders>
        <w:shd w:val="clear" w:color="FFFFFF" w:fill="FFFFFF" w:themeFill="light1"/>
      </w:tcPr>
    </w:tblStylePr>
    <w:tblStylePr w:type="lastRow">
      <w:rPr>
        <w:b/>
        <w:color w:themeColor="accent1" w:themeTint="80" w:themeShade="95"/>
        <w:sz w:val="22"/>
      </w:rPr>
      <w:tblPr/>
      <w:tcPr>
        <w:tcBorders>
          <w:top w:val="single" w:color="5B9BD5" w:themeColor="accen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1" w:themeTint="80" w:themeShade="95"/>
        <w:sz w:val="22"/>
      </w:rPr>
      <w:tblPr/>
      <w:tcPr>
        <w:tcBorders>
          <w:top w:val="none" w:color="000000" w:sz="0" w:space="0"/>
          <w:left w:val="none" w:color="000000" w:sz="0" w:space="0"/>
          <w:bottom w:val="none" w:color="000000" w:sz="0" w:space="0"/>
          <w:right w:val="single" w:color="5B9BD5" w:themeColor="accent1" w:sz="4" w:space="0"/>
        </w:tcBorders>
        <w:shd w:val="clear" w:color="FFFFFF" w:fill="auto"/>
      </w:tcPr>
    </w:tblStylePr>
    <w:tblStylePr w:type="lastCol">
      <w:rPr>
        <w:i/>
        <w:color w:themeColor="accent1" w:themeTint="80" w:themeShade="95"/>
        <w:sz w:val="22"/>
      </w:rPr>
      <w:tblPr/>
      <w:tcPr>
        <w:tcBorders>
          <w:top w:val="none" w:color="000000" w:sz="0" w:space="0"/>
          <w:left w:val="single" w:color="5B9BD5" w:themeColor="accent1" w:sz="4" w:space="0"/>
          <w:bottom w:val="none" w:color="000000" w:sz="0" w:space="0"/>
          <w:right w:val="none" w:color="000000" w:sz="0" w:space="0"/>
        </w:tcBorders>
        <w:shd w:val="clear" w:color="FFFFFF" w:fill="auto"/>
      </w:tcPr>
    </w:tblStylePr>
    <w:tblStylePr w:type="band1Vert">
      <w:tblPr/>
      <w:tcPr>
        <w:shd w:val="clear" w:color="DDEAF6" w:fill="DDEAF6" w:themeFill="accent1" w:themeFillTint="34"/>
      </w:tcPr>
    </w:tblStylePr>
    <w:tblStylePr w:type="band1Horz">
      <w:rPr>
        <w:color w:themeColor="accent1" w:themeTint="80" w:themeShade="95"/>
        <w:sz w:val="22"/>
      </w:rPr>
      <w:tblPr/>
      <w:tcPr>
        <w:shd w:val="clear" w:color="DDEAF6" w:fill="DDEAF6"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a1"/>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sz w:val="22"/>
      </w:rPr>
      <w:tblPr/>
      <w:tcPr>
        <w:tcBorders>
          <w:top w:val="none" w:color="000000" w:sz="0" w:space="0"/>
          <w:left w:val="none" w:color="000000" w:sz="0" w:space="0"/>
          <w:bottom w:val="single" w:color="ED7D31" w:themeColor="accent2" w:sz="4" w:space="0"/>
          <w:right w:val="none" w:color="000000" w:sz="0" w:space="0"/>
        </w:tcBorders>
        <w:shd w:val="clear" w:color="FFFFFF" w:fill="FFFFFF" w:themeFill="light1"/>
      </w:tcPr>
    </w:tblStylePr>
    <w:tblStylePr w:type="lastRow">
      <w:rPr>
        <w:b/>
        <w:color w:themeColor="accent2" w:themeTint="97" w:themeShade="95"/>
        <w:sz w:val="22"/>
      </w:rPr>
      <w:tblPr/>
      <w:tcPr>
        <w:tcBorders>
          <w:top w:val="single" w:color="ED7D31" w:themeColor="accent2"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2" w:themeTint="97" w:themeShade="95"/>
        <w:sz w:val="22"/>
      </w:rPr>
      <w:tblPr/>
      <w:tcPr>
        <w:tcBorders>
          <w:top w:val="none" w:color="000000" w:sz="0" w:space="0"/>
          <w:left w:val="none" w:color="000000" w:sz="0" w:space="0"/>
          <w:bottom w:val="none" w:color="000000" w:sz="0" w:space="0"/>
          <w:right w:val="single" w:color="ED7D31" w:themeColor="accent2" w:sz="4" w:space="0"/>
        </w:tcBorders>
        <w:shd w:val="clear" w:color="FFFFFF" w:fill="auto"/>
      </w:tcPr>
    </w:tblStylePr>
    <w:tblStylePr w:type="lastCol">
      <w:rPr>
        <w:i/>
        <w:color w:themeColor="accent2" w:themeTint="97" w:themeShade="95"/>
        <w:sz w:val="22"/>
      </w:rPr>
      <w:tblPr/>
      <w:tcPr>
        <w:tcBorders>
          <w:top w:val="none" w:color="000000" w:sz="0" w:space="0"/>
          <w:left w:val="single" w:color="ED7D31" w:themeColor="accent2" w:sz="4" w:space="0"/>
          <w:bottom w:val="none" w:color="000000" w:sz="0" w:space="0"/>
          <w:right w:val="none" w:color="000000" w:sz="0" w:space="0"/>
        </w:tcBorders>
        <w:shd w:val="clear" w:color="FFFFFF" w:fill="auto"/>
      </w:tc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a1"/>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sz w:val="22"/>
      </w:rPr>
      <w:tblPr/>
      <w:tcPr>
        <w:tcBorders>
          <w:top w:val="none" w:color="000000" w:sz="0" w:space="0"/>
          <w:left w:val="none" w:color="000000" w:sz="0" w:space="0"/>
          <w:bottom w:val="single" w:color="A5A5A5" w:themeColor="accent3" w:sz="4" w:space="0"/>
          <w:right w:val="none" w:color="000000" w:sz="0" w:space="0"/>
        </w:tcBorders>
        <w:shd w:val="clear" w:color="FFFFFF" w:fill="FFFFFF" w:themeFill="light1"/>
      </w:tcPr>
    </w:tblStylePr>
    <w:tblStylePr w:type="lastRow">
      <w:rPr>
        <w:b/>
        <w:color w:themeColor="accent3" w:themeTint="fe" w:themeShade="95"/>
        <w:sz w:val="22"/>
      </w:rPr>
      <w:tblPr/>
      <w:tcPr>
        <w:tcBorders>
          <w:top w:val="single" w:color="A5A5A5" w:themeColor="accent3"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3" w:themeTint="fe" w:themeShade="95"/>
        <w:sz w:val="22"/>
      </w:rPr>
      <w:tblPr/>
      <w:tcPr>
        <w:tcBorders>
          <w:top w:val="none" w:color="000000" w:sz="0" w:space="0"/>
          <w:left w:val="none" w:color="000000" w:sz="0" w:space="0"/>
          <w:bottom w:val="none" w:color="000000" w:sz="0" w:space="0"/>
          <w:right w:val="single" w:color="A5A5A5" w:themeColor="accent3" w:sz="4" w:space="0"/>
        </w:tcBorders>
        <w:shd w:val="clear" w:color="FFFFFF" w:fill="auto"/>
      </w:tcPr>
    </w:tblStylePr>
    <w:tblStylePr w:type="lastCol">
      <w:rPr>
        <w:i/>
        <w:color w:themeColor="accent3" w:themeTint="fe" w:themeShade="95"/>
        <w:sz w:val="22"/>
      </w:rPr>
      <w:tblPr/>
      <w:tcPr>
        <w:tcBorders>
          <w:top w:val="none" w:color="000000" w:sz="0" w:space="0"/>
          <w:left w:val="single" w:color="A5A5A5" w:themeColor="accent3" w:sz="4" w:space="0"/>
          <w:bottom w:val="none" w:color="000000" w:sz="0" w:space="0"/>
          <w:right w:val="none" w:color="000000" w:sz="0" w:space="0"/>
        </w:tcBorders>
        <w:shd w:val="clear" w:color="FFFFFF" w:fill="auto"/>
      </w:tc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a1"/>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sz w:val="22"/>
      </w:rPr>
      <w:tblPr/>
      <w:tcPr>
        <w:tcBorders>
          <w:top w:val="none" w:color="000000" w:sz="0" w:space="0"/>
          <w:left w:val="none" w:color="000000" w:sz="0" w:space="0"/>
          <w:bottom w:val="single" w:color="FFC000" w:themeColor="accent4" w:sz="4" w:space="0"/>
          <w:right w:val="none" w:color="000000" w:sz="0" w:space="0"/>
        </w:tcBorders>
        <w:shd w:val="clear" w:color="FFFFFF" w:fill="FFFFFF" w:themeFill="light1"/>
      </w:tcPr>
    </w:tblStylePr>
    <w:tblStylePr w:type="lastRow">
      <w:rPr>
        <w:b/>
        <w:color w:themeColor="accent4" w:themeTint="9a" w:themeShade="95"/>
        <w:sz w:val="22"/>
      </w:rPr>
      <w:tblPr/>
      <w:tcPr>
        <w:tcBorders>
          <w:top w:val="single" w:color="FFC000" w:themeColor="accent4"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4" w:themeTint="9a" w:themeShade="95"/>
        <w:sz w:val="22"/>
      </w:rPr>
      <w:tblPr/>
      <w:tcPr>
        <w:tcBorders>
          <w:top w:val="none" w:color="000000" w:sz="0" w:space="0"/>
          <w:left w:val="none" w:color="000000" w:sz="0" w:space="0"/>
          <w:bottom w:val="none" w:color="000000" w:sz="0" w:space="0"/>
          <w:right w:val="single" w:color="FFC000" w:themeColor="accent4" w:sz="4" w:space="0"/>
        </w:tcBorders>
        <w:shd w:val="clear" w:color="FFFFFF" w:fill="auto"/>
      </w:tcPr>
    </w:tblStylePr>
    <w:tblStylePr w:type="lastCol">
      <w:rPr>
        <w:i/>
        <w:color w:themeColor="accent4" w:themeTint="9a" w:themeShade="95"/>
        <w:sz w:val="22"/>
      </w:rPr>
      <w:tblPr/>
      <w:tcPr>
        <w:tcBorders>
          <w:top w:val="none" w:color="000000" w:sz="0" w:space="0"/>
          <w:left w:val="single" w:color="FFC000" w:themeColor="accent4" w:sz="4" w:space="0"/>
          <w:bottom w:val="none" w:color="000000" w:sz="0" w:space="0"/>
          <w:right w:val="none" w:color="000000" w:sz="0" w:space="0"/>
        </w:tcBorders>
        <w:shd w:val="clear" w:color="FFFFFF" w:fill="auto"/>
      </w:tc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a1"/>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b/>
        <w:color w:themeColor="accent5" w:themeShade="95"/>
        <w:sz w:val="22"/>
      </w:rPr>
      <w:tblPr/>
      <w:tcPr>
        <w:tcBorders>
          <w:top w:val="none" w:color="000000" w:sz="0" w:space="0"/>
          <w:left w:val="none" w:color="000000" w:sz="0" w:space="0"/>
          <w:bottom w:val="single" w:color="4472C4" w:themeColor="accent5" w:sz="4" w:space="0"/>
          <w:right w:val="none" w:color="000000" w:sz="0" w:space="0"/>
        </w:tcBorders>
        <w:shd w:val="clear" w:color="FFFFFF" w:fill="FFFFFF" w:themeFill="light1"/>
      </w:tcPr>
    </w:tblStylePr>
    <w:tblStylePr w:type="lastRow">
      <w:rPr>
        <w:b/>
        <w:color w:themeColor="accent5" w:themeShade="95"/>
        <w:sz w:val="22"/>
      </w:rPr>
      <w:tblPr/>
      <w:tcPr>
        <w:tcBorders>
          <w:top w:val="single" w:color="4472C4" w:themeColor="accent5"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5" w:themeShade="95"/>
        <w:sz w:val="22"/>
      </w:rPr>
      <w:tblPr/>
      <w:tcPr>
        <w:tcBorders>
          <w:top w:val="none" w:color="000000" w:sz="0" w:space="0"/>
          <w:left w:val="none" w:color="000000" w:sz="0" w:space="0"/>
          <w:bottom w:val="none" w:color="000000" w:sz="0" w:space="0"/>
          <w:right w:val="single" w:color="4472C4" w:themeColor="accent5" w:sz="4" w:space="0"/>
        </w:tcBorders>
        <w:shd w:val="clear" w:color="FFFFFF" w:fill="auto"/>
      </w:tcPr>
    </w:tblStylePr>
    <w:tblStylePr w:type="lastCol">
      <w:rPr>
        <w:i/>
        <w:color w:themeColor="accent5" w:themeShade="95"/>
        <w:sz w:val="22"/>
      </w:rPr>
      <w:tblPr/>
      <w:tcPr>
        <w:tcBorders>
          <w:top w:val="none" w:color="000000" w:sz="0" w:space="0"/>
          <w:left w:val="single" w:color="4472C4" w:themeColor="accent5" w:sz="4" w:space="0"/>
          <w:bottom w:val="none" w:color="000000" w:sz="0" w:space="0"/>
          <w:right w:val="none" w:color="000000" w:sz="0" w:space="0"/>
        </w:tcBorders>
        <w:shd w:val="clear" w:color="FFFFFF" w:fill="auto"/>
      </w:tcPr>
    </w:tblStylePr>
    <w:tblStylePr w:type="band1Vert">
      <w:tblPr/>
      <w:tcPr>
        <w:shd w:val="clear" w:color="D8E2F3" w:fill="D8E2F3" w:themeFill="accent5" w:themeFillTint="34"/>
      </w:tcPr>
    </w:tblStylePr>
    <w:tblStylePr w:type="band1Horz">
      <w:rPr>
        <w:color w:themeColor="accent5" w:themeShade="95"/>
        <w:sz w:val="22"/>
      </w:rPr>
      <w:tblPr/>
      <w:tcPr>
        <w:shd w:val="clear" w:color="D8E2F3" w:fill="D8E2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a1"/>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themeColor="accent6" w:themeShade="95"/>
        <w:sz w:val="22"/>
      </w:rPr>
      <w:tblPr/>
      <w:tcPr>
        <w:tcBorders>
          <w:top w:val="none" w:color="000000" w:sz="0" w:space="0"/>
          <w:left w:val="none" w:color="000000" w:sz="0" w:space="0"/>
          <w:bottom w:val="single" w:color="70AD47" w:themeColor="accent6" w:sz="4" w:space="0"/>
          <w:right w:val="none" w:color="000000" w:sz="0" w:space="0"/>
        </w:tcBorders>
        <w:shd w:val="clear" w:color="FFFFFF" w:fill="FFFFFF" w:themeFill="light1"/>
      </w:tcPr>
    </w:tblStylePr>
    <w:tblStylePr w:type="lastRow">
      <w:rPr>
        <w:b/>
        <w:color w:themeColor="accent6" w:themeShade="95"/>
        <w:sz w:val="22"/>
      </w:rPr>
      <w:tblPr/>
      <w:tcPr>
        <w:tcBorders>
          <w:top w:val="single" w:color="70AD47" w:themeColor="accent6"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6" w:themeShade="95"/>
        <w:sz w:val="22"/>
      </w:rPr>
      <w:tblPr/>
      <w:tcPr>
        <w:tcBorders>
          <w:top w:val="none" w:color="000000" w:sz="0" w:space="0"/>
          <w:left w:val="none" w:color="000000" w:sz="0" w:space="0"/>
          <w:bottom w:val="none" w:color="000000" w:sz="0" w:space="0"/>
          <w:right w:val="single" w:color="70AD47" w:themeColor="accent6" w:sz="4" w:space="0"/>
        </w:tcBorders>
        <w:shd w:val="clear" w:color="FFFFFF" w:fill="auto"/>
      </w:tcPr>
    </w:tblStylePr>
    <w:tblStylePr w:type="lastCol">
      <w:rPr>
        <w:i/>
        <w:color w:themeColor="accent6" w:themeShade="95"/>
        <w:sz w:val="22"/>
      </w:rPr>
      <w:tblPr/>
      <w:tcPr>
        <w:tcBorders>
          <w:top w:val="none" w:color="000000" w:sz="0" w:space="0"/>
          <w:left w:val="single" w:color="70AD47" w:themeColor="accent6" w:sz="4" w:space="0"/>
          <w:bottom w:val="none" w:color="000000" w:sz="0" w:space="0"/>
          <w:right w:val="none" w:color="000000" w:sz="0" w:space="0"/>
        </w:tcBorders>
        <w:shd w:val="clear" w:color="FFFFFF" w:fill="auto"/>
      </w:tcPr>
    </w:tblStylePr>
    <w:tblStylePr w:type="band1Vert">
      <w:tblPr/>
      <w:tcPr>
        <w:shd w:val="clear" w:color="E1EFD8" w:fill="E1EFD8" w:themeFill="accent6" w:themeFillTint="34"/>
      </w:tcPr>
    </w:tblStylePr>
    <w:tblStylePr w:type="band1Horz">
      <w:rPr>
        <w:color w:themeColor="accent6" w:themeShade="95"/>
        <w:sz w:val="22"/>
      </w:rPr>
      <w:tblPr/>
      <w:tcPr>
        <w:shd w:val="clear" w:color="E1EFD8" w:fill="E1EFD8" w:themeFill="accent6" w:themeFillTint="34"/>
      </w:tcPr>
    </w:tblStylePr>
    <w:tblStylePr w:type="band2Horz">
      <w:rPr>
        <w:color w:themeColor="accent6" w:themeShade="95"/>
        <w:sz w:val="22"/>
      </w:rPr>
      <w:tblPr/>
    </w:tblStylePr>
  </w:style>
  <w:style w:type="table" w:customStyle="1" w:styleId="ListTable1Light">
    <w:name w:val="List Table 1 Light"/>
    <w:basedOn w:val="a1"/>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rPr>
      <w:tblPr/>
      <w:tcPr>
        <w:tcBorders>
          <w:top w:val="none" w:color="000000" w:sz="4" w:space="0"/>
          <w:left w:val="none" w:color="000000" w:sz="4" w:space="0"/>
          <w:bottom w:val="single" w:color="5B9BD5" w:themeColor="accent1" w:sz="4" w:space="0"/>
          <w:right w:val="none" w:color="000000" w:sz="4" w:space="0"/>
        </w:tcBorders>
      </w:tcPr>
    </w:tblStylePr>
    <w:tblStylePr w:type="lastRow">
      <w:rPr>
        <w:b/>
      </w:rPr>
      <w:tblPr/>
      <w:tcPr>
        <w:tcBorders>
          <w:top w:val="single" w:color="5B9BD5"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rPr>
      <w:tblPr/>
      <w:tcPr>
        <w:tcBorders>
          <w:top w:val="none" w:color="000000" w:sz="4" w:space="0"/>
          <w:left w:val="none" w:color="000000" w:sz="4" w:space="0"/>
          <w:bottom w:val="single" w:color="4472C4" w:themeColor="accent5" w:sz="4" w:space="0"/>
          <w:right w:val="none" w:color="000000" w:sz="4" w:space="0"/>
        </w:tcBorders>
      </w:tcPr>
    </w:tblStylePr>
    <w:tblStylePr w:type="lastRow">
      <w:rPr>
        <w:b/>
      </w:rPr>
      <w:tblPr/>
      <w:tcPr>
        <w:tcBorders>
          <w:top w:val="single" w:color="4472C4"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customStyle="1" w:styleId="ListTable2">
    <w:name w:val="List Table 2"/>
    <w:basedOn w:val="a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b/>
        <w:sz w:val="22"/>
      </w:rPr>
      <w:tblPr/>
      <w:tcPr>
        <w:tcBorders>
          <w:top w:val="single" w:color="5B9BD5" w:themeColor="accent1" w:sz="4" w:space="0"/>
          <w:left w:val="none" w:color="000000" w:sz="4" w:space="0"/>
          <w:bottom w:val="single" w:color="5B9BD5" w:themeColor="accent1" w:sz="4" w:space="0"/>
          <w:right w:val="none" w:color="000000" w:sz="4" w:space="0"/>
        </w:tcBorders>
      </w:tcPr>
    </w:tblStylePr>
    <w:tblStylePr w:type="lastRow">
      <w:rPr>
        <w:b/>
        <w:sz w:val="22"/>
      </w:rPr>
      <w:tblPr/>
      <w:tcPr>
        <w:tcBorders>
          <w:top w:val="single" w:color="5B9BD5" w:themeColor="accent1" w:sz="4" w:space="0"/>
          <w:left w:val="none" w:color="000000" w:sz="4" w:space="0"/>
          <w:bottom w:val="single" w:color="5B9BD5"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tblStylePr w:type="la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tblStylePr w:type="la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tblStylePr w:type="la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b/>
        <w:sz w:val="22"/>
      </w:rPr>
      <w:tblPr/>
      <w:tcPr>
        <w:tcBorders>
          <w:top w:val="single" w:color="4472C4" w:themeColor="accent5" w:sz="4" w:space="0"/>
          <w:left w:val="none" w:color="000000" w:sz="4" w:space="0"/>
          <w:bottom w:val="single" w:color="4472C4" w:themeColor="accent5" w:sz="4" w:space="0"/>
          <w:right w:val="none" w:color="000000" w:sz="4" w:space="0"/>
        </w:tcBorders>
      </w:tcPr>
    </w:tblStylePr>
    <w:tblStylePr w:type="lastRow">
      <w:rPr>
        <w:b/>
        <w:sz w:val="22"/>
      </w:rPr>
      <w:tblPr/>
      <w:tcPr>
        <w:tcBorders>
          <w:top w:val="single" w:color="4472C4" w:themeColor="accent5" w:sz="4" w:space="0"/>
          <w:left w:val="none" w:color="000000" w:sz="4" w:space="0"/>
          <w:bottom w:val="single" w:color="4472C4"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tblStylePr w:type="la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customStyle="1" w:styleId="ListTable3">
    <w:name w:val="List Table 3"/>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1"/>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sz w:val="22"/>
      </w:rPr>
      <w:tblPr/>
      <w:tcPr>
        <w:shd w:val="clear" w:color="5B9BD5" w:fill="5B9BD5"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5B9BD5" w:themeColor="accent1" w:sz="4" w:space="0"/>
          <w:right w:val="single" w:color="5B9BD5" w:themeColor="accent1" w:sz="4" w:space="0"/>
        </w:tcBorders>
      </w:tcPr>
    </w:tblStylePr>
    <w:tblStylePr w:type="band1Horz">
      <w:rPr>
        <w:sz w:val="22"/>
      </w:rPr>
      <w:tblPr/>
      <w:tcPr>
        <w:tcBorders>
          <w:top w:val="single" w:color="5B9BD5" w:themeColor="accent1" w:sz="4" w:space="0"/>
          <w:bottom w:val="single" w:color="5B9BD5" w:themeColor="accent1" w:sz="4" w:space="0"/>
        </w:tcBorders>
      </w:tcPr>
    </w:tblStylePr>
  </w:style>
  <w:style w:type="table" w:customStyle="1" w:styleId="ListTable3-Accent2">
    <w:name w:val="List Table 3 - Accent 2"/>
    <w:basedOn w:val="a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sz w:val="22"/>
      </w:rPr>
      <w:tblPr/>
      <w:tcPr>
        <w:shd w:val="clear" w:color="F4B184" w:fill="F4B184"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ED7D31" w:themeColor="accent2" w:sz="4" w:space="0"/>
          <w:right w:val="single" w:color="ED7D31" w:themeColor="accent2" w:sz="4" w:space="0"/>
        </w:tcBorders>
      </w:tcPr>
    </w:tblStylePr>
    <w:tblStylePr w:type="band1Horz">
      <w:rPr>
        <w:sz w:val="22"/>
      </w:rPr>
      <w:tblPr/>
      <w:tcPr>
        <w:tcBorders>
          <w:top w:val="single" w:color="ED7D31" w:themeColor="accent2" w:sz="4" w:space="0"/>
          <w:bottom w:val="single" w:color="ED7D31" w:themeColor="accent2" w:sz="4" w:space="0"/>
        </w:tcBorders>
      </w:tcPr>
    </w:tblStylePr>
  </w:style>
  <w:style w:type="table" w:customStyle="1" w:styleId="ListTable3-Accent3">
    <w:name w:val="List Table 3 - Accent 3"/>
    <w:basedOn w:val="a1"/>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sz w:val="22"/>
      </w:rPr>
      <w:tblPr/>
      <w:tcPr>
        <w:shd w:val="clear" w:color="C9C9C9" w:fill="C9C9C9"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A5A5A5" w:themeColor="accent3" w:sz="4" w:space="0"/>
          <w:right w:val="single" w:color="A5A5A5" w:themeColor="accent3" w:sz="4" w:space="0"/>
        </w:tcBorders>
      </w:tcPr>
    </w:tblStylePr>
    <w:tblStylePr w:type="band1Horz">
      <w:rPr>
        <w:sz w:val="22"/>
      </w:rPr>
      <w:tblPr/>
      <w:tcPr>
        <w:tcBorders>
          <w:top w:val="single" w:color="A5A5A5" w:themeColor="accent3" w:sz="4" w:space="0"/>
          <w:bottom w:val="single" w:color="A5A5A5" w:themeColor="accent3" w:sz="4" w:space="0"/>
        </w:tcBorders>
      </w:tcPr>
    </w:tblStylePr>
  </w:style>
  <w:style w:type="table" w:customStyle="1" w:styleId="ListTable3-Accent4">
    <w:name w:val="List Table 3 - Accent 4"/>
    <w:basedOn w:val="a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sz w:val="22"/>
      </w:rPr>
      <w:tblPr/>
      <w:tcPr>
        <w:shd w:val="clear" w:color="FFD865" w:fill="FFD865"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FC000" w:themeColor="accent4" w:sz="4" w:space="0"/>
          <w:right w:val="single" w:color="FFC000" w:themeColor="accent4" w:sz="4" w:space="0"/>
        </w:tcBorders>
      </w:tcPr>
    </w:tblStylePr>
    <w:tblStylePr w:type="band1Horz">
      <w:rPr>
        <w:sz w:val="22"/>
      </w:rPr>
      <w:tblPr/>
      <w:tcPr>
        <w:tcBorders>
          <w:top w:val="single" w:color="FFC000" w:themeColor="accent4" w:sz="4" w:space="0"/>
          <w:bottom w:val="single" w:color="FFC000" w:themeColor="accent4" w:sz="4" w:space="0"/>
        </w:tcBorders>
      </w:tcPr>
    </w:tblStylePr>
  </w:style>
  <w:style w:type="table" w:customStyle="1" w:styleId="ListTable3-Accent5">
    <w:name w:val="List Table 3 - Accent 5"/>
    <w:basedOn w:val="a1"/>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firstRow">
      <w:rPr>
        <w:b/>
        <w:sz w:val="22"/>
      </w:rPr>
      <w:tblPr/>
      <w:tcPr>
        <w:shd w:val="clear" w:color="8DA9DB" w:fill="8DA9DB"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472C4" w:themeColor="accent5" w:sz="4" w:space="0"/>
          <w:right w:val="single" w:color="4472C4" w:themeColor="accent5" w:sz="4" w:space="0"/>
        </w:tcBorders>
      </w:tcPr>
    </w:tblStylePr>
    <w:tblStylePr w:type="band1Horz">
      <w:rPr>
        <w:sz w:val="22"/>
      </w:rPr>
      <w:tblPr/>
      <w:tcPr>
        <w:tcBorders>
          <w:top w:val="single" w:color="4472C4" w:themeColor="accent5" w:sz="4" w:space="0"/>
          <w:bottom w:val="single" w:color="4472C4" w:themeColor="accent5" w:sz="4" w:space="0"/>
        </w:tcBorders>
      </w:tcPr>
    </w:tblStylePr>
  </w:style>
  <w:style w:type="table" w:customStyle="1" w:styleId="ListTable3-Accent6">
    <w:name w:val="List Table 3 - Accent 6"/>
    <w:basedOn w:val="a1"/>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sz w:val="22"/>
      </w:rPr>
      <w:tblPr/>
      <w:tcPr>
        <w:shd w:val="clear" w:color="A9D08E" w:fill="A9D08E"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70AD47" w:themeColor="accent6" w:sz="4" w:space="0"/>
          <w:right w:val="single" w:color="70AD47" w:themeColor="accent6" w:sz="4" w:space="0"/>
        </w:tcBorders>
      </w:tcPr>
    </w:tblStylePr>
    <w:tblStylePr w:type="band1Horz">
      <w:rPr>
        <w:sz w:val="22"/>
      </w:rPr>
      <w:tblPr/>
      <w:tcPr>
        <w:tcBorders>
          <w:top w:val="single" w:color="70AD47" w:themeColor="accent6" w:sz="4" w:space="0"/>
          <w:bottom w:val="single" w:color="70AD47" w:themeColor="accent6" w:sz="4" w:space="0"/>
        </w:tcBorders>
      </w:tcPr>
    </w:tblStylePr>
  </w:style>
  <w:style w:type="table" w:customStyle="1" w:styleId="ListTable4">
    <w:name w:val="List Table 4"/>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b/>
        <w:sz w:val="22"/>
      </w:rPr>
      <w:tblPr/>
      <w:tcPr>
        <w:shd w:val="clear" w:color="5B9BD5" w:fill="5B9BD5"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sz w:val="22"/>
      </w:rPr>
      <w:tblPr/>
      <w:tcPr>
        <w:shd w:val="clear" w:color="ED7D31" w:fill="ED7D31"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sz w:val="22"/>
      </w:rPr>
      <w:tblPr/>
      <w:tcPr>
        <w:shd w:val="clear" w:color="A5A5A5" w:fill="A5A5A5"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sz w:val="22"/>
      </w:rPr>
      <w:tblPr/>
      <w:tcPr>
        <w:shd w:val="clear" w:color="FFC000" w:fill="FFC000"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b/>
        <w:sz w:val="22"/>
      </w:rPr>
      <w:tblPr/>
      <w:tcPr>
        <w:shd w:val="clear" w:color="4472C4" w:fill="4472C4"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sz w:val="22"/>
      </w:rPr>
      <w:tblPr/>
      <w:tcPr>
        <w:shd w:val="clear" w:color="70AD47" w:fill="70AD47"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customStyle="1" w:styleId="ListTable5Dark">
    <w:name w:val="List Table 5 Dark"/>
    <w:basedOn w:val="a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b/>
        <w:color w:themeColor="light1"/>
        <w:sz w:val="22"/>
      </w:rPr>
      <w:tblPr/>
      <w:tcPr>
        <w:tcBorders>
          <w:top w:val="single" w:color="5B9BD5" w:themeColor="accent1" w:sz="32" w:space="0"/>
          <w:bottom w:val="single" w:color="FFFFFF" w:themeColor="light1" w:sz="12" w:space="0"/>
        </w:tcBorders>
        <w:shd w:val="clear" w:color="5B9BD5" w:fill="5B9BD5" w:themeFill="accent1"/>
      </w:tcPr>
    </w:tblStylePr>
    <w:tblStylePr w:type="lastRow">
      <w:rPr>
        <w:b/>
        <w:color w:themeColor="light1"/>
        <w:sz w:val="22"/>
      </w:rPr>
      <w:tblPr/>
    </w:tblStylePr>
    <w:tblStylePr w:type="firstCol">
      <w:rPr>
        <w:b/>
        <w:color w:themeColor="light1"/>
        <w:sz w:val="22"/>
      </w:rPr>
      <w:tblPr/>
      <w:tcPr>
        <w:tcBorders>
          <w:left w:val="single" w:color="5B9BD5" w:themeColor="accent1" w:sz="32" w:space="0"/>
          <w:right w:val="single" w:color="FFFFFF" w:themeColor="light1" w:sz="4" w:space="0"/>
        </w:tcBorders>
      </w:tcPr>
    </w:tblStylePr>
    <w:tblStylePr w:type="lastCol">
      <w:tblPr/>
      <w:tcPr>
        <w:tcBorders>
          <w:left w:val="single" w:color="FFFFFF" w:themeColor="light1" w:sz="4" w:space="0"/>
          <w:right w:val="single" w:color="5B9BD5" w:themeColor="accent1" w:sz="32" w:space="0"/>
        </w:tcBorders>
      </w:tcPr>
    </w:tblStylePr>
    <w:tblStylePr w:type="band1Vert">
      <w:tblPr/>
      <w:tcPr>
        <w:tcBorders>
          <w:left w:val="single" w:color="FFFFFF" w:themeColor="light1" w:sz="4" w:space="0"/>
          <w:right w:val="single" w:color="FFFFFF" w:themeColor="light1" w:sz="4" w:space="0"/>
        </w:tcBorders>
        <w:shd w:val="clear" w:color="5B9BD5" w:fill="5B9BD5"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5B9BD5" w:fill="5B9BD5" w:themeFill="accent1"/>
      </w:tcPr>
    </w:tblStylePr>
    <w:tblStylePr w:type="band2Horz">
      <w:tblPr/>
      <w:tcPr>
        <w:tcBorders>
          <w:top w:val="single" w:color="FFFFFF" w:themeColor="light1" w:sz="4" w:space="0"/>
          <w:bottom w:val="single" w:color="FFFFFF" w:themeColor="light1" w:sz="4" w:space="0"/>
        </w:tcBorders>
        <w:shd w:val="clear" w:color="5B9BD5"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themeColor="light1"/>
        <w:sz w:val="22"/>
      </w:rPr>
      <w:tblPr/>
      <w:tcPr>
        <w:tcBorders>
          <w:top w:val="single" w:color="ED7D31" w:themeColor="accent2" w:sz="32" w:space="0"/>
          <w:bottom w:val="single" w:color="FFFFFF" w:themeColor="light1" w:sz="12" w:space="0"/>
        </w:tcBorders>
        <w:shd w:val="clear" w:color="F4B184" w:fill="F4B184" w:themeFill="accent2" w:themeFillTint="97"/>
      </w:tcPr>
    </w:tblStylePr>
    <w:tblStylePr w:type="lastRow">
      <w:rPr>
        <w:b/>
        <w:color w:themeColor="light1"/>
        <w:sz w:val="22"/>
      </w:rPr>
      <w:tblPr/>
    </w:tblStylePr>
    <w:tblStylePr w:type="firstCol">
      <w:rPr>
        <w:b/>
        <w:color w:themeColor="light1"/>
        <w:sz w:val="22"/>
      </w:rPr>
      <w:tblPr/>
      <w:tcPr>
        <w:tcBorders>
          <w:left w:val="single" w:color="ED7D31" w:themeColor="accent2" w:sz="32" w:space="0"/>
          <w:right w:val="single" w:color="FFFFFF" w:themeColor="light1" w:sz="4" w:space="0"/>
        </w:tcBorders>
      </w:tcPr>
    </w:tblStylePr>
    <w:tblStylePr w:type="lastCol">
      <w:tblPr/>
      <w:tcPr>
        <w:tcBorders>
          <w:left w:val="single" w:color="FFFFFF" w:themeColor="light1" w:sz="4" w:space="0"/>
          <w:right w:val="single" w:color="ED7D31"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themeColor="light1"/>
        <w:sz w:val="22"/>
      </w:rPr>
      <w:tblPr/>
      <w:tcPr>
        <w:tcBorders>
          <w:top w:val="single" w:color="A5A5A5" w:themeColor="accent3" w:sz="32" w:space="0"/>
          <w:bottom w:val="single" w:color="FFFFFF" w:themeColor="light1" w:sz="12" w:space="0"/>
        </w:tcBorders>
        <w:shd w:val="clear" w:color="C9C9C9" w:fill="C9C9C9" w:themeFill="accent3" w:themeFillTint="98"/>
      </w:tcPr>
    </w:tblStylePr>
    <w:tblStylePr w:type="lastRow">
      <w:rPr>
        <w:b/>
        <w:color w:themeColor="light1"/>
        <w:sz w:val="22"/>
      </w:rPr>
      <w:tblPr/>
    </w:tblStylePr>
    <w:tblStylePr w:type="firstCol">
      <w:rPr>
        <w:b/>
        <w:color w:themeColor="light1"/>
        <w:sz w:val="22"/>
      </w:rPr>
      <w:tblPr/>
      <w:tcPr>
        <w:tcBorders>
          <w:left w:val="single" w:color="A5A5A5" w:themeColor="accent3" w:sz="32" w:space="0"/>
          <w:right w:val="single" w:color="FFFFFF" w:themeColor="light1" w:sz="4" w:space="0"/>
        </w:tcBorders>
      </w:tcPr>
    </w:tblStylePr>
    <w:tblStylePr w:type="lastCol">
      <w:tblPr/>
      <w:tcPr>
        <w:tcBorders>
          <w:left w:val="single" w:color="FFFFFF" w:themeColor="light1" w:sz="4" w:space="0"/>
          <w:right w:val="single" w:color="A5A5A5"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themeColor="light1"/>
        <w:sz w:val="22"/>
      </w:rPr>
      <w:tblPr/>
      <w:tcPr>
        <w:tcBorders>
          <w:top w:val="single" w:color="FFC000" w:themeColor="accent4" w:sz="32" w:space="0"/>
          <w:bottom w:val="single" w:color="FFFFFF" w:themeColor="light1" w:sz="12" w:space="0"/>
        </w:tcBorders>
        <w:shd w:val="clear" w:color="FFD865" w:fill="FFD865" w:themeFill="accent4" w:themeFillTint="9a"/>
      </w:tcPr>
    </w:tblStylePr>
    <w:tblStylePr w:type="lastRow">
      <w:rPr>
        <w:b/>
        <w:color w:themeColor="light1"/>
        <w:sz w:val="22"/>
      </w:rPr>
      <w:tblPr/>
    </w:tblStylePr>
    <w:tblStylePr w:type="firstCol">
      <w:rPr>
        <w:b/>
        <w:color w:themeColor="light1"/>
        <w:sz w:val="22"/>
      </w:rPr>
      <w:tblPr/>
      <w:tcPr>
        <w:tcBorders>
          <w:left w:val="single" w:color="FFC000" w:themeColor="accent4" w:sz="32" w:space="0"/>
          <w:right w:val="single" w:color="FFFFFF" w:themeColor="light1" w:sz="4" w:space="0"/>
        </w:tcBorders>
      </w:tcPr>
    </w:tblStylePr>
    <w:tblStylePr w:type="lastCol">
      <w:tblPr/>
      <w:tcPr>
        <w:tcBorders>
          <w:left w:val="single" w:color="FFFFFF" w:themeColor="light1" w:sz="4" w:space="0"/>
          <w:right w:val="single" w:color="FFC000"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blStylePr w:type="firstRow">
      <w:rPr>
        <w:b/>
        <w:color w:themeColor="light1"/>
        <w:sz w:val="22"/>
      </w:rPr>
      <w:tblPr/>
      <w:tcPr>
        <w:tcBorders>
          <w:top w:val="single" w:color="4472C4" w:themeColor="accent5" w:sz="32" w:space="0"/>
          <w:bottom w:val="single" w:color="FFFFFF" w:themeColor="light1" w:sz="12" w:space="0"/>
        </w:tcBorders>
        <w:shd w:val="clear" w:color="8DA9DB" w:fill="8DA9DB" w:themeFill="accent5" w:themeFillTint="9a"/>
      </w:tcPr>
    </w:tblStylePr>
    <w:tblStylePr w:type="lastRow">
      <w:rPr>
        <w:b/>
        <w:color w:themeColor="light1"/>
        <w:sz w:val="22"/>
      </w:rPr>
      <w:tblPr/>
    </w:tblStylePr>
    <w:tblStylePr w:type="firstCol">
      <w:rPr>
        <w:b/>
        <w:color w:themeColor="light1"/>
        <w:sz w:val="22"/>
      </w:rPr>
      <w:tblPr/>
      <w:tcPr>
        <w:tcBorders>
          <w:left w:val="single" w:color="4472C4" w:themeColor="accent5" w:sz="32" w:space="0"/>
          <w:right w:val="single" w:color="FFFFFF" w:themeColor="light1" w:sz="4" w:space="0"/>
        </w:tcBorders>
      </w:tcPr>
    </w:tblStylePr>
    <w:tblStylePr w:type="lastCol">
      <w:tblPr/>
      <w:tcPr>
        <w:tcBorders>
          <w:left w:val="single" w:color="FFFFFF" w:themeColor="light1" w:sz="4" w:space="0"/>
          <w:right w:val="single" w:color="4472C4" w:themeColor="accent5" w:sz="32" w:space="0"/>
        </w:tcBorders>
      </w:tcPr>
    </w:tblStylePr>
    <w:tblStylePr w:type="band1Vert">
      <w:tblPr/>
      <w:tcPr>
        <w:tcBorders>
          <w:left w:val="single" w:color="FFFFFF" w:themeColor="light1" w:sz="4" w:space="0"/>
          <w:right w:val="single" w:color="FFFFFF" w:themeColor="light1" w:sz="4" w:space="0"/>
        </w:tcBorders>
        <w:shd w:val="clear" w:color="8DA9DB" w:fill="8DA9DB"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8DA9DB" w:fill="8DA9DB" w:themeFill="accent5" w:themeFillTint="9a"/>
      </w:tcPr>
    </w:tblStylePr>
    <w:tblStylePr w:type="band2Horz">
      <w:tblPr/>
      <w:tcPr>
        <w:tcBorders>
          <w:top w:val="single" w:color="FFFFFF" w:themeColor="light1" w:sz="4" w:space="0"/>
          <w:bottom w:val="single" w:color="FFFFFF" w:themeColor="light1" w:sz="4" w:space="0"/>
        </w:tcBorders>
        <w:shd w:val="clear" w:color="8DA9DB"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themeColor="light1"/>
        <w:sz w:val="22"/>
      </w:rPr>
      <w:tblPr/>
      <w:tcPr>
        <w:tcBorders>
          <w:top w:val="single" w:color="70AD47" w:themeColor="accent6" w:sz="32" w:space="0"/>
          <w:bottom w:val="single" w:color="FFFFFF" w:themeColor="light1" w:sz="12" w:space="0"/>
        </w:tcBorders>
        <w:shd w:val="clear" w:color="A9D08E" w:fill="A9D08E" w:themeFill="accent6" w:themeFillTint="98"/>
      </w:tcPr>
    </w:tblStylePr>
    <w:tblStylePr w:type="lastRow">
      <w:rPr>
        <w:b/>
        <w:color w:themeColor="light1"/>
        <w:sz w:val="22"/>
      </w:rPr>
      <w:tblPr/>
    </w:tblStylePr>
    <w:tblStylePr w:type="firstCol">
      <w:rPr>
        <w:b/>
        <w:color w:themeColor="light1"/>
        <w:sz w:val="22"/>
      </w:rPr>
      <w:tblPr/>
      <w:tcPr>
        <w:tcBorders>
          <w:left w:val="single" w:color="70AD47" w:themeColor="accent6" w:sz="32" w:space="0"/>
          <w:right w:val="single" w:color="FFFFFF" w:themeColor="light1" w:sz="4" w:space="0"/>
        </w:tcBorders>
      </w:tcPr>
    </w:tblStylePr>
    <w:tblStylePr w:type="lastCol">
      <w:tblPr/>
      <w:tcPr>
        <w:tcBorders>
          <w:left w:val="single" w:color="FFFFFF" w:themeColor="light1" w:sz="4" w:space="0"/>
          <w:right w:val="single" w:color="70AD47"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customStyle="1" w:styleId="ListTable6Colorful">
    <w:name w:val="List Table 6 Colorful"/>
    <w:basedOn w:val="a1"/>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000000" w:themeColor="text1" w:sz="4" w:space="0"/>
        </w:tcBorders>
      </w:tcPr>
    </w:tblStylePr>
    <w:tblStylePr w:type="lastRow">
      <w:rPr>
        <w:b/>
        <w:color w:themeColor="text1"/>
      </w:rPr>
      <w:tblPr/>
      <w:tcPr>
        <w:tcBorders>
          <w:top w:val="single" w:color="000000"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a1"/>
    <w:uiPriority w:val="99"/>
    <w:tblPr>
      <w:tblStyleRowBandSize w:val="1"/>
      <w:tblStyleColBandSize w:val="1"/>
      <w:tblBorders>
        <w:top w:val="single" w:color="5B9BD5" w:themeColor="accent1" w:sz="4" w:space="0"/>
        <w:bottom w:val="single" w:color="5B9BD5" w:themeColor="accent1" w:sz="4" w:space="0"/>
      </w:tblBorders>
    </w:tblPr>
    <w:tblStylePr w:type="firstRow">
      <w:rPr>
        <w:b/>
        <w:color w:themeColor="accent1" w:themeShade="95"/>
      </w:rPr>
      <w:tblPr/>
      <w:tcPr>
        <w:tcBorders>
          <w:bottom w:val="single" w:color="5B9BD5" w:themeColor="accent1" w:sz="4" w:space="0"/>
        </w:tcBorders>
      </w:tcPr>
    </w:tblStylePr>
    <w:tblStylePr w:type="lastRow">
      <w:rPr>
        <w:b/>
        <w:color w:themeColor="accent1" w:themeShade="95"/>
      </w:rPr>
      <w:tblPr/>
      <w:tcPr>
        <w:tcBorders>
          <w:top w:val="single" w:color="5B9BD5"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5E5F4" w:fill="D5E5F4" w:themeFill="accent1" w:themeFillTint="40"/>
      </w:tcPr>
    </w:tblStylePr>
    <w:tblStylePr w:type="band1Horz">
      <w:rPr>
        <w:color w:themeColor="accent1" w:themeShade="95"/>
        <w:sz w:val="22"/>
      </w:rPr>
      <w:tblPr/>
      <w:tcPr>
        <w:shd w:val="clear" w:color="D5E5F4" w:fill="D5E5F4"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a1"/>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themeColor="accent2" w:themeTint="97" w:themeShade="95"/>
      </w:rPr>
      <w:tblPr/>
      <w:tcPr>
        <w:tcBorders>
          <w:bottom w:val="single" w:color="ED7D31" w:themeColor="accent2" w:sz="4" w:space="0"/>
        </w:tcBorders>
      </w:tcPr>
    </w:tblStylePr>
    <w:tblStylePr w:type="lastRow">
      <w:rPr>
        <w:b/>
        <w:color w:themeColor="accent2" w:themeTint="97" w:themeShade="95"/>
      </w:rPr>
      <w:tblPr/>
      <w:tcPr>
        <w:tcBorders>
          <w:top w:val="single" w:color="ED7D31"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a1"/>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themeColor="accent3" w:themeTint="98" w:themeShade="95"/>
      </w:rPr>
      <w:tblPr/>
      <w:tcPr>
        <w:tcBorders>
          <w:bottom w:val="single" w:color="A5A5A5" w:themeColor="accent3" w:sz="4" w:space="0"/>
        </w:tcBorders>
      </w:tcPr>
    </w:tblStylePr>
    <w:tblStylePr w:type="lastRow">
      <w:rPr>
        <w:b/>
        <w:color w:themeColor="accent3" w:themeTint="98" w:themeShade="95"/>
      </w:rPr>
      <w:tblPr/>
      <w:tcPr>
        <w:tcBorders>
          <w:top w:val="single" w:color="A5A5A5"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a1"/>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themeColor="accent4" w:themeTint="9a" w:themeShade="95"/>
      </w:rPr>
      <w:tblPr/>
      <w:tcPr>
        <w:tcBorders>
          <w:bottom w:val="single" w:color="FFC000" w:themeColor="accent4" w:sz="4" w:space="0"/>
        </w:tcBorders>
      </w:tcPr>
    </w:tblStylePr>
    <w:tblStylePr w:type="lastRow">
      <w:rPr>
        <w:b/>
        <w:color w:themeColor="accent4" w:themeTint="9a" w:themeShade="95"/>
      </w:rPr>
      <w:tblPr/>
      <w:tcPr>
        <w:tcBorders>
          <w:top w:val="single" w:color="FFC000"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a1"/>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firstRow">
      <w:rPr>
        <w:b/>
        <w:color w:themeColor="accent5" w:themeTint="9a" w:themeShade="95"/>
      </w:rPr>
      <w:tblPr/>
      <w:tcPr>
        <w:tcBorders>
          <w:bottom w:val="single" w:color="4472C4" w:themeColor="accent5" w:sz="4" w:space="0"/>
        </w:tcBorders>
      </w:tcPr>
    </w:tblStylePr>
    <w:tblStylePr w:type="lastRow">
      <w:rPr>
        <w:b/>
        <w:color w:themeColor="accent5" w:themeTint="9a" w:themeShade="95"/>
      </w:rPr>
      <w:tblPr/>
      <w:tcPr>
        <w:tcBorders>
          <w:top w:val="single" w:color="4472C4"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CFDBF0" w:fill="CFDBF0" w:themeFill="accent5" w:themeFillTint="40"/>
      </w:tcPr>
    </w:tblStylePr>
    <w:tblStylePr w:type="band1Horz">
      <w:rPr>
        <w:color w:themeColor="accent5" w:themeTint="9a" w:themeShade="95"/>
        <w:sz w:val="22"/>
      </w:rPr>
      <w:tblPr/>
      <w:tcPr>
        <w:shd w:val="clear" w:color="CFDBF0" w:fill="CFDB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a1"/>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themeColor="accent6" w:themeTint="98" w:themeShade="95"/>
      </w:rPr>
      <w:tblPr/>
      <w:tcPr>
        <w:tcBorders>
          <w:bottom w:val="single" w:color="70AD47" w:themeColor="accent6" w:sz="4" w:space="0"/>
        </w:tcBorders>
      </w:tcPr>
    </w:tblStylePr>
    <w:tblStylePr w:type="lastRow">
      <w:rPr>
        <w:b/>
        <w:color w:themeColor="accent6" w:themeTint="98" w:themeShade="95"/>
      </w:rPr>
      <w:tblPr/>
      <w:tcPr>
        <w:tcBorders>
          <w:top w:val="single" w:color="70AD47"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customStyle="1" w:styleId="ListTable7Colorful">
    <w:name w:val="List Table 7 Colorful"/>
    <w:basedOn w:val="a1"/>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0" w:space="0"/>
          <w:left w:val="none" w:color="000000" w:sz="0" w:space="0"/>
          <w:bottom w:val="single" w:color="000000" w:themeColor="text1" w:sz="4" w:space="0"/>
          <w:right w:val="none" w:color="000000" w:sz="0" w:space="0"/>
        </w:tcBorders>
        <w:shd w:val="clear" w:color="FFFFFF" w:fill="FFFFFF" w:themeFill="light1"/>
      </w:tcPr>
    </w:tblStylePr>
    <w:tblStylePr w:type="lastRow">
      <w:rPr>
        <w:i/>
        <w:color w:themeColor="text1" w:themeTint="80" w:themeShade="95"/>
        <w:sz w:val="22"/>
      </w:rPr>
      <w:tblPr/>
      <w:tcPr>
        <w:tcBorders>
          <w:top w:val="single" w:color="000000" w:themeColor="tex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text1" w:themeTint="80" w:themeShade="95"/>
        <w:sz w:val="22"/>
      </w:rPr>
      <w:tblPr/>
      <w:tcPr>
        <w:tcBorders>
          <w:top w:val="none" w:color="000000" w:sz="0" w:space="0"/>
          <w:left w:val="none" w:color="000000" w:sz="0" w:space="0"/>
          <w:bottom w:val="none" w:color="000000"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0" w:space="0"/>
          <w:left w:val="single" w:color="000000" w:themeColor="text1" w:sz="4" w:space="0"/>
          <w:bottom w:val="none" w:color="000000" w:sz="0" w:space="0"/>
          <w:right w:val="none" w:color="000000" w:sz="0"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a1"/>
    <w:uiPriority w:val="99"/>
    <w:tblPr>
      <w:tblStyleRowBandSize w:val="1"/>
      <w:tblStyleColBandSize w:val="1"/>
      <w:tblBorders>
        <w:right w:val="single" w:color="5B9BD5" w:themeColor="accent1" w:sz="4" w:space="0"/>
      </w:tblBorders>
    </w:tblPr>
    <w:tblStylePr w:type="firstRow">
      <w:rPr>
        <w:i/>
        <w:color w:themeColor="accent1" w:themeShade="95"/>
        <w:sz w:val="22"/>
      </w:rPr>
      <w:tblPr/>
      <w:tcPr>
        <w:tcBorders>
          <w:top w:val="none" w:color="000000" w:sz="0" w:space="0"/>
          <w:left w:val="none" w:color="000000" w:sz="0" w:space="0"/>
          <w:bottom w:val="single" w:color="5B9BD5" w:themeColor="accent1" w:sz="4" w:space="0"/>
          <w:right w:val="none" w:color="000000" w:sz="0" w:space="0"/>
        </w:tcBorders>
        <w:shd w:val="clear" w:color="FFFFFF" w:fill="FFFFFF" w:themeFill="light1"/>
      </w:tcPr>
    </w:tblStylePr>
    <w:tblStylePr w:type="lastRow">
      <w:rPr>
        <w:i/>
        <w:color w:themeColor="accent1" w:themeShade="95"/>
        <w:sz w:val="22"/>
      </w:rPr>
      <w:tblPr/>
      <w:tcPr>
        <w:tcBorders>
          <w:top w:val="single" w:color="5B9BD5" w:themeColor="accent1"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1" w:themeShade="95"/>
        <w:sz w:val="22"/>
      </w:rPr>
      <w:tblPr/>
      <w:tcPr>
        <w:tcBorders>
          <w:top w:val="none" w:color="000000" w:sz="0" w:space="0"/>
          <w:left w:val="none" w:color="000000" w:sz="0" w:space="0"/>
          <w:bottom w:val="none" w:color="000000" w:sz="0" w:space="0"/>
          <w:right w:val="single" w:color="5B9BD5" w:themeColor="accent1" w:sz="4" w:space="0"/>
        </w:tcBorders>
        <w:shd w:val="clear" w:color="FFFFFF" w:fill="auto"/>
      </w:tcPr>
    </w:tblStylePr>
    <w:tblStylePr w:type="lastCol">
      <w:rPr>
        <w:i/>
        <w:color w:themeColor="accent1" w:themeShade="95"/>
        <w:sz w:val="22"/>
      </w:rPr>
      <w:tblPr/>
      <w:tcPr>
        <w:tcBorders>
          <w:top w:val="none" w:color="000000" w:sz="0" w:space="0"/>
          <w:left w:val="single" w:color="5B9BD5" w:themeColor="accent1" w:sz="4" w:space="0"/>
          <w:bottom w:val="none" w:color="000000" w:sz="0" w:space="0"/>
          <w:right w:val="none" w:color="000000" w:sz="0" w:space="0"/>
        </w:tcBorders>
        <w:shd w:val="clear" w:color="FFFFFF" w:fill="auto"/>
      </w:tcPr>
    </w:tblStylePr>
    <w:tblStylePr w:type="band1Vert">
      <w:tblPr/>
      <w:tcPr>
        <w:shd w:val="clear" w:color="D5E5F4" w:fill="D5E5F4" w:themeFill="accent1" w:themeFillTint="40"/>
      </w:tcPr>
    </w:tblStylePr>
    <w:tblStylePr w:type="band1Horz">
      <w:rPr>
        <w:color w:themeColor="accent1" w:themeShade="95"/>
        <w:sz w:val="22"/>
      </w:rPr>
      <w:tblPr/>
      <w:tcPr>
        <w:shd w:val="clear" w:color="D5E5F4" w:fill="D5E5F4"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a1"/>
    <w:uiPriority w:val="99"/>
    <w:tblPr>
      <w:tblStyleRowBandSize w:val="1"/>
      <w:tblStyleColBandSize w:val="1"/>
      <w:tblBorders>
        <w:right w:val="single" w:color="F4B184" w:themeColor="accent2" w:themeTint="97" w:sz="4" w:space="0"/>
      </w:tblBorders>
    </w:tblPr>
    <w:tblStylePr w:type="firstRow">
      <w:rPr>
        <w:i/>
        <w:color w:themeColor="accent2" w:themeTint="97" w:themeShade="95"/>
        <w:sz w:val="22"/>
      </w:rPr>
      <w:tblPr/>
      <w:tcPr>
        <w:tcBorders>
          <w:top w:val="none" w:color="000000" w:sz="0" w:space="0"/>
          <w:left w:val="none" w:color="000000" w:sz="0" w:space="0"/>
          <w:bottom w:val="single" w:color="ED7D31" w:themeColor="accent2" w:sz="4" w:space="0"/>
          <w:right w:val="none" w:color="000000" w:sz="0" w:space="0"/>
        </w:tcBorders>
        <w:shd w:val="clear" w:color="FFFFFF" w:fill="FFFFFF" w:themeFill="light1"/>
      </w:tcPr>
    </w:tblStylePr>
    <w:tblStylePr w:type="lastRow">
      <w:rPr>
        <w:i/>
        <w:color w:themeColor="accent2" w:themeTint="97" w:themeShade="95"/>
        <w:sz w:val="22"/>
      </w:rPr>
      <w:tblPr/>
      <w:tcPr>
        <w:tcBorders>
          <w:top w:val="single" w:color="ED7D31" w:themeColor="accent2"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2" w:themeTint="97" w:themeShade="95"/>
        <w:sz w:val="22"/>
      </w:rPr>
      <w:tblPr/>
      <w:tcPr>
        <w:tcBorders>
          <w:top w:val="none" w:color="000000" w:sz="0" w:space="0"/>
          <w:left w:val="none" w:color="000000" w:sz="0" w:space="0"/>
          <w:bottom w:val="none" w:color="000000" w:sz="0" w:space="0"/>
          <w:right w:val="single" w:color="ED7D31" w:themeColor="accent2" w:sz="4" w:space="0"/>
        </w:tcBorders>
        <w:shd w:val="clear" w:color="FFFFFF" w:fill="auto"/>
      </w:tcPr>
    </w:tblStylePr>
    <w:tblStylePr w:type="lastCol">
      <w:rPr>
        <w:i/>
        <w:color w:themeColor="accent2" w:themeTint="97" w:themeShade="95"/>
        <w:sz w:val="22"/>
      </w:rPr>
      <w:tblPr/>
      <w:tcPr>
        <w:tcBorders>
          <w:top w:val="none" w:color="000000" w:sz="0" w:space="0"/>
          <w:left w:val="single" w:color="ED7D31" w:themeColor="accent2" w:sz="4" w:space="0"/>
          <w:bottom w:val="none" w:color="000000" w:sz="0" w:space="0"/>
          <w:right w:val="none" w:color="000000" w:sz="0" w:space="0"/>
        </w:tcBorders>
        <w:shd w:val="clear" w:color="FFFFFF" w:fill="auto"/>
      </w:tc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a1"/>
    <w:uiPriority w:val="99"/>
    <w:tblPr>
      <w:tblStyleRowBandSize w:val="1"/>
      <w:tblStyleColBandSize w:val="1"/>
      <w:tblBorders>
        <w:right w:val="single" w:color="C9C9C9" w:themeColor="accent3" w:themeTint="98" w:sz="4" w:space="0"/>
      </w:tblBorders>
    </w:tblPr>
    <w:tblStylePr w:type="firstRow">
      <w:rPr>
        <w:i/>
        <w:color w:themeColor="accent3" w:themeTint="98" w:themeShade="95"/>
        <w:sz w:val="22"/>
      </w:rPr>
      <w:tblPr/>
      <w:tcPr>
        <w:tcBorders>
          <w:top w:val="none" w:color="000000" w:sz="0" w:space="0"/>
          <w:left w:val="none" w:color="000000" w:sz="0" w:space="0"/>
          <w:bottom w:val="single" w:color="A5A5A5" w:themeColor="accent3" w:sz="4" w:space="0"/>
          <w:right w:val="none" w:color="000000" w:sz="0" w:space="0"/>
        </w:tcBorders>
        <w:shd w:val="clear" w:color="FFFFFF" w:fill="FFFFFF" w:themeFill="light1"/>
      </w:tcPr>
    </w:tblStylePr>
    <w:tblStylePr w:type="lastRow">
      <w:rPr>
        <w:i/>
        <w:color w:themeColor="accent3" w:themeTint="98" w:themeShade="95"/>
        <w:sz w:val="22"/>
      </w:rPr>
      <w:tblPr/>
      <w:tcPr>
        <w:tcBorders>
          <w:top w:val="single" w:color="A5A5A5" w:themeColor="accent3"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3" w:themeTint="98" w:themeShade="95"/>
        <w:sz w:val="22"/>
      </w:rPr>
      <w:tblPr/>
      <w:tcPr>
        <w:tcBorders>
          <w:top w:val="none" w:color="000000" w:sz="0" w:space="0"/>
          <w:left w:val="none" w:color="000000" w:sz="0" w:space="0"/>
          <w:bottom w:val="none" w:color="000000" w:sz="0" w:space="0"/>
          <w:right w:val="single" w:color="A5A5A5" w:themeColor="accent3" w:sz="4" w:space="0"/>
        </w:tcBorders>
        <w:shd w:val="clear" w:color="FFFFFF" w:fill="auto"/>
      </w:tcPr>
    </w:tblStylePr>
    <w:tblStylePr w:type="lastCol">
      <w:rPr>
        <w:i/>
        <w:color w:themeColor="accent3" w:themeTint="98" w:themeShade="95"/>
        <w:sz w:val="22"/>
      </w:rPr>
      <w:tblPr/>
      <w:tcPr>
        <w:tcBorders>
          <w:top w:val="none" w:color="000000" w:sz="0" w:space="0"/>
          <w:left w:val="single" w:color="A5A5A5" w:themeColor="accent3" w:sz="4" w:space="0"/>
          <w:bottom w:val="none" w:color="000000" w:sz="0" w:space="0"/>
          <w:right w:val="none" w:color="000000" w:sz="0" w:space="0"/>
        </w:tcBorders>
        <w:shd w:val="clear" w:color="FFFFFF" w:fill="auto"/>
      </w:tc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a1"/>
    <w:uiPriority w:val="99"/>
    <w:tblPr>
      <w:tblStyleRowBandSize w:val="1"/>
      <w:tblStyleColBandSize w:val="1"/>
      <w:tblBorders>
        <w:right w:val="single" w:color="FFD865" w:themeColor="accent4" w:themeTint="9a" w:sz="4" w:space="0"/>
      </w:tblBorders>
    </w:tblPr>
    <w:tblStylePr w:type="firstRow">
      <w:rPr>
        <w:i/>
        <w:color w:themeColor="accent4" w:themeTint="9a" w:themeShade="95"/>
        <w:sz w:val="22"/>
      </w:rPr>
      <w:tblPr/>
      <w:tcPr>
        <w:tcBorders>
          <w:top w:val="none" w:color="000000" w:sz="0" w:space="0"/>
          <w:left w:val="none" w:color="000000" w:sz="0" w:space="0"/>
          <w:bottom w:val="single" w:color="FFC000" w:themeColor="accent4" w:sz="4" w:space="0"/>
          <w:right w:val="none" w:color="000000" w:sz="0" w:space="0"/>
        </w:tcBorders>
        <w:shd w:val="clear" w:color="FFFFFF" w:fill="FFFFFF" w:themeFill="light1"/>
      </w:tcPr>
    </w:tblStylePr>
    <w:tblStylePr w:type="lastRow">
      <w:rPr>
        <w:i/>
        <w:color w:themeColor="accent4" w:themeTint="9a" w:themeShade="95"/>
        <w:sz w:val="22"/>
      </w:rPr>
      <w:tblPr/>
      <w:tcPr>
        <w:tcBorders>
          <w:top w:val="single" w:color="FFC000" w:themeColor="accent4"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4" w:themeTint="9a" w:themeShade="95"/>
        <w:sz w:val="22"/>
      </w:rPr>
      <w:tblPr/>
      <w:tcPr>
        <w:tcBorders>
          <w:top w:val="none" w:color="000000" w:sz="0" w:space="0"/>
          <w:left w:val="none" w:color="000000" w:sz="0" w:space="0"/>
          <w:bottom w:val="none" w:color="000000" w:sz="0" w:space="0"/>
          <w:right w:val="single" w:color="FFC000" w:themeColor="accent4" w:sz="4" w:space="0"/>
        </w:tcBorders>
        <w:shd w:val="clear" w:color="FFFFFF" w:fill="auto"/>
      </w:tcPr>
    </w:tblStylePr>
    <w:tblStylePr w:type="lastCol">
      <w:rPr>
        <w:i/>
        <w:color w:themeColor="accent4" w:themeTint="9a" w:themeShade="95"/>
        <w:sz w:val="22"/>
      </w:rPr>
      <w:tblPr/>
      <w:tcPr>
        <w:tcBorders>
          <w:top w:val="none" w:color="000000" w:sz="0" w:space="0"/>
          <w:left w:val="single" w:color="FFC000" w:themeColor="accent4" w:sz="4" w:space="0"/>
          <w:bottom w:val="none" w:color="000000" w:sz="0" w:space="0"/>
          <w:right w:val="none" w:color="000000" w:sz="0" w:space="0"/>
        </w:tcBorders>
        <w:shd w:val="clear" w:color="FFFFFF" w:fill="auto"/>
      </w:tc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a1"/>
    <w:uiPriority w:val="99"/>
    <w:tblPr>
      <w:tblStyleRowBandSize w:val="1"/>
      <w:tblStyleColBandSize w:val="1"/>
      <w:tblBorders>
        <w:right w:val="single" w:color="8DA9DB" w:themeColor="accent5" w:themeTint="9a" w:sz="4" w:space="0"/>
      </w:tblBorders>
    </w:tblPr>
    <w:tblStylePr w:type="firstRow">
      <w:rPr>
        <w:i/>
        <w:color w:themeColor="accent5" w:themeTint="9a" w:themeShade="95"/>
        <w:sz w:val="22"/>
      </w:rPr>
      <w:tblPr/>
      <w:tcPr>
        <w:tcBorders>
          <w:top w:val="none" w:color="000000" w:sz="0" w:space="0"/>
          <w:left w:val="none" w:color="000000" w:sz="0" w:space="0"/>
          <w:bottom w:val="single" w:color="4472C4" w:themeColor="accent5" w:sz="4" w:space="0"/>
          <w:right w:val="none" w:color="000000" w:sz="0" w:space="0"/>
        </w:tcBorders>
        <w:shd w:val="clear" w:color="FFFFFF" w:fill="FFFFFF" w:themeFill="light1"/>
      </w:tcPr>
    </w:tblStylePr>
    <w:tblStylePr w:type="lastRow">
      <w:rPr>
        <w:i/>
        <w:color w:themeColor="accent5" w:themeTint="9a" w:themeShade="95"/>
        <w:sz w:val="22"/>
      </w:rPr>
      <w:tblPr/>
      <w:tcPr>
        <w:tcBorders>
          <w:top w:val="single" w:color="4472C4" w:themeColor="accent5"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5" w:themeTint="9a" w:themeShade="95"/>
        <w:sz w:val="22"/>
      </w:rPr>
      <w:tblPr/>
      <w:tcPr>
        <w:tcBorders>
          <w:top w:val="none" w:color="000000" w:sz="0" w:space="0"/>
          <w:left w:val="none" w:color="000000" w:sz="0" w:space="0"/>
          <w:bottom w:val="none" w:color="000000" w:sz="0" w:space="0"/>
          <w:right w:val="single" w:color="4472C4" w:themeColor="accent5" w:sz="4" w:space="0"/>
        </w:tcBorders>
        <w:shd w:val="clear" w:color="FFFFFF" w:fill="auto"/>
      </w:tcPr>
    </w:tblStylePr>
    <w:tblStylePr w:type="lastCol">
      <w:rPr>
        <w:i/>
        <w:color w:themeColor="accent5" w:themeTint="9a" w:themeShade="95"/>
        <w:sz w:val="22"/>
      </w:rPr>
      <w:tblPr/>
      <w:tcPr>
        <w:tcBorders>
          <w:top w:val="none" w:color="000000" w:sz="0" w:space="0"/>
          <w:left w:val="single" w:color="4472C4" w:themeColor="accent5" w:sz="4" w:space="0"/>
          <w:bottom w:val="none" w:color="000000" w:sz="0" w:space="0"/>
          <w:right w:val="none" w:color="000000" w:sz="0" w:space="0"/>
        </w:tcBorders>
        <w:shd w:val="clear" w:color="FFFFFF" w:fill="auto"/>
      </w:tcPr>
    </w:tblStylePr>
    <w:tblStylePr w:type="band1Vert">
      <w:tblPr/>
      <w:tcPr>
        <w:shd w:val="clear" w:color="CFDBF0" w:fill="CFDBF0" w:themeFill="accent5" w:themeFillTint="40"/>
      </w:tcPr>
    </w:tblStylePr>
    <w:tblStylePr w:type="band1Horz">
      <w:rPr>
        <w:color w:themeColor="accent5" w:themeTint="9a" w:themeShade="95"/>
        <w:sz w:val="22"/>
      </w:rPr>
      <w:tblPr/>
      <w:tcPr>
        <w:shd w:val="clear" w:color="CFDBF0" w:fill="CFDB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a1"/>
    <w:uiPriority w:val="99"/>
    <w:tblPr>
      <w:tblStyleRowBandSize w:val="1"/>
      <w:tblStyleColBandSize w:val="1"/>
      <w:tblBorders>
        <w:right w:val="single" w:color="A9D08E" w:themeColor="accent6" w:themeTint="98" w:sz="4" w:space="0"/>
      </w:tblBorders>
    </w:tblPr>
    <w:tblStylePr w:type="firstRow">
      <w:rPr>
        <w:i/>
        <w:color w:themeColor="accent6" w:themeTint="98" w:themeShade="95"/>
        <w:sz w:val="22"/>
      </w:rPr>
      <w:tblPr/>
      <w:tcPr>
        <w:tcBorders>
          <w:top w:val="none" w:color="000000" w:sz="0" w:space="0"/>
          <w:left w:val="none" w:color="000000" w:sz="0" w:space="0"/>
          <w:bottom w:val="single" w:color="70AD47" w:themeColor="accent6" w:sz="4" w:space="0"/>
          <w:right w:val="none" w:color="000000" w:sz="0" w:space="0"/>
        </w:tcBorders>
        <w:shd w:val="clear" w:color="FFFFFF" w:fill="FFFFFF" w:themeFill="light1"/>
      </w:tcPr>
    </w:tblStylePr>
    <w:tblStylePr w:type="lastRow">
      <w:rPr>
        <w:i/>
        <w:color w:themeColor="accent6" w:themeTint="98" w:themeShade="95"/>
        <w:sz w:val="22"/>
      </w:rPr>
      <w:tblPr/>
      <w:tcPr>
        <w:tcBorders>
          <w:top w:val="single" w:color="70AD47" w:themeColor="accent6" w:sz="4" w:space="0"/>
          <w:left w:val="none" w:color="000000" w:sz="0" w:space="0"/>
          <w:bottom w:val="none" w:color="000000" w:sz="0" w:space="0"/>
          <w:right w:val="none" w:color="000000" w:sz="0" w:space="0"/>
        </w:tcBorders>
        <w:shd w:val="clear" w:color="FFFFFF" w:fill="FFFFFF" w:themeFill="light1"/>
      </w:tcPr>
    </w:tblStylePr>
    <w:tblStylePr w:type="firstCol">
      <w:pPr>
        <w:jc w:val="right"/>
      </w:pPr>
      <w:rPr>
        <w:i/>
        <w:color w:themeColor="accent6" w:themeTint="98" w:themeShade="95"/>
        <w:sz w:val="22"/>
      </w:rPr>
      <w:tblPr/>
      <w:tcPr>
        <w:tcBorders>
          <w:top w:val="none" w:color="000000" w:sz="0" w:space="0"/>
          <w:left w:val="none" w:color="000000" w:sz="0" w:space="0"/>
          <w:bottom w:val="none" w:color="000000" w:sz="0" w:space="0"/>
          <w:right w:val="single" w:color="70AD47" w:themeColor="accent6" w:sz="4" w:space="0"/>
        </w:tcBorders>
        <w:shd w:val="clear" w:color="FFFFFF" w:fill="auto"/>
      </w:tcPr>
    </w:tblStylePr>
    <w:tblStylePr w:type="lastCol">
      <w:rPr>
        <w:i/>
        <w:color w:themeColor="accent6" w:themeTint="98" w:themeShade="95"/>
        <w:sz w:val="22"/>
      </w:rPr>
      <w:tblPr/>
      <w:tcPr>
        <w:tcBorders>
          <w:top w:val="none" w:color="000000" w:sz="0" w:space="0"/>
          <w:left w:val="single" w:color="70AD47" w:themeColor="accent6" w:sz="4" w:space="0"/>
          <w:bottom w:val="none" w:color="000000" w:sz="0" w:space="0"/>
          <w:right w:val="none" w:color="000000" w:sz="0" w:space="0"/>
        </w:tcBorders>
        <w:shd w:val="clear" w:color="FFFFFF" w:fill="auto"/>
      </w:tc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customStyle="1" w:styleId="Lined-Accent">
    <w:name w:val="Lined - Accent"/>
    <w:basedOn w:val="a1"/>
    <w:uiPriority w:val="99"/>
    <w:rPr>
      <w:sz w:val="20"/>
      <w:szCs w:val="20"/>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a1"/>
    <w:uiPriority w:val="99"/>
    <w:rPr>
      <w:sz w:val="20"/>
      <w:szCs w:val="20"/>
    </w:rPr>
    <w:tblPr>
      <w:tblStyleRowBandSize w:val="1"/>
      <w:tblStyleColBandSize w:val="1"/>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Pr/>
    </w:tblStylePr>
    <w:tblStylePr w:type="band2Vert">
      <w:rPr>
        <w:sz w:val="22"/>
      </w:rPr>
      <w:tblPr/>
      <w:tcPr>
        <w:shd w:val="clear" w:color="CBDFF1" w:fill="CBDFF1" w:themeFill="accent1" w:themeFillTint="50"/>
      </w:tcPr>
    </w:tblStylePr>
    <w:tblStylePr w:type="band1Horz">
      <w:rPr>
        <w:sz w:val="22"/>
      </w:rPr>
      <w:tblPr/>
    </w:tblStylePr>
    <w:tblStylePr w:type="band2Horz">
      <w:rPr>
        <w:sz w:val="22"/>
      </w:rPr>
      <w:tblPr/>
      <w:tcPr>
        <w:shd w:val="clear" w:color="CBDFF1" w:fill="CBDFF1" w:themeFill="accent1" w:themeFillTint="50"/>
      </w:tcPr>
    </w:tblStylePr>
  </w:style>
  <w:style w:type="table" w:customStyle="1" w:styleId="Lined-Accent2">
    <w:name w:val="Lined - Accent 2"/>
    <w:basedOn w:val="a1"/>
    <w:uiPriority w:val="99"/>
    <w:rPr>
      <w:sz w:val="20"/>
      <w:szCs w:val="20"/>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Lined-Accent3">
    <w:name w:val="Lined - Accent 3"/>
    <w:basedOn w:val="a1"/>
    <w:uiPriority w:val="99"/>
    <w:rPr>
      <w:sz w:val="20"/>
      <w:szCs w:val="20"/>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Lined-Accent4">
    <w:name w:val="Lined - Accent 4"/>
    <w:basedOn w:val="a1"/>
    <w:uiPriority w:val="99"/>
    <w:rPr>
      <w:sz w:val="20"/>
      <w:szCs w:val="20"/>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Lined-Accent5">
    <w:name w:val="Lined - Accent 5"/>
    <w:basedOn w:val="a1"/>
    <w:uiPriority w:val="99"/>
    <w:rPr>
      <w:sz w:val="20"/>
      <w:szCs w:val="20"/>
    </w:rPr>
    <w:tblPr>
      <w:tblStyleRowBandSize w:val="1"/>
      <w:tblStyleColBandSize w:val="1"/>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Pr/>
    </w:tblStylePr>
    <w:tblStylePr w:type="band2Vert">
      <w:rPr>
        <w:sz w:val="22"/>
      </w:rPr>
      <w:tblPr/>
      <w:tcPr>
        <w:shd w:val="clear" w:color="D8E2F3" w:fill="D8E2F3" w:themeFill="accent5" w:themeFillTint="34"/>
      </w:tcPr>
    </w:tblStylePr>
    <w:tblStylePr w:type="band1Horz">
      <w:rPr>
        <w:sz w:val="22"/>
      </w:rPr>
      <w:tblPr/>
    </w:tblStylePr>
    <w:tblStylePr w:type="band2Horz">
      <w:rPr>
        <w:sz w:val="22"/>
      </w:rPr>
      <w:tblPr/>
      <w:tcPr>
        <w:shd w:val="clear" w:color="D8E2F3" w:fill="D8E2F3" w:themeFill="accent5" w:themeFillTint="34"/>
      </w:tcPr>
    </w:tblStylePr>
  </w:style>
  <w:style w:type="table" w:customStyle="1" w:styleId="Lined-Accent6">
    <w:name w:val="Lined - Accent 6"/>
    <w:basedOn w:val="a1"/>
    <w:uiPriority w:val="99"/>
    <w:rPr>
      <w:sz w:val="20"/>
      <w:szCs w:val="20"/>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a1"/>
    <w:uiPriority w:val="99"/>
    <w:rPr>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a1"/>
    <w:uiPriority w:val="99"/>
    <w:rPr>
      <w:sz w:val="20"/>
      <w:szCs w:val="20"/>
    </w:r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Pr/>
    </w:tblStylePr>
    <w:tblStylePr w:type="band2Vert">
      <w:rPr>
        <w:sz w:val="22"/>
      </w:rPr>
      <w:tblPr/>
      <w:tcPr>
        <w:shd w:val="clear" w:color="CBDFF1" w:fill="CBDFF1" w:themeFill="accent1" w:themeFillTint="50"/>
      </w:tcPr>
    </w:tblStylePr>
    <w:tblStylePr w:type="band1Horz">
      <w:rPr>
        <w:sz w:val="22"/>
      </w:rPr>
      <w:tbl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a1"/>
    <w:uiPriority w:val="99"/>
    <w:rPr>
      <w:sz w:val="20"/>
      <w:szCs w:val="20"/>
    </w:rPr>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a1"/>
    <w:uiPriority w:val="99"/>
    <w:rPr>
      <w:sz w:val="20"/>
      <w:szCs w:val="20"/>
    </w:r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a1"/>
    <w:uiPriority w:val="99"/>
    <w:rPr>
      <w:sz w:val="20"/>
      <w:szCs w:val="20"/>
    </w:rPr>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a1"/>
    <w:uiPriority w:val="99"/>
    <w:rPr>
      <w:sz w:val="20"/>
      <w:szCs w:val="20"/>
    </w:r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Pr/>
    </w:tblStylePr>
    <w:tblStylePr w:type="band2Vert">
      <w:rPr>
        <w:sz w:val="22"/>
      </w:rPr>
      <w:tblPr/>
      <w:tcPr>
        <w:shd w:val="clear" w:color="D8E2F3" w:fill="D8E2F3" w:themeFill="accent5" w:themeFillTint="34"/>
      </w:tcPr>
    </w:tblStylePr>
    <w:tblStylePr w:type="band1Horz">
      <w:rPr>
        <w:sz w:val="22"/>
      </w:rPr>
      <w:tbl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a1"/>
    <w:uiPriority w:val="99"/>
    <w:rPr>
      <w:sz w:val="20"/>
      <w:szCs w:val="20"/>
    </w:r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
    <w:name w:val="Bordered"/>
    <w:basedOn w:val="a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000000" w:themeColor="text1" w:sz="12" w:space="0"/>
        </w:tcBorders>
      </w:tcPr>
    </w:tblStylePr>
    <w:tblStylePr w:type="lastRow">
      <w:rPr>
        <w:sz w:val="22"/>
      </w:rPr>
      <w:tblPr/>
      <w:tcPr>
        <w:tcBorders>
          <w:top w:val="single" w:color="000000" w:themeColor="text1" w:sz="12" w:space="0"/>
        </w:tcBorders>
      </w:tcPr>
    </w:tblStylePr>
    <w:tblStylePr w:type="firstCol">
      <w:rPr>
        <w:sz w:val="22"/>
      </w:rPr>
      <w:tblPr/>
    </w:tblStylePr>
    <w:tblStylePr w:type="lastCol">
      <w:rPr>
        <w:sz w:val="22"/>
      </w:rPr>
      <w:tblPr/>
      <w:tcPr>
        <w:tcBorders>
          <w:left w:val="single" w:color="000000" w:themeColor="text1" w:sz="12" w:space="0"/>
        </w:tcBorders>
      </w:tc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a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sz w:val="22"/>
      </w:rPr>
      <w:tblPr/>
      <w:tcPr>
        <w:tcBorders>
          <w:bottom w:val="single" w:color="5B9BD5" w:themeColor="accent1" w:sz="12" w:space="0"/>
        </w:tcBorders>
      </w:tcPr>
    </w:tblStylePr>
    <w:tblStylePr w:type="lastRow">
      <w:rPr>
        <w:sz w:val="22"/>
      </w:rPr>
      <w:tblPr/>
      <w:tcPr>
        <w:tcBorders>
          <w:top w:val="single" w:color="5B9BD5" w:themeColor="accent1" w:sz="12" w:space="0"/>
        </w:tcBorders>
      </w:tcPr>
    </w:tblStylePr>
    <w:tblStylePr w:type="firstCol">
      <w:rPr>
        <w:sz w:val="22"/>
      </w:rPr>
      <w:tblPr/>
    </w:tblStylePr>
    <w:tblStylePr w:type="lastCol">
      <w:rPr>
        <w:sz w:val="22"/>
      </w:rPr>
      <w:tblPr/>
      <w:tcPr>
        <w:tcBorders>
          <w:left w:val="single" w:color="5B9BD5" w:themeColor="accent1" w:sz="12" w:space="0"/>
        </w:tcBorders>
      </w:tcPr>
    </w:tblStylePr>
    <w:tblStylePr w:type="band1Horz">
      <w:rPr>
        <w:sz w:val="22"/>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style>
  <w:style w:type="table" w:customStyle="1" w:styleId="Bordered-Accent2">
    <w:name w:val="Bordered - Accent 2"/>
    <w:basedOn w:val="a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sz w:val="22"/>
      </w:rPr>
      <w:tblPr/>
      <w:tcPr>
        <w:tcBorders>
          <w:bottom w:val="single" w:color="ED7D31" w:themeColor="accent2" w:sz="12" w:space="0"/>
        </w:tcBorders>
      </w:tcPr>
    </w:tblStylePr>
    <w:tblStylePr w:type="lastRow">
      <w:rPr>
        <w:sz w:val="22"/>
      </w:rPr>
      <w:tblPr/>
      <w:tcPr>
        <w:tcBorders>
          <w:top w:val="single" w:color="ED7D31" w:themeColor="accent2" w:sz="12" w:space="0"/>
        </w:tcBorders>
      </w:tcPr>
    </w:tblStylePr>
    <w:tblStylePr w:type="firstCol">
      <w:rPr>
        <w:sz w:val="22"/>
      </w:rPr>
      <w:tblPr/>
    </w:tblStylePr>
    <w:tblStylePr w:type="lastCol">
      <w:rPr>
        <w:sz w:val="22"/>
      </w:rPr>
      <w:tblPr/>
      <w:tcPr>
        <w:tcBorders>
          <w:left w:val="single" w:color="ED7D31" w:themeColor="accent2" w:sz="12" w:space="0"/>
        </w:tcBorders>
      </w:tcPr>
    </w:tblStyle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style>
  <w:style w:type="table" w:customStyle="1" w:styleId="Bordered-Accent3">
    <w:name w:val="Bordered - Accent 3"/>
    <w:basedOn w:val="a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sz w:val="22"/>
      </w:rPr>
      <w:tblPr/>
      <w:tcPr>
        <w:tcBorders>
          <w:bottom w:val="single" w:color="A5A5A5" w:themeColor="accent3" w:sz="12" w:space="0"/>
        </w:tcBorders>
      </w:tcPr>
    </w:tblStylePr>
    <w:tblStylePr w:type="lastRow">
      <w:rPr>
        <w:sz w:val="22"/>
      </w:rPr>
      <w:tblPr/>
      <w:tcPr>
        <w:tcBorders>
          <w:top w:val="single" w:color="A5A5A5" w:themeColor="accent3" w:sz="12" w:space="0"/>
        </w:tcBorders>
      </w:tcPr>
    </w:tblStylePr>
    <w:tblStylePr w:type="firstCol">
      <w:rPr>
        <w:sz w:val="22"/>
      </w:rPr>
      <w:tblPr/>
    </w:tblStylePr>
    <w:tblStylePr w:type="lastCol">
      <w:rPr>
        <w:sz w:val="22"/>
      </w:rPr>
      <w:tblPr/>
      <w:tcPr>
        <w:tcBorders>
          <w:left w:val="single" w:color="A5A5A5" w:themeColor="accent3" w:sz="12" w:space="0"/>
        </w:tcBorders>
      </w:tcPr>
    </w:tblStyle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style>
  <w:style w:type="table" w:customStyle="1" w:styleId="Bordered-Accent4">
    <w:name w:val="Bordered - Accent 4"/>
    <w:basedOn w:val="a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sz w:val="22"/>
      </w:rPr>
      <w:tblPr/>
      <w:tcPr>
        <w:tcBorders>
          <w:bottom w:val="single" w:color="FFC000" w:themeColor="accent4" w:sz="12" w:space="0"/>
        </w:tcBorders>
      </w:tcPr>
    </w:tblStylePr>
    <w:tblStylePr w:type="lastRow">
      <w:rPr>
        <w:sz w:val="22"/>
      </w:rPr>
      <w:tblPr/>
      <w:tcPr>
        <w:tcBorders>
          <w:top w:val="single" w:color="FFC000" w:themeColor="accent4" w:sz="12" w:space="0"/>
        </w:tcBorders>
      </w:tcPr>
    </w:tblStylePr>
    <w:tblStylePr w:type="firstCol">
      <w:rPr>
        <w:sz w:val="22"/>
      </w:rPr>
      <w:tblPr/>
    </w:tblStylePr>
    <w:tblStylePr w:type="lastCol">
      <w:rPr>
        <w:sz w:val="22"/>
      </w:rPr>
      <w:tblPr/>
      <w:tcPr>
        <w:tcBorders>
          <w:left w:val="single" w:color="FFC000" w:themeColor="accent4" w:sz="12" w:space="0"/>
        </w:tcBorders>
      </w:tcPr>
    </w:tblStyle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style>
  <w:style w:type="table" w:customStyle="1" w:styleId="Bordered-Accent5">
    <w:name w:val="Bordered - Accent 5"/>
    <w:basedOn w:val="a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sz w:val="22"/>
      </w:rPr>
      <w:tblPr/>
      <w:tcPr>
        <w:tcBorders>
          <w:bottom w:val="single" w:color="4472C4" w:themeColor="accent5" w:sz="12" w:space="0"/>
        </w:tcBorders>
      </w:tcPr>
    </w:tblStylePr>
    <w:tblStylePr w:type="lastRow">
      <w:rPr>
        <w:sz w:val="22"/>
      </w:rPr>
      <w:tblPr/>
      <w:tcPr>
        <w:tcBorders>
          <w:top w:val="single" w:color="4472C4" w:themeColor="accent5" w:sz="12" w:space="0"/>
        </w:tcBorders>
      </w:tcPr>
    </w:tblStylePr>
    <w:tblStylePr w:type="firstCol">
      <w:rPr>
        <w:sz w:val="22"/>
      </w:rPr>
      <w:tblPr/>
    </w:tblStylePr>
    <w:tblStylePr w:type="lastCol">
      <w:rPr>
        <w:sz w:val="22"/>
      </w:rPr>
      <w:tblPr/>
      <w:tcPr>
        <w:tcBorders>
          <w:left w:val="single" w:color="4472C4" w:themeColor="accent5" w:sz="12" w:space="0"/>
        </w:tcBorders>
      </w:tcPr>
    </w:tblStylePr>
    <w:tblStylePr w:type="band1Horz">
      <w:rPr>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style>
  <w:style w:type="table" w:customStyle="1" w:styleId="Bordered-Accent6">
    <w:name w:val="Bordered - Accent 6"/>
    <w:basedOn w:val="a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sz w:val="22"/>
      </w:rPr>
      <w:tblPr/>
      <w:tcPr>
        <w:tcBorders>
          <w:bottom w:val="single" w:color="70AD47" w:themeColor="accent6" w:sz="12" w:space="0"/>
        </w:tcBorders>
      </w:tcPr>
    </w:tblStylePr>
    <w:tblStylePr w:type="lastRow">
      <w:rPr>
        <w:sz w:val="22"/>
      </w:rPr>
      <w:tblPr/>
      <w:tcPr>
        <w:tcBorders>
          <w:top w:val="single" w:color="70AD47" w:themeColor="accent6" w:sz="12" w:space="0"/>
        </w:tcBorders>
      </w:tcPr>
    </w:tblStylePr>
    <w:tblStylePr w:type="firstCol">
      <w:rPr>
        <w:sz w:val="22"/>
      </w:rPr>
      <w:tblPr/>
    </w:tblStylePr>
    <w:tblStylePr w:type="lastCol">
      <w:rPr>
        <w:sz w:val="22"/>
      </w:rPr>
      <w:tblPr/>
      <w:tcPr>
        <w:tcBorders>
          <w:left w:val="single" w:color="70AD47" w:themeColor="accent6" w:sz="12" w:space="0"/>
        </w:tcBorders>
      </w:tcPr>
    </w:tblStyle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style>
  <w:style w:type="table" w:styleId="affa">
    <w:name w:val="Table Grid"/>
    <w:basedOn w:val="a1"/>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67</TotalTime>
  <Application>LibreOffice/7.6.7.2$Linux_X86_64 LibreOffice_project/60$Build-2</Application>
  <AppVersion>15.0000</AppVersion>
  <Pages>5</Pages>
  <Words>576</Words>
  <Characters>4200</Characters>
  <CharactersWithSpaces>4695</CharactersWithSpaces>
  <Paragraphs>83</Paragraphs>
  <Company>НПП "Гарант-Сервис"</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2023-02-28T01:33:00Z</dcterms:created>
  <dc:creator>НПП "Гарант-Сервис"</dc:creator>
  <dc:description>Документ экспортирован из системы ГАРАНТ</dc:description>
  <dc:language>ru-RU</dc:language>
  <cp:lastModifiedBy/>
  <cp:lastPrinted>2025-12-25T18:00:40Z</cp:lastPrinted>
  <dcterms:modified xsi:type="dcterms:W3CDTF">2026-01-14T09:53:51Z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