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ind w:firstLine="426" w:end="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1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10"/>
        <w:rPr>
          <w:b/>
          <w:spacing w:val="200"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numPr>
          <w:ilvl w:val="1"/>
          <w:numId w:val="1"/>
        </w:numPr>
        <w:ind w:firstLine="709" w:start="0" w:end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>19.12.2024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b/>
          <w:bCs/>
          <w:sz w:val="28"/>
          <w:szCs w:val="28"/>
        </w:rPr>
        <w:t>1228</w:t>
      </w:r>
    </w:p>
    <w:p>
      <w:pPr>
        <w:pStyle w:val="Style11"/>
        <w:rPr>
          <w:sz w:val="28"/>
          <w:szCs w:val="28"/>
        </w:rPr>
      </w:pPr>
      <w:r>
        <w:rPr/>
      </w:r>
    </w:p>
    <w:p>
      <w:pPr>
        <w:pStyle w:val="Style11"/>
        <w:rPr>
          <w:sz w:val="28"/>
          <w:szCs w:val="28"/>
        </w:rPr>
      </w:pPr>
      <w:r>
        <w:rPr>
          <w:sz w:val="24"/>
          <w:szCs w:val="24"/>
        </w:rPr>
        <w:t>г. Вилючинск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suppressAutoHyphens w:val="true"/>
        <w:overflowPunct w:val="false"/>
        <w:bidi w:val="0"/>
        <w:spacing w:before="0" w:after="0"/>
        <w:ind w:end="5726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;serif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 видах обязательных работ и объектах, на которых они отбываются</w:t>
      </w:r>
    </w:p>
    <w:p>
      <w:pPr>
        <w:pStyle w:val="ConsNonformat"/>
        <w:widowControl/>
        <w:suppressAutoHyphens w:val="true"/>
        <w:overflowPunct w:val="false"/>
        <w:bidi w:val="0"/>
        <w:spacing w:before="0" w:after="0"/>
        <w:ind w:end="5669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</w:t>
      </w:r>
    </w:p>
    <w:p>
      <w:pPr>
        <w:pStyle w:val="BodyText2"/>
        <w:suppressAutoHyphens w:val="true"/>
        <w:ind w:firstLine="720" w:end="0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>ПОСТАНОВЛЯЮ:</w:t>
      </w:r>
    </w:p>
    <w:p>
      <w:pPr>
        <w:pStyle w:val="ConsNormal"/>
        <w:suppressAutoHyphens w:val="true"/>
        <w:ind w:firstLine="72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Утвердить перечень видов обязательных работ для отбывания уголовного наказания в виде обязательных работ согласно приложению № 1 к настоящему постановлению.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>
          <w:rFonts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  <w:t>Утвердить перечень объектов для отбывания уголовного наказания осужден</w:t>
      </w:r>
      <w:r>
        <w:rPr>
          <w:rFonts w:cs="Times New Roman"/>
          <w:sz w:val="28"/>
          <w:szCs w:val="28"/>
        </w:rPr>
        <w:t>ными к обязательным работам согласно приложению № 2 к настоящему постановлению.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>
          <w:rFonts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Рекомендовать руководителям организаций, в которых лица отбывают наказание в виде обязательных работ:</w:t>
      </w:r>
    </w:p>
    <w:p>
      <w:pPr>
        <w:pStyle w:val="BodyText2"/>
        <w:numPr>
          <w:ilvl w:val="1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>
          <w:rFonts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организовать контроль за исполнением осужденными лицами, отбывающими обязательные работы, определенных для них работ;</w:t>
      </w:r>
    </w:p>
    <w:p>
      <w:pPr>
        <w:pStyle w:val="BodyText2"/>
        <w:numPr>
          <w:ilvl w:val="1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>
          <w:rFonts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определить лиц, ответственных за взаимодействие с Филиалом по Елизовскому району Федерального казенного учреждения «Уголовно-исполнительная инспекция» Управления Федеральной службы исполнения наказаний по Камчатскому краю (далее — Елизовский межмуниципальный филиал ФКУ УИИ УФСИН России по Камчатскому краю);</w:t>
      </w:r>
    </w:p>
    <w:p>
      <w:pPr>
        <w:pStyle w:val="BodyText2"/>
        <w:numPr>
          <w:ilvl w:val="1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>
          <w:rFonts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информировать Елизовский межмуниципальный филиал ФКУ УИИ УФСИН России по Камчатскому краю о количестве отработанных часов осужденными лицами,  отбывающими обязательные работы, или об уклонении ими от отбывания наказания.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>
          <w:rFonts w:cs="Times New Roman"/>
          <w:sz w:val="28"/>
          <w:szCs w:val="28"/>
        </w:rPr>
        <w:t xml:space="preserve">Признать утратившими силу постановления </w:t>
      </w:r>
      <w:r>
        <w:rPr/>
        <w:t>администрации Вилю</w:t>
      </w:r>
      <w:r>
        <w:rPr>
          <w:sz w:val="28"/>
          <w:szCs w:val="28"/>
        </w:rPr>
        <w:t>чинского городского округа: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>
          <w:sz w:val="28"/>
          <w:szCs w:val="28"/>
        </w:rPr>
        <w:t>-  от 07.10.2020 № 839 «Об определении мест на территории Вилючинского городского округа для отбывания обязательных работ»;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>
          <w:sz w:val="28"/>
          <w:szCs w:val="28"/>
        </w:rPr>
        <w:t>- от 11.06.2021 № 517 «О внесении изменений в постановление администрации Вилючинского городского округа от 07.10.2020 № 839»;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>
          <w:sz w:val="28"/>
          <w:szCs w:val="28"/>
        </w:rPr>
        <w:t>-  от 14.10.2024 № 971 «О внесении изменения в постановление администрации Вилючинского городского округа от 07.10.2020 № 839».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Настоящее постановление вступает в силу после дня его официального опубликования.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Контроль за исполнением настоящего постановления возложить на первого заместителя главы администрации Вилючинского городского округа Н.В. Шабанова.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ВрИП главы Вилючинского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 w:val="false"/>
          <w:bCs w:val="false"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                      </w:t>
      </w:r>
      <w:r>
        <w:rPr>
          <w:b/>
          <w:bCs/>
          <w:sz w:val="28"/>
          <w:szCs w:val="28"/>
        </w:rPr>
        <w:t xml:space="preserve">  Г.Н. Смирнова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16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«СОГЛАСОВАНО»</w:t>
            </w:r>
          </w:p>
          <w:p>
            <w:pPr>
              <w:pStyle w:val="BodyText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Заместитель н</w:t>
            </w:r>
            <w:r>
              <w:rPr>
                <w:rFonts w:cs="Times New Roman"/>
                <w:sz w:val="24"/>
                <w:szCs w:val="24"/>
              </w:rPr>
              <w:t xml:space="preserve">ачальника Елизовского МФ ФКУ УИИ УФСИН России по Камчатскому краю,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подполковник внутренней службы</w:t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_____________                     А.С. Пестрецова</w:t>
            </w:r>
          </w:p>
          <w:p>
            <w:pPr>
              <w:pStyle w:val="Style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Приложение №1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Вилючинского городского округа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</w:t>
            </w:r>
            <w:r>
              <w:rPr>
                <w:b w:val="false"/>
                <w:bCs w:val="false"/>
                <w:sz w:val="24"/>
                <w:szCs w:val="24"/>
              </w:rPr>
              <w:t xml:space="preserve">т </w:t>
            </w:r>
            <w:r>
              <w:rPr>
                <w:b w:val="false"/>
                <w:bCs w:val="false"/>
                <w:sz w:val="24"/>
                <w:szCs w:val="24"/>
              </w:rPr>
              <w:t xml:space="preserve">19.12.2024 </w:t>
            </w:r>
            <w:r>
              <w:rPr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sz w:val="24"/>
                <w:szCs w:val="24"/>
              </w:rPr>
              <w:t>1228</w:t>
            </w:r>
          </w:p>
          <w:p>
            <w:pPr>
              <w:pStyle w:val="Normal"/>
              <w:suppressAutoHyphens w:val="true"/>
              <w:jc w:val="end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8"/>
              </w:rPr>
            </w:r>
          </w:p>
        </w:tc>
      </w:tr>
    </w:tbl>
    <w:p>
      <w:pPr>
        <w:pStyle w:val="Normal"/>
        <w:suppressAutoHyphens w:val="true"/>
        <w:jc w:val="end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suppressAutoHyphens w:val="true"/>
        <w:jc w:val="end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suppressAutoHyphens w:val="true"/>
        <w:jc w:val="center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Перечень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</w:rPr>
        <w:t>видов обязательных работ для отбывания уголовного наказания в виде обязательных работ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1.   Благоустройство, санитарная очистка и озеленение территорий.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2.  Уборка придомовых и иных территорий от мусора, снега, гололеда, уборка дорог и тротуаров, обочин, санитарная очистка зон отдыха, водоемов.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3.   Уборка производственных и служебных помещений.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4.   Земляные работы.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5. Поддержание санитарного состояния мемориалов, обелисков и памятников военной истории, кладбищ и захоронений.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6.   Общестроительные работы.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7.   Разгрузочно-погрузочные работы.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8.   Подсобные работы.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76" w:before="0" w:after="0"/>
        <w:ind w:hanging="0" w:star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pacing w:val="2"/>
          <w:sz w:val="28"/>
          <w:szCs w:val="28"/>
          <w:shd w:fill="FFFFFF" w:val="clear"/>
        </w:rPr>
        <w:t>9.  Иные общедоступные виды трудовой деятельности, не требующие профессиональной подготовки, специальных знаний и навыков, имеющие социально полезную направленность.</w:t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16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«СОГЛАСОВАНО»</w:t>
            </w:r>
          </w:p>
          <w:p>
            <w:pPr>
              <w:pStyle w:val="BodyText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Заместитель н</w:t>
            </w:r>
            <w:r>
              <w:rPr>
                <w:rFonts w:cs="Times New Roman"/>
                <w:sz w:val="24"/>
                <w:szCs w:val="24"/>
              </w:rPr>
              <w:t xml:space="preserve">ачальника Елизовского МФ ФКУ УИИ УФСИН России по Камчатскому краю,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подполковник внутренней службы</w:t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_____________                      А.С. Пестрецова</w:t>
            </w:r>
          </w:p>
          <w:p>
            <w:pPr>
              <w:pStyle w:val="Style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Приложение №2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Вилючинского городского округа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</w:t>
            </w:r>
            <w:r>
              <w:rPr>
                <w:b w:val="false"/>
                <w:bCs w:val="false"/>
                <w:sz w:val="24"/>
                <w:szCs w:val="24"/>
              </w:rPr>
              <w:t xml:space="preserve">т </w:t>
            </w:r>
            <w:r>
              <w:rPr>
                <w:b w:val="false"/>
                <w:bCs w:val="false"/>
                <w:sz w:val="24"/>
                <w:szCs w:val="24"/>
              </w:rPr>
              <w:t xml:space="preserve">19.12.2024 </w:t>
            </w:r>
            <w:r>
              <w:rPr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sz w:val="24"/>
                <w:szCs w:val="24"/>
              </w:rPr>
              <w:t>1228</w:t>
            </w:r>
          </w:p>
          <w:p>
            <w:pPr>
              <w:pStyle w:val="Normal"/>
              <w:suppressAutoHyphens w:val="true"/>
              <w:jc w:val="end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8"/>
              </w:rPr>
            </w:r>
          </w:p>
        </w:tc>
      </w:tr>
    </w:tbl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Перечень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 xml:space="preserve">объектов, определенных для отбывания уголовного наказания осужденными 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к обязательным работам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45"/>
        <w:gridCol w:w="4305"/>
        <w:gridCol w:w="4439"/>
      </w:tblGrid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</w:tr>
      <w:tr>
        <w:trPr/>
        <w:tc>
          <w:tcPr>
            <w:tcW w:w="8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«Юново»</w:t>
            </w:r>
          </w:p>
        </w:tc>
        <w:tc>
          <w:tcPr>
            <w:tcW w:w="44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684093, Камчатский край,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Гусарова, д. 45, помещ. 18</w:t>
            </w:r>
          </w:p>
        </w:tc>
      </w:tr>
      <w:tr>
        <w:trPr/>
        <w:tc>
          <w:tcPr>
            <w:tcW w:w="8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Камчатская региональная общественная организация «Общество охраны и защиты бездомных животных»</w:t>
            </w:r>
          </w:p>
        </w:tc>
        <w:tc>
          <w:tcPr>
            <w:tcW w:w="44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мкр. Северный,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15, кв. 100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«Благоустройство Вилючинска»</w:t>
            </w:r>
          </w:p>
        </w:tc>
        <w:tc>
          <w:tcPr>
            <w:tcW w:w="44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Мира, д. 16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Филипенко В.А.</w:t>
            </w:r>
          </w:p>
        </w:tc>
        <w:tc>
          <w:tcPr>
            <w:tcW w:w="44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Победы ул., д. 10,</w:t>
            </w:r>
          </w:p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57</w:t>
            </w:r>
          </w:p>
        </w:tc>
      </w:tr>
      <w:tr>
        <w:trPr/>
        <w:tc>
          <w:tcPr>
            <w:tcW w:w="8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«Квартал М»</w:t>
            </w:r>
          </w:p>
        </w:tc>
        <w:tc>
          <w:tcPr>
            <w:tcW w:w="44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 г. Вилючинск, мкр. Северный, д. 13, кв. 73</w:t>
            </w:r>
          </w:p>
        </w:tc>
      </w:tr>
    </w:tbl>
    <w:p>
      <w:pPr>
        <w:pStyle w:val="BodyTextIndent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spacing w:before="0" w:after="12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567" w:gutter="0" w:header="0" w:top="1134" w:footer="255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855"/>
        </w:tabs>
        <w:ind w:start="855" w:hanging="70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9" w:start="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2">
    <w:name w:val="Заголовок 2 Знак"/>
    <w:basedOn w:val="DefaultParagraphFont"/>
    <w:qFormat/>
    <w:rPr>
      <w:sz w:val="28"/>
    </w:rPr>
  </w:style>
  <w:style w:type="character" w:styleId="21">
    <w:name w:val="Основной текст 2 Знак"/>
    <w:basedOn w:val="DefaultParagraphFont"/>
    <w:qFormat/>
    <w:rPr>
      <w:sz w:val="28"/>
    </w:rPr>
  </w:style>
  <w:style w:type="character" w:styleId="Style6">
    <w:name w:val="Символ нумерации"/>
    <w:qFormat/>
    <w:rPr/>
  </w:style>
  <w:style w:type="character" w:styleId="Style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распоряжение"/>
    <w:basedOn w:val="Normal"/>
    <w:next w:val="BodyText"/>
    <w:qFormat/>
    <w:pPr>
      <w:jc w:val="center"/>
    </w:pPr>
    <w:rPr/>
  </w:style>
  <w:style w:type="paragraph" w:styleId="BodyTextIndent">
    <w:name w:val="Body Text Indent"/>
    <w:basedOn w:val="Normal"/>
    <w:pPr>
      <w:ind w:firstLine="709" w:start="0" w:end="0"/>
    </w:pPr>
    <w:rPr>
      <w:sz w:val="28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jc w:val="both"/>
    </w:pPr>
    <w:rPr>
      <w:sz w:val="28"/>
    </w:rPr>
  </w:style>
  <w:style w:type="paragraph" w:styleId="211">
    <w:name w:val="Основной текст 21"/>
    <w:basedOn w:val="Normal"/>
    <w:qFormat/>
    <w:pPr>
      <w:overflowPunct w:val="false"/>
      <w:ind w:firstLine="1134" w:start="0" w:end="0"/>
      <w:textAlignment w:val="baseline"/>
    </w:pPr>
    <w:rPr>
      <w:color w:val="000000"/>
      <w:sz w:val="28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1">
    <w:name w:val="ðàñïîðÿæåíèå"/>
    <w:basedOn w:val="Normal"/>
    <w:next w:val="BodyText"/>
    <w:qFormat/>
    <w:pPr>
      <w:overflowPunct w:val="false"/>
      <w:jc w:val="center"/>
      <w:textAlignment w:val="baseline"/>
    </w:pPr>
    <w:rPr/>
  </w:style>
  <w:style w:type="paragraph" w:styleId="212">
    <w:name w:val="Основной текст с отступом 21"/>
    <w:basedOn w:val="Normal"/>
    <w:qFormat/>
    <w:pPr>
      <w:overflowPunct w:val="false"/>
      <w:ind w:hanging="0" w:start="5670" w:end="0"/>
      <w:jc w:val="both"/>
      <w:textAlignment w:val="baseline"/>
    </w:pPr>
    <w:rPr>
      <w:sz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BlockText">
    <w:name w:val="Block Text"/>
    <w:basedOn w:val="Normal"/>
    <w:qFormat/>
    <w:pPr>
      <w:ind w:hanging="0" w:start="280" w:end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/>
      <w:suppressAutoHyphens w:val="true"/>
      <w:bidi w:val="0"/>
      <w:spacing w:before="0" w:after="0"/>
      <w:ind w:hanging="0" w:start="0"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2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>
    <w:name w:val="Стиль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>
    <w:name w:val="?anii?y?aiea"/>
    <w:basedOn w:val="Normal"/>
    <w:next w:val="BodyText"/>
    <w:qFormat/>
    <w:pPr>
      <w:overflowPunct w:val="false"/>
      <w:jc w:val="center"/>
      <w:textAlignment w:val="baseline"/>
    </w:pPr>
    <w:rPr/>
  </w:style>
  <w:style w:type="paragraph" w:styleId="Style14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Style18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Application>LibreOffice/7.6.7.2$Linux_X86_64 LibreOffice_project/60$Build-2</Application>
  <AppVersion>15.0000</AppVersion>
  <Pages>4</Pages>
  <Words>578</Words>
  <Characters>4115</Characters>
  <CharactersWithSpaces>4853</CharactersWithSpaces>
  <Paragraphs>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2023-08-02T23:56:00Z</dcterms:created>
  <dc:creator>User</dc:creator>
  <dc:description/>
  <dc:language>ru-RU</dc:language>
  <cp:lastModifiedBy/>
  <cp:lastPrinted>2024-11-19T17:44:49Z</cp:lastPrinted>
  <dcterms:modified xsi:type="dcterms:W3CDTF">2024-12-24T18:25:33Z</dcterms:modified>
  <cp:revision>53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