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закрытого административно-территориального образования</w:t>
      </w:r>
    </w:p>
    <w:p>
      <w:pPr>
        <w:pStyle w:val="Normal"/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>
      <w:pPr>
        <w:pStyle w:val="Heading5"/>
        <w:rPr/>
      </w:pPr>
      <w:r>
        <w:rPr/>
        <w:t xml:space="preserve"> </w:t>
      </w:r>
    </w:p>
    <w:p>
      <w:pPr>
        <w:pStyle w:val="Heading5"/>
        <w:rPr/>
      </w:pPr>
      <w:r>
        <w:rPr/>
        <w:t>ПОСТАНОВЛЕНИЕ</w:t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  <w:sz w:val="28"/>
          <w:szCs w:val="28"/>
          <w:u w:val="single"/>
        </w:rPr>
        <w:t>18.12.2024</w:t>
      </w:r>
      <w:r>
        <w:rPr>
          <w:color w:val="000000"/>
        </w:rPr>
        <w:t xml:space="preserve">                                                                                                                                      </w:t>
      </w:r>
      <w:bookmarkStart w:id="0" w:name="_GoBack"/>
      <w:bookmarkEnd w:id="0"/>
      <w:r>
        <w:rPr>
          <w:color w:val="000000"/>
        </w:rPr>
        <w:t xml:space="preserve">       </w:t>
      </w:r>
      <w:r>
        <w:rPr>
          <w:color w:val="000000"/>
          <w:sz w:val="28"/>
          <w:szCs w:val="28"/>
          <w:u w:val="single"/>
        </w:rPr>
        <w:t>1219</w:t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</w:r>
    </w:p>
    <w:p>
      <w:pPr>
        <w:pStyle w:val="Normal"/>
        <w:jc w:val="center"/>
        <w:rPr>
          <w:color w:val="000000"/>
        </w:rPr>
      </w:pPr>
      <w:r>
        <w:rPr>
          <w:color w:val="000000"/>
        </w:rPr>
        <w:t>г.Вилючинск</w:t>
      </w:r>
    </w:p>
    <w:p>
      <w:pPr>
        <w:pStyle w:val="Normal"/>
        <w:widowControl w:val="false"/>
        <w:ind w:right="4315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widowControl w:val="false"/>
        <w:ind w:right="5102"/>
        <w:rPr>
          <w:color w:val="000000"/>
          <w:sz w:val="28"/>
        </w:rPr>
      </w:pPr>
      <w:r>
        <w:rPr>
          <w:sz w:val="28"/>
          <w:szCs w:val="28"/>
        </w:rPr>
        <w:t>О проведении общегородского мероприятия «Зимние забавы»</w:t>
      </w:r>
    </w:p>
    <w:p>
      <w:pPr>
        <w:pStyle w:val="Normal"/>
        <w:widowControl w:val="false"/>
        <w:ind w:right="4315"/>
        <w:rPr>
          <w:color w:val="000000"/>
          <w:sz w:val="28"/>
        </w:rPr>
      </w:pPr>
      <w:r>
        <w:rPr>
          <w:color w:val="000000"/>
          <w:sz w:val="28"/>
        </w:rPr>
      </w:r>
    </w:p>
    <w:p>
      <w:pPr>
        <w:pStyle w:val="Normal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Руководствуясь Федеральным законом от 06.10.2003 № 131-ФЗ </w:t>
        <w:br/>
        <w:t>«Об общих принципах организации местного самоуправления в Российской Федерации»,</w:t>
      </w:r>
      <w:r>
        <w:rPr>
          <w:spacing w:val="-4"/>
          <w:sz w:val="28"/>
          <w:szCs w:val="28"/>
        </w:rPr>
        <w:t xml:space="preserve"> в целях организации отдыха и досуга населения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</w:tabs>
        <w:spacing w:before="100" w:after="100"/>
        <w:jc w:val="both"/>
        <w:rPr>
          <w:b/>
          <w:caps/>
          <w:sz w:val="28"/>
        </w:rPr>
      </w:pPr>
      <w:r>
        <w:rPr>
          <w:b/>
          <w:caps/>
          <w:sz w:val="28"/>
        </w:rPr>
        <w:t>Постановляю:</w:t>
      </w:r>
    </w:p>
    <w:p>
      <w:pPr>
        <w:pStyle w:val="Normal"/>
        <w:ind w:firstLine="60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993" w:leader="none"/>
          <w:tab w:val="left" w:pos="1134" w:leader="none"/>
        </w:tabs>
        <w:ind w:firstLine="709" w:left="0"/>
        <w:jc w:val="both"/>
        <w:rPr>
          <w:sz w:val="28"/>
          <w:szCs w:val="28"/>
        </w:rPr>
      </w:pPr>
      <w:r>
        <w:rPr>
          <w:sz w:val="28"/>
          <w:szCs w:val="28"/>
        </w:rPr>
        <w:t>Провести 07 января 2024 года общегородское мероприятие «Зимние забавы» (далее – мероприятие), определив место и время проведения:</w:t>
      </w:r>
    </w:p>
    <w:p>
      <w:pPr>
        <w:pStyle w:val="ListParagraph"/>
        <w:widowControl w:val="false"/>
        <w:tabs>
          <w:tab w:val="clear" w:pos="708"/>
          <w:tab w:val="left" w:pos="993" w:leader="none"/>
          <w:tab w:val="left" w:pos="1134" w:leader="none"/>
        </w:tabs>
        <w:ind w:firstLine="709" w:left="0"/>
        <w:jc w:val="both"/>
        <w:rPr>
          <w:sz w:val="28"/>
          <w:szCs w:val="28"/>
        </w:rPr>
      </w:pPr>
      <w:r>
        <w:rPr>
          <w:sz w:val="28"/>
          <w:szCs w:val="28"/>
        </w:rPr>
        <w:t>- городская площадь в жилом районе Приморский с 12:00 до 14:00 часов;</w:t>
      </w:r>
    </w:p>
    <w:p>
      <w:pPr>
        <w:pStyle w:val="ListParagraph"/>
        <w:widowControl w:val="false"/>
        <w:tabs>
          <w:tab w:val="clear" w:pos="708"/>
          <w:tab w:val="left" w:pos="993" w:leader="none"/>
          <w:tab w:val="left" w:pos="1134" w:leader="none"/>
        </w:tabs>
        <w:ind w:firstLine="709" w:left="0"/>
        <w:jc w:val="both"/>
        <w:rPr>
          <w:sz w:val="28"/>
        </w:rPr>
      </w:pPr>
      <w:r>
        <w:rPr>
          <w:sz w:val="28"/>
          <w:szCs w:val="28"/>
        </w:rPr>
        <w:t>- площадь Героев-подводников в жилом районе Рыбачий с 15:00 до 17:00  часов.</w:t>
      </w:r>
    </w:p>
    <w:p>
      <w:pPr>
        <w:pStyle w:val="ListParagraph"/>
        <w:widowControl w:val="false"/>
        <w:tabs>
          <w:tab w:val="clear" w:pos="708"/>
          <w:tab w:val="left" w:pos="993" w:leader="none"/>
        </w:tabs>
        <w:ind w:firstLine="709" w:left="0"/>
        <w:jc w:val="both"/>
        <w:rPr>
          <w:spacing w:val="-4"/>
          <w:sz w:val="28"/>
          <w:szCs w:val="28"/>
        </w:rPr>
      </w:pPr>
      <w:r>
        <w:rPr>
          <w:sz w:val="28"/>
        </w:rPr>
        <w:t>2.</w:t>
        <w:tab/>
        <w:t xml:space="preserve">Муниципальному бюджетному учреждению культуры «Дом культуры» организовать и провести </w:t>
      </w:r>
      <w:r>
        <w:rPr>
          <w:sz w:val="28"/>
          <w:szCs w:val="28"/>
        </w:rPr>
        <w:t>общегородское мероприятие.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Рекомендовать отделу Министерства внутренних дел России по ЗАТО Вилючинск Камчатского края обеспечить охрану общественного порядка на территории Вилючинского городского округа во время проведения</w:t>
      </w:r>
      <w:r>
        <w:rPr>
          <w:color w:val="000000"/>
          <w:sz w:val="28"/>
        </w:rPr>
        <w:t xml:space="preserve"> мероприятия</w:t>
      </w:r>
      <w:r>
        <w:rPr>
          <w:sz w:val="28"/>
        </w:rPr>
        <w:t>.</w:t>
      </w:r>
    </w:p>
    <w:p>
      <w:pPr>
        <w:pStyle w:val="ListParagraph"/>
        <w:widowControl w:val="false"/>
        <w:tabs>
          <w:tab w:val="clear" w:pos="708"/>
          <w:tab w:val="left" w:pos="993" w:leader="none"/>
        </w:tabs>
        <w:ind w:firstLine="709"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>4. МБУ «Благоустройство Вилючинска»: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>4.1. организовать расчистку от снега территории городской площади в жилом районе Приморский и площади Героев-подводников в жилом районе Рыбачий для организации мероприятия;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 w:right="-5"/>
        <w:jc w:val="both"/>
        <w:rPr>
          <w:sz w:val="28"/>
          <w:szCs w:val="28"/>
        </w:rPr>
      </w:pPr>
      <w:r>
        <w:rPr>
          <w:sz w:val="28"/>
          <w:szCs w:val="28"/>
        </w:rPr>
        <w:t>4.2. установить на территории городской площади в жилом районе Приморский и площади Героев-подводников в жилом районе Рыбачий дополнительные урны для мусора;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/>
        <w:jc w:val="both"/>
        <w:rPr>
          <w:sz w:val="28"/>
        </w:rPr>
      </w:pPr>
      <w:r>
        <w:rPr>
          <w:sz w:val="28"/>
        </w:rPr>
        <w:t>4.3. обеспечить уборку территорий после проведения мероприятия;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/>
        <w:jc w:val="both"/>
        <w:rPr>
          <w:sz w:val="28"/>
        </w:rPr>
      </w:pPr>
      <w:r>
        <w:rPr>
          <w:sz w:val="28"/>
        </w:rPr>
        <w:t>4.4. установить инженерно-технические конструкции для обеспечения антитеррористической безопасности согласно приложениям № 1, № 2 к постановлению.</w:t>
      </w:r>
    </w:p>
    <w:p>
      <w:pPr>
        <w:pStyle w:val="ListParagraph"/>
        <w:widowControl w:val="false"/>
        <w:tabs>
          <w:tab w:val="clear" w:pos="708"/>
          <w:tab w:val="left" w:pos="1134" w:leader="none"/>
        </w:tabs>
        <w:ind w:firstLine="709" w:left="0"/>
        <w:jc w:val="both"/>
        <w:rPr>
          <w:sz w:val="28"/>
          <w:szCs w:val="28"/>
        </w:rPr>
      </w:pPr>
      <w:r>
        <w:rPr>
          <w:sz w:val="28"/>
        </w:rPr>
        <w:t xml:space="preserve">5. </w:t>
      </w:r>
      <w:r>
        <w:rPr>
          <w:sz w:val="28"/>
          <w:szCs w:val="28"/>
        </w:rPr>
        <w:t>Директору муниципального казенного учреждения «Ресурсно-информационный центр» Вилючинского городского округа О.Ю.Трофимовой опубликовать постановление в «Вилючинская газета. Официальные известия Вилючинского городского округа ЗАТО г. Вилючинска Камчатского края» и разместить постановление на официальном сайте органов местного самоуправления Вилючинского городского округа в информационно-телекоммуникационной сети «Интернет»;</w:t>
      </w:r>
    </w:p>
    <w:p>
      <w:pPr>
        <w:pStyle w:val="BodyText"/>
        <w:tabs>
          <w:tab w:val="clear" w:pos="708"/>
          <w:tab w:val="left" w:pos="993" w:leader="none"/>
        </w:tabs>
        <w:spacing w:before="0" w:after="0"/>
        <w:ind w:firstLine="709"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sz w:val="28"/>
        </w:rPr>
        <w:t>Контроль за исполнением постановления оставляю за собой.</w:t>
      </w:r>
    </w:p>
    <w:p>
      <w:pPr>
        <w:pStyle w:val="Normal"/>
        <w:widowControl w:val="false"/>
        <w:ind w:right="-5"/>
        <w:jc w:val="both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ind w:right="-5"/>
        <w:jc w:val="both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  <w:t xml:space="preserve">Врип главы </w:t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  <w:t>Вилючинского городского округа</w:t>
        <w:tab/>
        <w:t>Г.Н. Смирнова</w:t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ind w:right="-5"/>
        <w:rPr>
          <w:b/>
          <w:sz w:val="28"/>
        </w:rPr>
      </w:pPr>
      <w:r>
        <w:rPr>
          <w:b/>
          <w:sz w:val="28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spacing w:lineRule="auto" w:line="240"/>
        <w:ind w:right="-5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Согласовано:</w:t>
      </w:r>
    </w:p>
    <w:p>
      <w:pPr>
        <w:pStyle w:val="Normal"/>
        <w:widowControl w:val="false"/>
        <w:tabs>
          <w:tab w:val="clear" w:pos="708"/>
          <w:tab w:val="right" w:pos="9498" w:leader="none"/>
        </w:tabs>
        <w:spacing w:lineRule="auto" w:line="240"/>
        <w:ind w:right="-5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spacing w:lineRule="auto" w:line="240"/>
        <w:ind w:right="-5"/>
        <w:rPr>
          <w:rFonts w:eastAsia="Times New Roman" w:cs="Times New Roman"/>
        </w:rPr>
      </w:pPr>
      <w:r>
        <w:rPr>
          <w:rFonts w:eastAsia="Times New Roman" w:cs="Times New Roman"/>
        </w:rPr>
      </w:r>
    </w:p>
    <w:p>
      <w:pPr>
        <w:pStyle w:val="Normal"/>
        <w:widowControl w:val="false"/>
        <w:tabs>
          <w:tab w:val="clear" w:pos="708"/>
          <w:tab w:val="right" w:pos="9498" w:leader="none"/>
        </w:tabs>
        <w:spacing w:lineRule="auto" w:line="240"/>
        <w:ind w:right="-5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Начальник управления правового </w:t>
      </w:r>
    </w:p>
    <w:p>
      <w:pPr>
        <w:pStyle w:val="Normal"/>
        <w:widowControl w:val="false"/>
        <w:tabs>
          <w:tab w:val="clear" w:pos="708"/>
          <w:tab w:val="right" w:pos="9498" w:leader="none"/>
        </w:tabs>
        <w:spacing w:lineRule="auto" w:line="240"/>
        <w:ind w:right="-5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обеспечения и контроля </w:t>
      </w:r>
    </w:p>
    <w:p>
      <w:pPr>
        <w:pStyle w:val="Normal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администрации ВГО                                                                             А.М. Захарова  </w:t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573" w:hanging="1005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7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0a1d2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qFormat/>
    <w:rsid w:val="007f7b1e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324760"/>
    <w:pPr>
      <w:keepNext w:val="true"/>
      <w:widowControl w:val="false"/>
      <w:jc w:val="center"/>
      <w:outlineLvl w:val="1"/>
    </w:pPr>
    <w:rPr>
      <w:sz w:val="28"/>
      <w:szCs w:val="24"/>
    </w:rPr>
  </w:style>
  <w:style w:type="paragraph" w:styleId="Heading5">
    <w:name w:val="Heading 5"/>
    <w:basedOn w:val="Normal"/>
    <w:next w:val="Normal"/>
    <w:qFormat/>
    <w:rsid w:val="00324760"/>
    <w:pPr>
      <w:keepNext w:val="true"/>
      <w:jc w:val="center"/>
      <w:outlineLvl w:val="4"/>
    </w:pPr>
    <w:rPr>
      <w:b/>
      <w:spacing w:val="200"/>
      <w:sz w:val="40"/>
      <w:szCs w:val="24"/>
    </w:rPr>
  </w:style>
  <w:style w:type="paragraph" w:styleId="Heading6">
    <w:name w:val="Heading 6"/>
    <w:basedOn w:val="Normal"/>
    <w:next w:val="Normal"/>
    <w:qFormat/>
    <w:rsid w:val="00af370a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424dbe"/>
    <w:rPr/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rsid w:val="00324760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Style12" w:customStyle="1">
    <w:name w:val="распоряжение"/>
    <w:basedOn w:val="Normal"/>
    <w:next w:val="BodyText"/>
    <w:qFormat/>
    <w:rsid w:val="00324760"/>
    <w:pPr>
      <w:overflowPunct w:val="true"/>
      <w:jc w:val="center"/>
      <w:textAlignment w:val="baseline"/>
    </w:pPr>
    <w:rPr/>
  </w:style>
  <w:style w:type="paragraph" w:styleId="21" w:customStyle="1">
    <w:name w:val="Основной текст 21"/>
    <w:basedOn w:val="Normal"/>
    <w:qFormat/>
    <w:rsid w:val="00324760"/>
    <w:pPr>
      <w:overflowPunct w:val="true"/>
      <w:ind w:firstLine="1134"/>
    </w:pPr>
    <w:rPr>
      <w:sz w:val="28"/>
    </w:rPr>
  </w:style>
  <w:style w:type="paragraph" w:styleId="ConsNormal" w:customStyle="1">
    <w:name w:val="ConsNormal"/>
    <w:qFormat/>
    <w:rsid w:val="00af370a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qFormat/>
    <w:rsid w:val="00af370a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Title" w:customStyle="1">
    <w:name w:val="ConsTitle"/>
    <w:qFormat/>
    <w:rsid w:val="00af370a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rsid w:val="007f7b1e"/>
    <w:pPr>
      <w:spacing w:before="0" w:after="120"/>
      <w:ind w:left="283"/>
    </w:pPr>
    <w:rPr/>
  </w:style>
  <w:style w:type="paragraph" w:styleId="PlainText">
    <w:name w:val="Plain Text"/>
    <w:basedOn w:val="Normal"/>
    <w:qFormat/>
    <w:rsid w:val="00432508"/>
    <w:pPr/>
    <w:rPr>
      <w:rFonts w:ascii="Courier New" w:hAnsi="Courier New"/>
    </w:rPr>
  </w:style>
  <w:style w:type="paragraph" w:styleId="NormalWeb">
    <w:name w:val="Normal (Web)"/>
    <w:basedOn w:val="Normal"/>
    <w:qFormat/>
    <w:rsid w:val="001563e3"/>
    <w:pPr>
      <w:spacing w:beforeAutospacing="1" w:afterAutospacing="1"/>
    </w:pPr>
    <w:rPr>
      <w:sz w:val="24"/>
      <w:szCs w:val="24"/>
    </w:rPr>
  </w:style>
  <w:style w:type="paragraph" w:styleId="BalloonText">
    <w:name w:val="Balloon Text"/>
    <w:basedOn w:val="Normal"/>
    <w:semiHidden/>
    <w:qFormat/>
    <w:rsid w:val="00603c49"/>
    <w:pPr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2"/>
    <w:qFormat/>
    <w:rsid w:val="00424dbe"/>
    <w:pPr>
      <w:spacing w:lineRule="auto" w:line="480" w:before="0" w:after="120"/>
      <w:ind w:left="283"/>
    </w:pPr>
    <w:rPr/>
  </w:style>
  <w:style w:type="paragraph" w:styleId="ListParagraph">
    <w:name w:val="List Paragraph"/>
    <w:basedOn w:val="Normal"/>
    <w:uiPriority w:val="34"/>
    <w:qFormat/>
    <w:rsid w:val="00424dbe"/>
    <w:pPr>
      <w:spacing w:before="0" w:after="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rsid w:val="00e106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Application>LibreOffice/7.6.7.2$Linux_X86_64 LibreOffice_project/60$Build-2</Application>
  <AppVersion>15.0000</AppVersion>
  <Pages>3</Pages>
  <Words>261</Words>
  <Characters>2000</Characters>
  <CharactersWithSpaces>2458</CharactersWithSpaces>
  <Paragraphs>28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/>
  <dc:language>ru-RU</dc:language>
  <cp:lastModifiedBy/>
  <dcterms:modified xsi:type="dcterms:W3CDTF">2024-12-19T12:46:16Z</dcterms:modified>
  <cp:revision>49</cp:revision>
  <dc:subject/>
  <dc:title>АДМИНИСТРАЦИЯ ЗАКРЫТОГО АДМИНИСТРАТИВНО-ТЕРРИТОРИАЛЬНОГО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