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bookmarkStart w:id="0" w:name="_GoBack"/>
      <w:bookmarkEnd w:id="0"/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5"/>
        <w:rPr/>
      </w:pPr>
      <w:r>
        <w:rPr/>
        <w:t xml:space="preserve"> </w:t>
      </w:r>
    </w:p>
    <w:p>
      <w:pPr>
        <w:pStyle w:val="Heading5"/>
        <w:rPr/>
      </w:pPr>
      <w:r>
        <w:rPr/>
        <w:t>ПОСТАНОВЛЕНИЕ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  <w:u w:val="single"/>
        </w:rPr>
        <w:t>03.12.2024</w:t>
      </w:r>
      <w:r>
        <w:rPr>
          <w:color w:val="000000"/>
        </w:rPr>
        <w:t xml:space="preserve">                                                                                                                               </w:t>
      </w:r>
      <w:r>
        <w:rPr>
          <w:color w:val="000000"/>
        </w:rPr>
        <w:t xml:space="preserve">   </w:t>
      </w:r>
      <w:r>
        <w:rPr>
          <w:color w:val="000000"/>
        </w:rPr>
        <w:t xml:space="preserve">                 </w:t>
      </w:r>
      <w:r>
        <w:rPr>
          <w:color w:val="000000"/>
          <w:sz w:val="28"/>
          <w:szCs w:val="28"/>
          <w:u w:val="single"/>
        </w:rPr>
        <w:t>№1170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г.Вилючинск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ind w:right="5102"/>
        <w:rPr>
          <w:color w:val="000000"/>
          <w:sz w:val="28"/>
        </w:rPr>
      </w:pPr>
      <w:r>
        <w:rPr>
          <w:sz w:val="28"/>
          <w:szCs w:val="28"/>
        </w:rPr>
        <w:t>О проведении общегородского мероприятия, посвященного открытию городской Новогодней ёлки на территории Вилючинского городского округа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spacing w:val="-4"/>
          <w:sz w:val="28"/>
          <w:szCs w:val="28"/>
        </w:rPr>
        <w:t xml:space="preserve"> в целях организации отдыха и досуга населения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before="100" w:after="100"/>
        <w:jc w:val="both"/>
        <w:rPr/>
      </w:pPr>
      <w:r>
        <w:rPr>
          <w:b/>
          <w:caps/>
          <w:sz w:val="28"/>
        </w:rPr>
        <w:t>Постановляю: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/>
      </w:pPr>
      <w:r>
        <w:rPr>
          <w:rFonts w:ascii="Times" w:hAnsi="Times"/>
          <w:b w:val="false"/>
          <w:bCs w:val="false"/>
          <w:caps/>
          <w:sz w:val="28"/>
          <w:szCs w:val="28"/>
        </w:rPr>
        <w:t>1.</w:t>
      </w:r>
      <w:r>
        <w:rPr>
          <w:rFonts w:ascii="Times" w:hAnsi="Times"/>
          <w:b/>
          <w:bCs w:val="false"/>
          <w:caps/>
          <w:sz w:val="28"/>
          <w:szCs w:val="28"/>
        </w:rPr>
        <w:t xml:space="preserve"> </w:t>
      </w:r>
      <w:r>
        <w:rPr>
          <w:rFonts w:ascii="Times" w:hAnsi="Times"/>
          <w:sz w:val="28"/>
          <w:szCs w:val="28"/>
        </w:rPr>
        <w:t>Провести 15 декабря 2024 года общегородские мероприятия, посвященные открытию городской Новогодней ёлки (далее – мероприятие), определив место и время проведения: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площадь героев-подводников в жилом районе Рыбачий с 17:00 до 18:00 часов;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- городская площадь в жилом районе Приморский с 19:00 до 20:00 часов.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2. Муниципальному бюджетному учреждению культуры «Дом культуры» организовать и провести общегородские мероприятия, посвященные открытию городской Новогодней ёлки</w:t>
      </w:r>
      <w:r>
        <w:rPr>
          <w:rFonts w:ascii="Times" w:hAnsi="Times"/>
          <w:spacing w:val="-4"/>
          <w:sz w:val="28"/>
          <w:szCs w:val="28"/>
        </w:rPr>
        <w:t>.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3. Рекомендовать Отделу Министерства внутренних дел России по ЗАТО Вилючинск Камчатского края обеспечить охрану общественного порядка на территории Вилючинского городского округа во время проведения</w:t>
      </w:r>
      <w:r>
        <w:rPr>
          <w:rFonts w:ascii="Times" w:hAnsi="Times"/>
          <w:color w:val="000000"/>
          <w:sz w:val="28"/>
          <w:szCs w:val="28"/>
        </w:rPr>
        <w:t xml:space="preserve"> мероприятий</w:t>
      </w:r>
      <w:r>
        <w:rPr>
          <w:rFonts w:ascii="Times" w:hAnsi="Times"/>
          <w:sz w:val="28"/>
          <w:szCs w:val="28"/>
        </w:rPr>
        <w:t>.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4. МБУ «Благоустройство Вилючинска»: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4.1. празднично оформить город к проведению мероприятий;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4.2. организовать расчистку от снега территории городской площади в жилом районе Приморский и площади героев-подводников в жилом районе Рыбачий для организации мероприятий;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4.3. установить на территории городской площади в жилом районе Приморский и площади героев-подводников в жилом районе Рыбачий дополнительные урны для мусора;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>4.4. обеспечить уборку территорий после проведения мероприятий;</w:t>
      </w:r>
    </w:p>
    <w:p>
      <w:pPr>
        <w:pStyle w:val="ListParagraph"/>
        <w:widowControl/>
        <w:suppressAutoHyphens w:val="true"/>
        <w:bidi w:val="0"/>
        <w:ind w:firstLine="737" w:left="57" w:right="0"/>
        <w:jc w:val="both"/>
        <w:rPr/>
      </w:pPr>
      <w:r>
        <w:rPr>
          <w:rFonts w:ascii="Times" w:hAnsi="Times"/>
          <w:sz w:val="28"/>
          <w:szCs w:val="28"/>
        </w:rPr>
        <w:t xml:space="preserve">5. </w:t>
      </w:r>
      <w:r>
        <w:rPr>
          <w:rFonts w:ascii="TIMES" w:hAnsi="TIMES"/>
          <w:spacing w:val="-4"/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О.Ю. Трофимовой разместить на официальном сайте органа местного самоуправления Вилючинского городского округа в информационной-телекоммуникационной сети «Интернет».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firstLine="794" w:left="0" w:right="0"/>
        <w:jc w:val="both"/>
        <w:rPr/>
      </w:pPr>
      <w:r>
        <w:rPr>
          <w:rFonts w:ascii="TIMES" w:hAnsi="TIMES"/>
          <w:spacing w:val="-4"/>
          <w:sz w:val="28"/>
          <w:szCs w:val="28"/>
        </w:rPr>
        <w:t>6. Настоящее постановление вступает в силу со дня его подписания.</w:t>
      </w:r>
    </w:p>
    <w:p>
      <w:pPr>
        <w:pStyle w:val="Normal"/>
        <w:widowControl/>
        <w:tabs>
          <w:tab w:val="clear" w:pos="708"/>
          <w:tab w:val="left" w:pos="993" w:leader="none"/>
        </w:tabs>
        <w:suppressAutoHyphens w:val="true"/>
        <w:bidi w:val="0"/>
        <w:spacing w:before="0" w:after="0"/>
        <w:ind w:firstLine="737" w:left="57" w:right="0"/>
        <w:jc w:val="both"/>
        <w:rPr>
          <w:sz w:val="28"/>
          <w:szCs w:val="28"/>
        </w:rPr>
      </w:pPr>
      <w:r>
        <w:rPr>
          <w:rFonts w:ascii="TIMES" w:hAnsi="TIMES"/>
          <w:spacing w:val="-4"/>
          <w:sz w:val="28"/>
          <w:szCs w:val="28"/>
        </w:rPr>
        <w:t>7. Контроль за исполнением настоящего постановления возложить на первого заместителя главы администрации Вилючинского городского округа Шабанова Н.В.</w:t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ind w:right="-5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>
          <w:b/>
          <w:sz w:val="28"/>
        </w:rPr>
        <w:t>Глава Вилючинского</w:t>
        <w:br/>
        <w:t>городского округа                                                                          И.В. Головчак</w:t>
      </w:r>
    </w:p>
    <w:p>
      <w:pPr>
        <w:pStyle w:val="Normal"/>
        <w:widowControl w:val="false"/>
        <w:tabs>
          <w:tab w:val="clear" w:pos="708"/>
          <w:tab w:val="right" w:pos="9498" w:leader="none"/>
        </w:tabs>
        <w:ind w:right="-5"/>
        <w:rPr>
          <w:b/>
          <w:sz w:val="28"/>
        </w:rPr>
      </w:pPr>
      <w:r>
        <w:rPr/>
      </w:r>
    </w:p>
    <w:sectPr>
      <w:type w:val="nextPage"/>
      <w:pgSz w:w="11906" w:h="16838"/>
      <w:pgMar w:left="1701" w:right="567" w:gutter="0" w:header="0" w:top="85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 San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Iosevka Term SS03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IMES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a1d2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7f7b1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324760"/>
    <w:pPr>
      <w:keepNext w:val="true"/>
      <w:widowControl w:val="false"/>
      <w:jc w:val="center"/>
      <w:outlineLvl w:val="1"/>
    </w:pPr>
    <w:rPr>
      <w:sz w:val="28"/>
      <w:szCs w:val="24"/>
    </w:rPr>
  </w:style>
  <w:style w:type="paragraph" w:styleId="Heading5">
    <w:name w:val="Heading 5"/>
    <w:basedOn w:val="Normal"/>
    <w:next w:val="Normal"/>
    <w:qFormat/>
    <w:rsid w:val="00324760"/>
    <w:pPr>
      <w:keepNext w:val="true"/>
      <w:jc w:val="center"/>
      <w:outlineLvl w:val="4"/>
    </w:pPr>
    <w:rPr>
      <w:b/>
      <w:spacing w:val="200"/>
      <w:sz w:val="40"/>
      <w:szCs w:val="24"/>
    </w:rPr>
  </w:style>
  <w:style w:type="paragraph" w:styleId="Heading6">
    <w:name w:val="Heading 6"/>
    <w:basedOn w:val="Normal"/>
    <w:next w:val="Normal"/>
    <w:qFormat/>
    <w:rsid w:val="00af370a"/>
    <w:pPr>
      <w:spacing w:before="240" w:after="60"/>
      <w:outlineLvl w:val="5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424dbe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rsid w:val="00324760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Style12" w:customStyle="1">
    <w:name w:val="распоряжение"/>
    <w:basedOn w:val="Normal"/>
    <w:next w:val="BodyText"/>
    <w:qFormat/>
    <w:rsid w:val="00324760"/>
    <w:pPr>
      <w:overflowPunct w:val="true"/>
      <w:jc w:val="center"/>
      <w:textAlignment w:val="baseline"/>
    </w:pPr>
    <w:rPr/>
  </w:style>
  <w:style w:type="paragraph" w:styleId="21" w:customStyle="1">
    <w:name w:val="Основной текст 21"/>
    <w:basedOn w:val="Normal"/>
    <w:qFormat/>
    <w:rsid w:val="00324760"/>
    <w:pPr>
      <w:overflowPunct w:val="true"/>
      <w:ind w:firstLine="1134"/>
    </w:pPr>
    <w:rPr>
      <w:sz w:val="28"/>
    </w:rPr>
  </w:style>
  <w:style w:type="paragraph" w:styleId="ConsNormal" w:customStyle="1">
    <w:name w:val="ConsNormal"/>
    <w:qFormat/>
    <w:rsid w:val="00af370a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qFormat/>
    <w:rsid w:val="00af370a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ru-RU" w:bidi="ar-SA"/>
    </w:rPr>
  </w:style>
  <w:style w:type="paragraph" w:styleId="BodyTextIndent">
    <w:name w:val="Body Text Indent"/>
    <w:basedOn w:val="Normal"/>
    <w:rsid w:val="007f7b1e"/>
    <w:pPr>
      <w:spacing w:before="0" w:after="120"/>
      <w:ind w:left="283"/>
    </w:pPr>
    <w:rPr/>
  </w:style>
  <w:style w:type="paragraph" w:styleId="PlainText">
    <w:name w:val="Plain Text"/>
    <w:basedOn w:val="Normal"/>
    <w:qFormat/>
    <w:rsid w:val="00432508"/>
    <w:pPr/>
    <w:rPr>
      <w:rFonts w:ascii="Courier New" w:hAnsi="Courier New"/>
    </w:rPr>
  </w:style>
  <w:style w:type="paragraph" w:styleId="NormalWeb">
    <w:name w:val="Normal (Web)"/>
    <w:basedOn w:val="Normal"/>
    <w:qFormat/>
    <w:rsid w:val="001563e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semiHidden/>
    <w:qFormat/>
    <w:rsid w:val="00603c49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qFormat/>
    <w:rsid w:val="00424dbe"/>
    <w:pPr>
      <w:spacing w:lineRule="auto" w:line="480"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424dbe"/>
    <w:pPr>
      <w:spacing w:before="0" w:after="0"/>
      <w:ind w:left="720"/>
      <w:contextualSpacing/>
    </w:pPr>
    <w:rPr/>
  </w:style>
  <w:style w:type="paragraph" w:styleId="Style13">
    <w:name w:val="Текст в заданном формате"/>
    <w:basedOn w:val="Normal"/>
    <w:qFormat/>
    <w:pPr>
      <w:spacing w:before="0" w:after="0"/>
    </w:pPr>
    <w:rPr>
      <w:rFonts w:ascii="Iosevka Term SS03" w:hAnsi="Iosevka Term SS03" w:eastAsia="Iosevka Term SS03" w:cs="Iosevka Term SS03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e10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Application>LibreOffice/7.6.7.2$Linux_X86_64 LibreOffice_project/60$Build-2</Application>
  <AppVersion>15.0000</AppVersion>
  <Pages>2</Pages>
  <Words>259</Words>
  <Characters>1970</Characters>
  <CharactersWithSpaces>2427</CharactersWithSpaces>
  <Paragraphs>24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cp:lastPrinted>2024-12-04T12:41:39Z</cp:lastPrinted>
  <dcterms:modified xsi:type="dcterms:W3CDTF">2024-12-06T11:19:39Z</dcterms:modified>
  <cp:revision>15</cp:revision>
  <dc:subject/>
  <dc:title>АДМИНИСТРАЦИЯ ЗАКРЫТОГО АДМИНИСТРАТИВНО-ТЕРРИТОРИАЛЬНОГО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