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к постановлению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администрации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Вилючинского городского округа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2">
                <wp:simplePos x="0" y="0"/>
                <wp:positionH relativeFrom="column">
                  <wp:posOffset>4982845</wp:posOffset>
                </wp:positionH>
                <wp:positionV relativeFrom="paragraph">
                  <wp:posOffset>140970</wp:posOffset>
                </wp:positionV>
                <wp:extent cx="1116965" cy="635"/>
                <wp:effectExtent l="635" t="635" r="635" b="635"/>
                <wp:wrapNone/>
                <wp:docPr id="1" name="Горизонта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08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2.35pt,11.1pt" to="480.25pt,11.1pt" ID="Горизонтальная линия 1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05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.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11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.2024 №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1044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Состав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комиссии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по рассмотрению предложений об установке мемориальных сооружений, мемориальных досок, иных памятных знаков и их учете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территории Вилючинского городского округа.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4926"/>
      </w:tblGrid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Председатель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Шабанов Николай Вячеславович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первый заместитель главы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Заместитель председателя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Регул Татьяна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120"/>
              <w:ind w:hanging="35" w:left="35"/>
              <w:jc w:val="left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советник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 xml:space="preserve"> отдела культуры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Секретарь комиссии:</w:t>
            </w:r>
            <w:bookmarkStart w:id="0" w:name="_GoBack"/>
            <w:bookmarkEnd w:id="0"/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Зимина Кристина Геннадьевна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методист отдела культуры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Члены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>
          <w:trHeight w:val="1564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Алтуханов Анар Бейбалаевич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депутат Думы Вилючинского городского округа (по согласованию);</w:t>
            </w:r>
          </w:p>
        </w:tc>
      </w:tr>
      <w:tr>
        <w:trPr>
          <w:trHeight w:val="1018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Золочевский Валерий Владимирович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6"/>
                <w:lang w:val="ru-RU" w:eastAsia="ru-RU" w:bidi="ar-SA"/>
              </w:rPr>
              <w:t>председатель Общественной организации «Городской совет ветеранов (пенсионеров) войны, труда, Вооруженных сил и правоохранительных органов» города Вилючинска, почетный житель г. Вилючинска (по согласованию);</w:t>
            </w:r>
          </w:p>
        </w:tc>
      </w:tr>
      <w:tr>
        <w:trPr>
          <w:trHeight w:val="129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Корж Екатерина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заместитель главы администрации, начальник управления архитектуры и городского хозяйства администрации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Кузнецов Андрей Александрович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заместитель командира  в/ч 36030 по военно-политической работе (по согласованию);</w:t>
            </w:r>
          </w:p>
        </w:tc>
      </w:tr>
      <w:tr>
        <w:trPr>
          <w:trHeight w:val="132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Лакиза Александр Сергеевич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- заместитель командира в/ч 62695 по военно-политической работе (по согласованию).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Маевская Наталья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- специалист по связям с общественностью отдела по внутренней и информационной политике управления делами администрации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Мельникова Татьяна Ивановна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начальник отдела экономики и доходов администрации Вилючинского городского округа;</w:t>
            </w:r>
          </w:p>
        </w:tc>
      </w:tr>
      <w:tr>
        <w:trPr>
          <w:trHeight w:val="347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Ткачук Сергей Евгеньевич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>директор МБУ «Благоустройство Вилючинска».</w:t>
            </w:r>
          </w:p>
        </w:tc>
      </w:tr>
    </w:tbl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4b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4be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Application>LibreOffice/7.6.7.2$Linux_X86_64 LibreOffice_project/60$Build-2</Application>
  <AppVersion>15.0000</AppVersion>
  <Pages>2</Pages>
  <Words>197</Words>
  <Characters>1563</Characters>
  <CharactersWithSpaces>1871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2024-07-10T22:17:00Z</dcterms:created>
  <dc:creator>Наталья А. Маевская</dc:creator>
  <dc:description/>
  <dc:language>ru-RU</dc:language>
  <cp:lastModifiedBy/>
  <cp:lastPrinted>2024-07-30T17:23:24Z</cp:lastPrinted>
  <dcterms:modified xsi:type="dcterms:W3CDTF">2024-11-07T15:22:32Z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