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 w:eastAsia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 w:eastAsia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mall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240" w:after="6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40"/>
          <w:szCs w:val="40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iCs/>
          <w:sz w:val="40"/>
          <w:szCs w:val="40"/>
          <w:lang w:eastAsia="ru-RU"/>
        </w:rPr>
        <w:t>П О С Т А Н О В Л Е Н И Е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2268" w:leader="none"/>
          <w:tab w:val="left" w:pos="9356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ru-RU"/>
        </w:rPr>
        <w:t>31.10.2024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eastAsia="ru-RU"/>
        </w:rPr>
        <w:t xml:space="preserve">1030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 Вилючинск</w:t>
      </w:r>
    </w:p>
    <w:p>
      <w:pPr>
        <w:pStyle w:val="Normal"/>
        <w:overflowPunct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Heading1"/>
        <w:rPr>
          <w:szCs w:val="28"/>
        </w:rPr>
      </w:pPr>
      <w:r>
        <w:rPr>
          <w:szCs w:val="28"/>
        </w:rPr>
        <w:t>О внесении изменений в состав</w:t>
        <w:br/>
      </w:r>
      <w:r>
        <w:rPr>
          <w:bCs/>
          <w:szCs w:val="28"/>
        </w:rPr>
        <w:t>комиссии по делам несовершеннолетних</w:t>
        <w:br/>
        <w:t>и защите их прав при администрации</w:t>
        <w:br/>
        <w:t>Вилючинского городского округа,</w:t>
        <w:br/>
        <w:t xml:space="preserve">утвержденный </w:t>
      </w:r>
      <w:r>
        <w:rPr>
          <w:szCs w:val="28"/>
        </w:rPr>
        <w:t>постановлением</w:t>
        <w:br/>
        <w:t>администрации Вилючинского</w:t>
        <w:br/>
        <w:t>городского округа от 15.06.2020 № 469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постановлением Правительства Камчатского края      от 22.05.2020 № 206-П «Об организации деятельности комиссий по делам несовершеннолетних и защите их прав в Камчатском крае»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Законом Камчатского края от 10.03.2022 </w:t>
      </w:r>
      <w:r>
        <w:rPr>
          <w:rFonts w:ascii="Times New Roman" w:hAnsi="Times New Roman"/>
          <w:sz w:val="28"/>
          <w:szCs w:val="28"/>
        </w:rPr>
        <w:t>№ 59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«О наделении органов местного самоуправления муниципальных образований в Камчатском крае государственным полномочием Камчатского края по созданию и организации деятельности муниципальных комиссий по делам несовершеннолетних и защите их прав»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1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0"/>
        <w:ind w:firstLine="851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состав комиссии по делам несовершеннолетних и защите их прав при администрации Вилючинского городского округа (далее – комиссия), утвержденный постановлением администрации Вилючинского городского округа от 05.06.2020 № 469 «О комиссии по делам несовершеннолетних и защите их прав при администрации Вилючинского городского округа» изменение, изложив приложение № 1 в редакции к настоящему постановлению.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2. 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 известия Вилючинского городского округа ЗАТО г. Вилючинска Камчатского края» и разместить 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Глава Вилючинского</w:t>
        <w:br/>
        <w:t>городского округа</w:t>
        <w:tab/>
        <w:t>И.В. Головчак</w:t>
      </w:r>
    </w:p>
    <w:p>
      <w:pPr>
        <w:pStyle w:val="Normal"/>
        <w:tabs>
          <w:tab w:val="clear" w:pos="284"/>
          <w:tab w:val="left" w:pos="7938" w:leader="none"/>
        </w:tabs>
        <w:spacing w:lineRule="auto" w:line="240" w:before="0" w:after="0"/>
        <w:jc w:val="right"/>
        <w:rPr/>
      </w:pPr>
      <w:r>
        <w:rPr>
          <w:b w:val="false"/>
          <w:bCs w:val="false"/>
          <w:sz w:val="28"/>
          <w:szCs w:val="28"/>
        </w:rPr>
        <w:t>П</w:t>
      </w:r>
      <w:r>
        <w:rPr>
          <w:rFonts w:ascii="Nimbus Roman" w:hAnsi="Nimbus Roman"/>
          <w:b w:val="false"/>
          <w:bCs w:val="false"/>
          <w:sz w:val="28"/>
          <w:szCs w:val="28"/>
        </w:rPr>
        <w:t>риложение</w:t>
        <w:br/>
        <w:t>к постановлению администрации</w:t>
        <w:br/>
        <w:t>Вилючинского городского округа</w:t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31.10.2024 </w:t>
      </w:r>
      <w:r>
        <w:rPr>
          <w:szCs w:val="28"/>
        </w:rPr>
        <w:t xml:space="preserve"> № </w:t>
      </w:r>
      <w:r>
        <w:rPr>
          <w:szCs w:val="28"/>
          <w:u w:val="single"/>
        </w:rPr>
        <w:t>1030</w:t>
      </w:r>
    </w:p>
    <w:p>
      <w:pPr>
        <w:pStyle w:val="Normal"/>
        <w:tabs>
          <w:tab w:val="clear" w:pos="284"/>
          <w:tab w:val="left" w:pos="7513" w:leader="none"/>
          <w:tab w:val="left" w:pos="8931" w:leader="none"/>
        </w:tabs>
        <w:jc w:val="right"/>
        <w:rPr>
          <w:szCs w:val="28"/>
        </w:rPr>
      </w:pPr>
      <w:r>
        <w:rPr>
          <w:szCs w:val="28"/>
        </w:rPr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szCs w:val="28"/>
        </w:rPr>
      </w:pPr>
      <w:r>
        <w:rPr>
          <w:szCs w:val="28"/>
        </w:rPr>
        <w:t xml:space="preserve">«Приложение № 1 </w:t>
        <w:br/>
        <w:t>к постановлению администрации</w:t>
        <w:br/>
        <w:t>Вилючинского городского округа</w:t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szCs w:val="28"/>
        </w:rPr>
      </w:pPr>
      <w:r>
        <w:rPr>
          <w:szCs w:val="28"/>
        </w:rPr>
        <w:t>От 05.06.2020 №  469»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Heading1"/>
        <w:jc w:val="center"/>
        <w:rPr>
          <w:b/>
          <w:szCs w:val="28"/>
        </w:rPr>
      </w:pPr>
      <w:r>
        <w:rPr>
          <w:szCs w:val="28"/>
        </w:rPr>
        <w:t>Состав комиссии по делам несовершеннолетних и защите их прав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администрации Вилючинского городского округа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5"/>
        <w:gridCol w:w="5635"/>
      </w:tblGrid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Председатель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val="x-none"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x-none"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Шабанов Николай Вячеславович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первый заместитель главы администрации 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Заместители председателя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Фролова Виктория Юрьевна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 </w:t>
            </w: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  <w:t>начальник отдела по работе с отдельными категориями граждан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Цыпкова Виктория Владимировна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исполняющий обязанности </w:t>
            </w: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  <w:t>начальника отдела образования администрации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Ответственный секретарь: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Литвинова Анжелика Витальевна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советник администрации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Балашова Мария Николаевна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старший инспектор Елизовского МФ ФКУ УНИ УФСИН России по Камчатскому краю (дислокация                 г. Вилючинск)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Богдан Светлана Владимировна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 директор КГАУ СЗ </w:t>
            </w:r>
            <w:r>
              <w:rPr>
                <w:rFonts w:ascii="Times New Roman" w:hAnsi="Times New Roman"/>
                <w:sz w:val="28"/>
                <w:szCs w:val="28"/>
              </w:rPr>
              <w:t>«Комплексный центр социального обслуживания населения Вилючинского городского округа»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Волошина Мария Валентиновна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84"/>
                <w:tab w:val="left" w:pos="29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отдела  физической культуры, спорта и молодежной политики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Гришина Кристина Евгеньевна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NewRomanPSMT" w:ascii="Nimbus Roman" w:hAnsi="Nimbus Roman"/>
                <w:sz w:val="28"/>
                <w:szCs w:val="28"/>
              </w:rPr>
              <w:t xml:space="preserve">- старший инспектор (по делам несовершеннолетних) группы по делам несовершеннолетних отдела участковых уполномоченных полиции и по делам несовершеннолетних </w:t>
            </w:r>
            <w:r>
              <w:rPr>
                <w:rFonts w:eastAsia="Times New Roman CYR" w:cs="Times New Roman CYR" w:ascii="Nimbus Roman" w:hAnsi="Nimbus Roman"/>
                <w:sz w:val="28"/>
                <w:szCs w:val="28"/>
              </w:rPr>
              <w:t>Отдела Министерства внутренних дел Российской Федерации по закрытому административно-территориальному образованию города</w:t>
            </w:r>
            <w:r>
              <w:rPr>
                <w:rFonts w:cs="TimesNewRomanPSMT" w:ascii="Nimbus Roman" w:hAnsi="Nimbus Roman"/>
                <w:sz w:val="28"/>
                <w:szCs w:val="28"/>
              </w:rPr>
              <w:t xml:space="preserve"> </w:t>
            </w:r>
            <w:r>
              <w:rPr>
                <w:rFonts w:cs="TimesNewRomanPSMT" w:ascii="Nimbus Roman" w:hAnsi="Nimbus Roman"/>
                <w:b w:val="false"/>
                <w:bCs w:val="false"/>
                <w:sz w:val="28"/>
                <w:szCs w:val="28"/>
              </w:rPr>
              <w:t>В</w:t>
            </w:r>
            <w:r>
              <w:rPr>
                <w:rFonts w:cs="TimesNewRomanPSMT" w:ascii="Nimbus Roman" w:hAnsi="Nimbus Roman"/>
                <w:sz w:val="28"/>
                <w:szCs w:val="28"/>
              </w:rPr>
              <w:t>илючинска Камчатского края, сержант полиции (по согласованию);</w:t>
            </w:r>
          </w:p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Дядюшенко Светлана Константиновна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главный специалист-эксперт отдела по работе с отдельными категориями граждан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Зоркальцева Марина Юрьевна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главный специалист-эксперт отдела по работе с отдельными категориями граждан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rFonts w:eastAsia="Times New Roman CYR" w:cs="Times New Roman CYR" w:ascii="Times New Roman CYR" w:hAnsi="Times New Roman CYR"/>
                <w:sz w:val="28"/>
                <w:szCs w:val="28"/>
              </w:rPr>
              <w:t>Котов Михаил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rFonts w:eastAsia="Times New Roman CYR" w:cs="Times New Roman CYR" w:ascii="Times New Roman CYR" w:hAnsi="Times New Roman CYR"/>
                <w:sz w:val="28"/>
                <w:szCs w:val="28"/>
              </w:rPr>
              <w:t>Александрович</w:t>
            </w:r>
          </w:p>
          <w:p>
            <w:pPr>
              <w:pStyle w:val="Normal"/>
              <w:widowControl w:val="false"/>
              <w:spacing w:before="0" w:after="200"/>
              <w:ind w:hanging="0" w:left="0" w:right="0"/>
              <w:jc w:val="both"/>
              <w:rPr>
                <w:rFonts w:ascii="Times New Roman CYR" w:hAnsi="Times New Roman CYR" w:eastAsia="Times New Roman CYR" w:cs="Times New Roman CYR"/>
                <w:sz w:val="24"/>
              </w:rPr>
            </w:pPr>
            <w:r>
              <w:rPr>
                <w:rFonts w:eastAsia="Times New Roman CYR" w:cs="Times New Roman CYR" w:ascii="Times New Roman CYR" w:hAnsi="Times New Roman CYR"/>
                <w:sz w:val="24"/>
              </w:rPr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eastAsia="Times New Roman CYR" w:cs="Times New Roman CYR" w:ascii="Times New Roman CYR" w:hAnsi="Times New Roman CYR"/>
                <w:sz w:val="24"/>
                <w:szCs w:val="24"/>
              </w:rPr>
              <w:t xml:space="preserve">- </w:t>
            </w:r>
            <w:r>
              <w:rPr>
                <w:rFonts w:eastAsia="Times New Roman CYR" w:cs="Times New Roman CYR" w:ascii="Times New Roman CYR" w:hAnsi="Times New Roman CYR"/>
                <w:sz w:val="28"/>
                <w:szCs w:val="28"/>
              </w:rPr>
              <w:t xml:space="preserve">начальник отделения участковых  уполномоченных полиции и по делам несовершеннолетних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края, майор полиции 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  <w:lang w:eastAsia="x-none"/>
              </w:rPr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 CYR" w:hAnsi="Times New Roman CYR"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 w:ascii="Times New Roman CYR" w:hAnsi="Times New Roman CYR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Лухнева Светлана Валерьевна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eastAsia="Times New Roman CYR" w:cs="Times New Roman CYR" w:ascii="Times New Roman CYR" w:hAnsi="Times New Roman CYR"/>
                <w:sz w:val="28"/>
                <w:szCs w:val="28"/>
                <w:lang w:eastAsia="x-none"/>
              </w:rPr>
              <w:t xml:space="preserve">инспектор (по делам несовершеннолетних)  группы  участковых уполномоченных полиции и по делам несовершеннолетних пункта полиции № 21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 старший лейтенант полиции 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  <w:lang w:eastAsia="x-none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Меджидов Абдулгапиз Магомедхабибович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 главный врач ГБУЗ КК «Вилючинская городская больница»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Регул Татьяна Александровна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советник отдела культуры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администрации Вилючинского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Рязанцев Сергей Алексеевич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депутат Думы Вилючинского городского округа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по одномандатному избирательному округу № 10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Скоробогатская Елена Анатольевна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заместитель директора КГПОБУ </w:t>
            </w:r>
            <w:r>
              <w:rPr>
                <w:rFonts w:ascii="Times New Roman" w:hAnsi="Times New Roman"/>
                <w:sz w:val="28"/>
                <w:szCs w:val="28"/>
              </w:rPr>
              <w:t>«Камчатский индустриальный техникум»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Степанова Татьяна Владимировна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eastAsia="Times New Roman CYR" w:cs="Times New Roman CYR" w:ascii="Times New Roman CYR" w:hAnsi="Times New Roman CYR"/>
                <w:sz w:val="28"/>
                <w:szCs w:val="28"/>
                <w:lang w:eastAsia="x-none"/>
              </w:rPr>
              <w:t xml:space="preserve">инспектор (по делам несовершеннолетних)  группы  по делам несовершеннолетних отделения участковых уполномоченных полиции и по делам несовершеннолетних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 капитан полиции 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  <w:lang w:eastAsia="x-none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Nimbus Roman" w:hAnsi="Nimbus Roman"/>
              </w:rPr>
            </w:pPr>
            <w:r>
              <w:rPr>
                <w:rFonts w:eastAsia="Calibri" w:cs="TimesNewRomanPSMT" w:ascii="Nimbus Roman" w:hAnsi="Nimbus Roman"/>
                <w:sz w:val="28"/>
                <w:szCs w:val="28"/>
                <w:lang w:eastAsia="x-none"/>
              </w:rPr>
              <w:t>Хайруллина Гюзель Рустамовна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Nimbus Roman" w:hAnsi="Nimbus Roman"/>
              </w:rPr>
            </w:pPr>
            <w:r>
              <w:rPr>
                <w:rFonts w:cs="TimesNewRomanPSMT" w:ascii="Nimbus Roman" w:hAnsi="Nimbus Roman"/>
                <w:sz w:val="28"/>
                <w:szCs w:val="28"/>
              </w:rPr>
              <w:t xml:space="preserve">- врач-психиатр участковый ГБУЗ КК «Вилючинская городская больница» </w:t>
            </w:r>
            <w:r>
              <w:rPr>
                <w:rFonts w:cs="TimesNewRomanPSMT" w:ascii="Nimbus Roman" w:hAnsi="Nimbus Roman"/>
                <w:sz w:val="28"/>
                <w:szCs w:val="28"/>
                <w:lang w:eastAsia="x-none"/>
              </w:rPr>
              <w:t>(по согласованию).</w:t>
            </w:r>
          </w:p>
        </w:tc>
      </w:tr>
    </w:tbl>
    <w:p>
      <w:pPr>
        <w:pStyle w:val="Normal"/>
        <w:spacing w:lineRule="exact" w:line="400" w:before="0" w:after="0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XO Thames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imbus Roman">
    <w:charset w:val="01"/>
    <w:family w:val="auto"/>
    <w:pitch w:val="variable"/>
  </w:font>
  <w:font w:name="Nimbus Roman">
    <w:charset w:val="01"/>
    <w:family w:val="roman"/>
    <w:pitch w:val="variable"/>
  </w:font>
  <w:font w:name="TimesNewRomanPSMT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e53884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928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1671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e5388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азвание Знак"/>
    <w:basedOn w:val="DefaultParagraphFont"/>
    <w:qFormat/>
    <w:rsid w:val="00e5388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semiHidden/>
    <w:qFormat/>
    <w:rsid w:val="0006333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b/>
      <w:i/>
      <w:color w:val="000000"/>
      <w:sz w:val="28"/>
      <w:szCs w:val="24"/>
    </w:rPr>
  </w:style>
  <w:style w:type="character" w:styleId="4">
    <w:name w:val="Заголовок 4 Знак"/>
    <w:qFormat/>
    <w:rPr>
      <w:rFonts w:ascii="XO Thames" w:hAnsi="XO Thames"/>
      <w:b/>
      <w:sz w:val="24"/>
    </w:rPr>
  </w:style>
  <w:style w:type="character" w:styleId="Style15">
    <w:name w:val="Заголовок Знак"/>
    <w:qFormat/>
    <w:rPr>
      <w:rFonts w:ascii="XO Thames" w:hAnsi="XO Thames"/>
      <w:b/>
      <w:caps/>
      <w:sz w:val="40"/>
    </w:rPr>
  </w:style>
  <w:style w:type="character" w:styleId="Style16">
    <w:name w:val="Подзаголовок Знак"/>
    <w:qFormat/>
    <w:rPr>
      <w:rFonts w:ascii="XO Thames" w:hAnsi="XO Thames"/>
      <w:i/>
      <w:sz w:val="24"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sPlusNormal">
    <w:name w:val="ConsPlusNormal"/>
    <w:qFormat/>
    <w:rPr>
      <w:rFonts w:ascii="Calibri" w:hAnsi="Calibri"/>
      <w:sz w:val="22"/>
    </w:rPr>
  </w:style>
  <w:style w:type="character" w:styleId="11">
    <w:name w:val="Оглавление 1 Знак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Style19">
    <w:name w:val="Знак"/>
    <w:qFormat/>
    <w:rPr>
      <w:rFonts w:ascii="Verdana" w:hAnsi="Verdana" w:eastAsia="Times New Roman" w:cs="Times New Roman"/>
      <w:color w:val="000000"/>
      <w:sz w:val="20"/>
      <w:szCs w:val="24"/>
    </w:rPr>
  </w:style>
  <w:style w:type="character" w:styleId="51">
    <w:name w:val="Заголовок 5 Знак"/>
    <w:qFormat/>
    <w:rPr>
      <w:rFonts w:ascii="XO Thames" w:hAnsi="XO Thames"/>
      <w:b/>
      <w:sz w:val="22"/>
    </w:rPr>
  </w:style>
  <w:style w:type="character" w:styleId="3">
    <w:name w:val="Оглавление 3 Знак"/>
    <w:qFormat/>
    <w:rPr>
      <w:rFonts w:ascii="XO Thames" w:hAnsi="XO Thames"/>
      <w:sz w:val="28"/>
    </w:rPr>
  </w:style>
  <w:style w:type="character" w:styleId="Style20">
    <w:name w:val="Верхний колонтитул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Style21">
    <w:name w:val="Знак Знак Знак Знак"/>
    <w:qFormat/>
    <w:rPr>
      <w:rFonts w:ascii="Verdana" w:hAnsi="Verdana" w:eastAsia="Times New Roman" w:cs="Times New Roman"/>
      <w:color w:val="000000"/>
      <w:sz w:val="20"/>
      <w:szCs w:val="24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41">
    <w:name w:val="Оглавление 4 Знак"/>
    <w:qFormat/>
    <w:rPr>
      <w:rFonts w:ascii="XO Thames" w:hAnsi="XO Thames"/>
      <w:sz w:val="28"/>
    </w:rPr>
  </w:style>
  <w:style w:type="character" w:styleId="22">
    <w:name w:val="Оглавление 2 Знак"/>
    <w:qFormat/>
    <w:rPr>
      <w:rFonts w:ascii="XO Thames" w:hAnsi="XO Thames"/>
      <w:sz w:val="28"/>
    </w:rPr>
  </w:style>
  <w:style w:type="character" w:styleId="12">
    <w:name w:val="Обычный1"/>
    <w:qFormat/>
    <w:rPr>
      <w:sz w:val="28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928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04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4"/>
    <w:qFormat/>
    <w:rsid w:val="00e53884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qFormat/>
    <w:rsid w:val="0006333c"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04e49"/>
    <w:pPr>
      <w:spacing w:before="0" w:after="200"/>
      <w:ind w:hanging="0" w:left="720"/>
      <w:contextualSpacing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0" w:cs="Lucida Sans"/>
      <w:color w:val="auto"/>
      <w:kern w:val="2"/>
      <w:sz w:val="22"/>
      <w:szCs w:val="24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0" w:cs="Lucida Sans"/>
      <w:color w:val="auto"/>
      <w:kern w:val="2"/>
      <w:sz w:val="22"/>
      <w:szCs w:val="24"/>
      <w:lang w:val="ru-RU" w:eastAsia="zh-CN" w:bidi="hi-IN"/>
    </w:rPr>
  </w:style>
  <w:style w:type="paragraph" w:styleId="13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0000FF"/>
      <w:kern w:val="2"/>
      <w:sz w:val="24"/>
      <w:szCs w:val="24"/>
      <w:u w:val="single"/>
      <w:lang w:val="ru-RU" w:eastAsia="zh-CN" w:bidi="hi-IN"/>
    </w:rPr>
  </w:style>
  <w:style w:type="paragraph" w:styleId="14">
    <w:name w:val="Знак1"/>
    <w:basedOn w:val="Normal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15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16">
    <w:name w:val="Знак Знак Знак Знак1"/>
    <w:basedOn w:val="Normal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61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0D7A-8F84-44A9-A84A-3A1D6269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Application>LibreOffice/7.6.7.2$Linux_X86_64 LibreOffice_project/60$Build-2</Application>
  <AppVersion>15.0000</AppVersion>
  <Pages>4</Pages>
  <Words>616</Words>
  <Characters>4764</Characters>
  <CharactersWithSpaces>5466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cp:lastPrinted>2024-11-01T09:40:38Z</cp:lastPrinted>
  <dcterms:modified xsi:type="dcterms:W3CDTF">2024-11-05T10:32:17Z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