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mallCap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mallCaps/>
          <w:sz w:val="28"/>
          <w:szCs w:val="20"/>
          <w:lang w:eastAsia="ru-RU"/>
        </w:rPr>
        <w:t>Администрация Вилючинского городского округа</w:t>
      </w:r>
    </w:p>
    <w:p>
      <w:pPr>
        <w:pStyle w:val="Normal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mallCap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mallCaps/>
          <w:sz w:val="28"/>
          <w:szCs w:val="20"/>
          <w:lang w:eastAsia="ru-RU"/>
        </w:rPr>
        <w:t xml:space="preserve">закрытого административно-территориального образования </w:t>
      </w:r>
    </w:p>
    <w:p>
      <w:pPr>
        <w:pStyle w:val="Normal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mallCap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mallCaps/>
          <w:sz w:val="28"/>
          <w:szCs w:val="20"/>
          <w:lang w:eastAsia="ru-RU"/>
        </w:rPr>
        <w:t>города Вилючинска Камчатского края</w:t>
      </w:r>
    </w:p>
    <w:p>
      <w:pPr>
        <w:pStyle w:val="Normal"/>
        <w:keepNext w:val="true"/>
        <w:numPr>
          <w:ilvl w:val="0"/>
          <w:numId w:val="0"/>
        </w:numPr>
        <w:overflowPunct w:val="true"/>
        <w:spacing w:lineRule="auto" w:line="240" w:before="720" w:after="480"/>
        <w:ind w:hanging="0" w:left="0"/>
        <w:jc w:val="center"/>
        <w:outlineLvl w:val="1"/>
        <w:rPr>
          <w:rFonts w:ascii="Times New Roman" w:hAnsi="Times New Roman" w:eastAsia="Times New Roman" w:cs="Times New Roman"/>
          <w:b/>
          <w:spacing w:val="200"/>
          <w:sz w:val="4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pacing w:val="200"/>
          <w:sz w:val="40"/>
          <w:szCs w:val="20"/>
          <w:lang w:eastAsia="ru-RU"/>
        </w:rPr>
        <w:t>ПОСТАНОВЛЕНИЕ</w:t>
      </w:r>
    </w:p>
    <w:p>
      <w:pPr>
        <w:pStyle w:val="Normal"/>
        <w:tabs>
          <w:tab w:val="clear" w:pos="708"/>
          <w:tab w:val="right" w:pos="9072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u w:val="single"/>
          <w:lang w:eastAsia="ru-RU"/>
        </w:rPr>
        <w:t xml:space="preserve">         </w:t>
      </w:r>
      <w:r>
        <w:rPr>
          <w:rFonts w:eastAsia="Times New Roman" w:cs="Times New Roman" w:ascii="Times New Roman" w:hAnsi="Times New Roman"/>
          <w:sz w:val="28"/>
          <w:szCs w:val="24"/>
          <w:u w:val="single"/>
          <w:lang w:eastAsia="ru-RU"/>
        </w:rPr>
        <w:t>24.10.2024</w:t>
      </w:r>
      <w:r>
        <w:rPr>
          <w:rFonts w:eastAsia="Times New Roman" w:cs="Times New Roman" w:ascii="Times New Roman" w:hAnsi="Times New Roman"/>
          <w:sz w:val="28"/>
          <w:szCs w:val="24"/>
          <w:u w:val="single"/>
          <w:lang w:eastAsia="ru-RU"/>
        </w:rPr>
        <w:t xml:space="preserve">         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ab/>
        <w:t xml:space="preserve">№ </w:t>
      </w:r>
      <w:r>
        <w:rPr>
          <w:rFonts w:eastAsia="Times New Roman" w:cs="Times New Roman" w:ascii="Times New Roman" w:hAnsi="Times New Roman"/>
          <w:color w:themeColor="text1" w:val="000000"/>
          <w:sz w:val="28"/>
          <w:szCs w:val="24"/>
          <w:u w:val="single"/>
          <w:lang w:eastAsia="ru-RU"/>
        </w:rPr>
        <w:t xml:space="preserve">   </w:t>
      </w:r>
      <w:r>
        <w:rPr>
          <w:rFonts w:eastAsia="Times New Roman" w:cs="Times New Roman" w:ascii="Times New Roman" w:hAnsi="Times New Roman"/>
          <w:color w:themeColor="text1" w:val="000000"/>
          <w:sz w:val="28"/>
          <w:szCs w:val="24"/>
          <w:u w:val="single"/>
          <w:lang w:eastAsia="ru-RU"/>
        </w:rPr>
        <w:t>1006</w:t>
      </w:r>
      <w:r>
        <w:rPr>
          <w:rFonts w:eastAsia="Times New Roman" w:cs="Times New Roman" w:ascii="Times New Roman" w:hAnsi="Times New Roman"/>
          <w:color w:themeColor="text1" w:val="000000"/>
          <w:sz w:val="28"/>
          <w:szCs w:val="24"/>
          <w:u w:val="single"/>
          <w:lang w:eastAsia="ru-RU"/>
        </w:rPr>
        <w:t xml:space="preserve">    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pacing w:val="-8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pacing w:val="-8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  <w:t xml:space="preserve">О внесении изменений в постановление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pacing w:val="-8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  <w:t xml:space="preserve">администрации Вилючинского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pacing w:val="-8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  <w:t xml:space="preserve">городского округа от </w:t>
      </w:r>
      <w:r>
        <w:rPr>
          <w:rFonts w:eastAsia="Times New Roman" w:cs="Times New Roman" w:ascii="Times New Roman" w:hAnsi="Times New Roman"/>
          <w:color w:themeColor="text1" w:val="000000"/>
          <w:spacing w:val="-8"/>
          <w:sz w:val="28"/>
          <w:szCs w:val="20"/>
          <w:lang w:eastAsia="ru-RU"/>
        </w:rPr>
        <w:t>15.11.2023 № 1082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  <w:t>«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 создании Комиссии по рассмотрению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предложений об установке мемориальных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сооружений, мемориальных досок, иных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памятных знаков и их учете на территории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Вилючинского городского округа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>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В соответствии с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Федеральным законом от 06.10.2003 № 131 - ФЗ</w:t>
        <w:br/>
        <w:t>«Об общих принципах организации местного самоуправления в Российской Федерации,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 в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целях актуализации состава рабочей группы по подготовке общегородских мероприятий на территории Вилючинского городского округа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4"/>
          <w:lang w:eastAsia="ru-RU"/>
        </w:rPr>
        <w:t>ПОСТАНОВЛЯЮ: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4"/>
          <w:lang w:eastAsia="ru-RU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Внести в состав Комиссии по рассмотрению предложений об установке мемориальных сооружений, мемориальных досок, иных памятных знаков и их учете на территории Вилючинского городского округа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 (далее – Комиссия)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, утвержденный постановлением администрации Вилючинского городского округа от </w:t>
      </w:r>
      <w:r>
        <w:rPr>
          <w:rFonts w:eastAsia="Times New Roman" w:cs="Times New Roman" w:ascii="Times New Roman" w:hAnsi="Times New Roman"/>
          <w:color w:themeColor="text1" w:val="000000"/>
          <w:sz w:val="28"/>
          <w:szCs w:val="28"/>
          <w:lang w:eastAsia="ru-RU"/>
        </w:rPr>
        <w:t>15.11.2023 № 1082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, следующие изменения: </w:t>
      </w:r>
    </w:p>
    <w:p>
      <w:pPr>
        <w:pStyle w:val="Normal"/>
        <w:numPr>
          <w:ilvl w:val="1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вывести из состава Комиссии: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Бадальян Ирину Геннадьевну — первый заместитель главы администрации Вилючинского городского округа, председатель рабочей группы;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Левенец Ольгу Юрьевну — начальник отдела образования администрации Вилючинского городского округа, член рабочей группы;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Цыпкову Викторию Владимировну — начальник отдела культуры администрации Вилючинского городского округа, член рабочей группы;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Регул Татьяну Александровну — начальник отдела образования администрации Вилючинского городского округа.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1.2 ввести в состав рабочей группы: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Шабанова Николая Вячеславовича — первый заместитель главы администрации Вилючинского городского округа, председатель рабочей группы;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Регул Татьяну Александровну — советник отдела культуры администрации Вилючинского городского округа, член рабочей группы;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Цыпкову Викторию Владимировну — и.о. начальника отдела образования, член рабочей группы.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40" w:before="0" w:after="0"/>
        <w:ind w:firstLine="709" w:left="0" w:right="-2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Директору муниципального казенного учреждения «Ресурсно-информационный центр» Вилючинского городского округа О. Ю. Трофимовой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0"/>
        <w:ind w:hanging="0" w:left="0" w:right="-2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настоящее постановление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left="283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left="283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color w:themeColor="text1" w:val="000000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themeColor="text1" w:val="000000"/>
          <w:sz w:val="28"/>
          <w:szCs w:val="24"/>
          <w:lang w:eastAsia="ru-RU"/>
        </w:rPr>
        <w:t xml:space="preserve">Глава Вилючинского                                                                       И.В. Головчак 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rPr>
          <w:rFonts w:ascii="Times New Roman" w:hAnsi="Times New Roman" w:eastAsia="Times New Roman" w:cs="Times New Roman"/>
          <w:b/>
          <w:color w:themeColor="text1" w:val="000000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themeColor="text1" w:val="000000"/>
          <w:sz w:val="28"/>
          <w:szCs w:val="24"/>
          <w:lang w:eastAsia="ru-RU"/>
        </w:rPr>
        <w:t>городского округа</w:t>
      </w:r>
      <w:bookmarkStart w:id="0" w:name="_GoBack"/>
      <w:bookmarkEnd w:id="0"/>
    </w:p>
    <w:sectPr>
      <w:type w:val="nextPage"/>
      <w:pgSz w:w="11906" w:h="16838"/>
      <w:pgMar w:left="1701" w:right="567" w:gutter="0" w:header="0" w:top="993" w:footer="0" w:bottom="709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084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fd501d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Application>LibreOffice/7.6.7.2$Linux_X86_64 LibreOffice_project/60$Build-2</Application>
  <AppVersion>15.0000</AppVersion>
  <Pages>2</Pages>
  <Words>264</Words>
  <Characters>2053</Characters>
  <CharactersWithSpaces>2399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2024-01-29T04:44:00Z</dcterms:created>
  <dc:creator>Наталья А. Маевская</dc:creator>
  <dc:description/>
  <dc:language>ru-RU</dc:language>
  <cp:lastModifiedBy/>
  <cp:lastPrinted>2024-08-15T12:08:16Z</cp:lastPrinted>
  <dcterms:modified xsi:type="dcterms:W3CDTF">2024-10-31T11:30:46Z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