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4"/>
        <w:suppressAutoHyphens w:val="true"/>
        <w:rPr/>
      </w:pPr>
      <w:r>
        <w:rPr/>
        <w:t xml:space="preserve">Администрация Вилючинского городского округа </w:t>
      </w:r>
    </w:p>
    <w:p>
      <w:pPr>
        <w:pStyle w:val="4"/>
        <w:suppressAutoHyphens w:val="true"/>
        <w:rPr/>
      </w:pPr>
      <w:r>
        <w:rPr/>
        <w:t xml:space="preserve">закрытого административно-территориального образования </w:t>
      </w:r>
    </w:p>
    <w:p>
      <w:pPr>
        <w:pStyle w:val="4"/>
        <w:suppressAutoHyphens w:val="true"/>
        <w:rPr/>
      </w:pPr>
      <w:r>
        <w:rPr/>
        <w:t>города Вилючинска Камчатского края</w:t>
      </w:r>
    </w:p>
    <w:p>
      <w:pPr>
        <w:pStyle w:val="Normal"/>
        <w:suppressAutoHyphens w:val="true"/>
        <w:jc w:val="center"/>
        <w:rPr/>
      </w:pPr>
      <w:r>
        <w:rPr/>
      </w:r>
    </w:p>
    <w:p>
      <w:pPr>
        <w:pStyle w:val="Normal"/>
        <w:suppressAutoHyphens w:val="true"/>
        <w:jc w:val="center"/>
        <w:rPr/>
      </w:pPr>
      <w:r>
        <w:rPr/>
      </w:r>
    </w:p>
    <w:p>
      <w:pPr>
        <w:pStyle w:val="1"/>
        <w:suppressAutoHyphens w:val="true"/>
        <w:rPr/>
      </w:pPr>
      <w:r>
        <w:rPr/>
        <w:t>РАСПОРЯЖЕНИЕ</w:t>
      </w:r>
    </w:p>
    <w:p>
      <w:pPr>
        <w:pStyle w:val="Normal"/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  <w:u w:val="single"/>
        </w:rPr>
        <w:t>22.12.2020</w:t>
      </w:r>
      <w:r>
        <w:rPr>
          <w:sz w:val="28"/>
          <w:szCs w:val="28"/>
        </w:rPr>
        <w:t xml:space="preserve">                                                                                                № </w:t>
      </w:r>
      <w:r>
        <w:rPr>
          <w:sz w:val="28"/>
          <w:szCs w:val="28"/>
          <w:u w:val="single"/>
        </w:rPr>
        <w:t>336</w:t>
      </w:r>
    </w:p>
    <w:p>
      <w:pPr>
        <w:pStyle w:val="Style22"/>
        <w:suppressAutoHyphens w:val="true"/>
        <w:rPr/>
      </w:pPr>
      <w:r>
        <w:rPr/>
        <w:t>г. Вилючинск</w:t>
      </w:r>
    </w:p>
    <w:p>
      <w:pPr>
        <w:pStyle w:val="Normal"/>
        <w:suppressAutoHyphens w:val="true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5103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4535" w:hanging="0"/>
        <w:rPr>
          <w:sz w:val="28"/>
          <w:szCs w:val="28"/>
        </w:rPr>
      </w:pPr>
      <w:r>
        <w:rPr>
          <w:sz w:val="28"/>
          <w:szCs w:val="28"/>
        </w:rPr>
        <w:t>Об утверждении Порядка уведомления главы Вилючинского городского округа о фактах обращения в целях склонения к совершению коррупционных правонарушений муниципального служащего администрации Вилючинского городского округа Камчатского края, в отношении которого глава Вилючинского городского осуществляет полномочия представителя нанимателя</w:t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Федеральными законами от 02.03.2007 № 25-ФЗ «О муниципальной службе в Российской Федерации», от 25.12.2008 № 273-ФЗ «О противодействии коррупции», Закона Камчатского края от 04.05.2008 № 58 «О муниципальной службе в Камчатском крае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1. Утвердить </w:t>
      </w:r>
      <w:r>
        <w:rPr>
          <w:sz w:val="28"/>
          <w:szCs w:val="28"/>
        </w:rPr>
        <w:t>Порядок уведомления главы Вилючинского городского округа о фактах обращения в целях склонения к совершению коррупционных правонарушений муниципального служащего администрации Вилючинского городского округа Камчатского края, в отношении которого глава Вилючинского городского осуществляет полномочия представителя нанимателя согласно приложению к настоящему распоряжению.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распоряжения главы Вилючинского городского округа от 01.06.2009 № 61-рд «Об утверждении Порядка уведомления главы Вилючинского городского округа о фактах обращения в целях склонения к совершению коррупционных правонарушений муниципального служащего администрации Вилючинского городского округа закрытого административно - территориального образования города Вилючинска Камчатского края».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распоряжения администрации Вилючинского городского округа от 04.03.2013 № 38-рд «О внесении изменений в распоряжение главы Вилючинского городского округа от 01.06.2009 № 61-рд «Об утверждении Порядка уведомления главы Вилючинского городского округа о фактах обращения в целях склонения к совершению коррупционных правонарушений муниципального служащего администрации Вилючинского городского округа закрытого административно - территориального образования города Вилючинска Камчатского края».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в день вступления в должность и публичного принятия присяги вновь избранного главы Вилючинского городского округа.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Директору муниципального казенного учреждения «Ресурсно-информационный центр» Вилючинского городского округа О.Ю. Трофимовой разместить настоящее распоряжение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>
      <w:pPr>
        <w:pStyle w:val="Normal"/>
        <w:suppressAutoHyphens w:val="true"/>
        <w:ind w:firstLine="72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firstLine="72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Врип главы администрации </w:t>
      </w:r>
    </w:p>
    <w:p>
      <w:pPr>
        <w:pStyle w:val="Normal"/>
        <w:suppressAutoHyphens w:val="true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</w:t>
        <w:tab/>
        <w:tab/>
        <w:tab/>
        <w:t xml:space="preserve">                             Г.Н. Смирнова</w:t>
      </w:r>
    </w:p>
    <w:p>
      <w:pPr>
        <w:pStyle w:val="Normal"/>
        <w:suppressAutoHyphens w:val="tru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>
      <w:pPr>
        <w:pStyle w:val="Normal"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Вилючинского городского округа </w:t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5103" w:hanging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22.12.2020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336</w:t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5670" w:hanging="5670"/>
        <w:jc w:val="center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уведомления главы Вилючинского городского округа о фактах обращения в целях склонения к совершению коррупционных правонарушений</w:t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 администрации Вилючинского городского округа Камчатского края, в отношении которого глава Вилючинского городского осуществляет полномочия представителя нанимателя</w:t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определяет процедуру уведомления главы Вилючинского городского округа о фактах обращения в целях склонения муниципального служащего администрации Вилючинского городского округа Камчатского края, в отношении которого глава Вилючинского городского осуществляет полномочия представителя нанимателя (далее - муниципальный служащий),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уведомлений.</w:t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Правовую основу настоящего Порядка составляют Конституция Российской Федерации, Федеральный закон от 02.03.2007 № 25-ФЗ «О муниципальной службе в Российской Федерации», Федеральный закон от 25.12.2008 № 273-ФЗ «О противодействии коррупции», (далее - Федеральный закон «О противодействии коррупции»), Закон Камчатского края от 04.05.2008 № 58» О муниципальной службе в Камчатском края», Закон Камчатского края от 18.12.2008 №192 «О противодействии коррупции в Камчатском крае», иные нормативные правовые акты Российской Федерации и Камчатского края.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Фактом обращения к муниципальному служащему в целях склонения его к коррупционному правонарушению, в соответствии с Федеральным законом «О противодействии коррупции», является понуждение к совершению деяния от имени или в интересах физического (юридического) лица, которое может повлечь: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злоупотребление служебным положением;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дача взятки, получение взятки;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злоупотребление полномочиями;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коммерческий подкуп;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муниципальному служащему другими физическими лицами.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Организация приема и регистрации уведомлений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Организация приема и регистрации уведомлений муниципальных служащих о фактах обращения к ним в целях склонения их к совершению коррупционных правонарушений осуществляется сотрудниками общего отдела управления делами администрации Вилючинского городского округа (далее - уполномоченные должностные лица).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Муниципальный служащий при обращении к нему каких-либо лиц в целях склонения его к совершению коррупционных правонарушений уведомляет представителя нанимателя обо всех случаях таких обращений не позднее одного рабочего дня, следующего за днем такого обращения, посредством представления (либо направления по почте) письменного уведомления в произвольной форме или по форме в соответствии с приложением № 1 к настоящему Порядку в общий отдел управления делами администрации Вилючинского городского округа.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При нахождении муниципального служащего в командировке, отпуске, вне места прохождения муниципальной службы по иным основаниям, установленным федеральным законодательством и законодательством Камчатского края, муниципальный служащий обязан уведомить представителя нанимателя о факте обращения к нему в целях склонения к совершению коррупционного правонарушения в первый рабочий день после прибытия к месту прохождения муниципальной службы.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В случае, если склонение муниципального служащего к совершению коррупционных правонарушений осуществляется непосредственно со стороны представителя нанимателя, уведомление о таком факте направляется муниципальным служащим в органы прокуратуры или другие государственные органы в соответствии с их компетенцией.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органы прокуратуры или другие государственные органы в соответствии с настоящим Порядком.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 В уведомлении указываются следующие сведения: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отчество, должность, место жительства и телефон муниципального служащего, направившего уведомление;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фамилия, имя, отчество и должность муниципального служащего, которого склоняют к совершению коррупционных правонарушений (если уведомление направляется муниципальным служащим, указанным в части 2.5 настоящего Порядка);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все известные сведения о физическом (юридическом) лице, склоняющем к коррупционному правонарушению;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 Уведомления регистрируются в день их поступления в журнале регистрации уведомлений муниципальных служащих, в отношении которых глава Вилючинского городского округа осуществляет полномочия представителя нанимателя, о фактах обращения в целях склонения их к совершению коррупционных правонарушений (далее - журнал регистрации уведомлений) по форме согласно приложению № 2 к настоящему Порядку. Листы журнала регистрации уведомлений должны быть пронумерованы, прошнурованы и скреплены печатью управления делами администрации Вилючинского городского округа.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журнале регистрации уведомлений запрещается указывать ставшие известными сведения о частной жизни лица, подавшего уведомление, сведения, составляющие его личную и семейную тайну, а также иную конфиденциальную информацию.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 Отказ в принятии уведомления уполномоченным должностным лицом недопустим.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 Журнал регистрации уведомлений хранится не менее 5 лет с момента регистрации в нем последнего уведомления в общем отделе управления делами администрации Вилючинского городского округа.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 Уполномоченное должностное лицо помимо регистрации уведомления в журнале регистрации уведомлений обязано одновременно выдать муниципальному служащему, направившему уведомление, под роспись талон - уведомление по форме согласно приложению № 3 к настоящему Порядку. После заполнения отрывной талон - уведомление приобщается уполномоченным лицом к уведомлению, а талон - уведомление вручается муниципальному служащему, подавшему уведомление.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 В случае если уведомление поступило по почте, талон -уведомление направляется муниципальному служащему, подавшему уведомление, по почте заказным письмом с уведомлением по указанному им в уведомлении адресу не позднее одного рабочего дня, следующего за днем регистрации уведомления.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2.13. Невыдача талона - уведомления не допускается.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 Начальник общего отдела управления делами администрации Вилючинского городского округа не позднее следующего дня с даты регистрации уведомления передает представителю нанимателя муниципального служащего поступившее от него уведомление.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Организация проверки содержащихся в уведомлениях сведений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3.1. Представитель нанимателя в день поступления к нему уведомления принимает решение о проведении проверки сведений, содержащихся в уведомлении (далее - проверка), которое оформляется в форме резолюции.</w:t>
      </w:r>
    </w:p>
    <w:p>
      <w:pPr>
        <w:pStyle w:val="Normal"/>
        <w:tabs>
          <w:tab w:val="clear" w:pos="708"/>
          <w:tab w:val="left" w:pos="9639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3.2.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Проверка осуществляется уполномоченным должностным лицом, в том числе во взаимодействии с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отраслевыми (функциональными) органами администрации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Вилючинского городского округа</w:t>
      </w:r>
      <w:r>
        <w:rPr>
          <w:sz w:val="28"/>
          <w:szCs w:val="28"/>
          <w:lang w:val="x-none"/>
        </w:rPr>
        <w:t>, в течение 10 рабочих дней со дня регистрации уведомления.</w:t>
      </w:r>
    </w:p>
    <w:p>
      <w:pPr>
        <w:pStyle w:val="Normal"/>
        <w:tabs>
          <w:tab w:val="clear" w:pos="708"/>
          <w:tab w:val="left" w:pos="9639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sz w:val="28"/>
          <w:szCs w:val="28"/>
          <w:lang w:val="x-none"/>
        </w:rPr>
        <w:t xml:space="preserve">При осуществлении проверки в целях объективного и всестороннего рассмотрения фактов и обстоятельств обращения к </w:t>
      </w:r>
      <w:r>
        <w:rPr>
          <w:sz w:val="28"/>
          <w:szCs w:val="28"/>
        </w:rPr>
        <w:t>муниципальному</w:t>
      </w:r>
      <w:r>
        <w:rPr>
          <w:sz w:val="28"/>
          <w:szCs w:val="28"/>
          <w:lang w:val="x-none"/>
        </w:rPr>
        <w:t xml:space="preserve"> служащему в целях склонения его к совершению коррупционных правонарушений:</w:t>
      </w:r>
    </w:p>
    <w:p>
      <w:pPr>
        <w:pStyle w:val="Normal"/>
        <w:tabs>
          <w:tab w:val="clear" w:pos="708"/>
          <w:tab w:val="left" w:pos="9639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1)</w:t>
      </w:r>
      <w:r>
        <w:rPr>
          <w:sz w:val="28"/>
          <w:szCs w:val="28"/>
        </w:rPr>
        <w:t xml:space="preserve"> начальником общего отдела управления делами администрации Вилючинского городского округа </w:t>
      </w:r>
      <w:r>
        <w:rPr>
          <w:sz w:val="28"/>
          <w:szCs w:val="28"/>
          <w:lang w:val="x-none"/>
        </w:rPr>
        <w:t>направляются письменные запросы в правоохранительные органы или другие государственные органы (в соответствии с их компетенцией);</w:t>
      </w:r>
    </w:p>
    <w:p>
      <w:pPr>
        <w:pStyle w:val="Normal"/>
        <w:tabs>
          <w:tab w:val="clear" w:pos="708"/>
          <w:tab w:val="left" w:pos="9639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2)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заслушиваются пояснения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  <w:lang w:val="x-none"/>
        </w:rPr>
        <w:t xml:space="preserve"> служащего, подавшего уведомление, а также пояснения </w:t>
      </w:r>
      <w:r>
        <w:rPr>
          <w:sz w:val="28"/>
          <w:szCs w:val="28"/>
        </w:rPr>
        <w:t>муниципальных</w:t>
      </w:r>
      <w:r>
        <w:rPr>
          <w:sz w:val="28"/>
          <w:szCs w:val="28"/>
          <w:lang w:val="x-none"/>
        </w:rPr>
        <w:t xml:space="preserve"> служащих и иных лиц, имеющих отношение к фактам, содержащимся в уведомлении;</w:t>
      </w:r>
    </w:p>
    <w:p>
      <w:pPr>
        <w:pStyle w:val="Normal"/>
        <w:tabs>
          <w:tab w:val="clear" w:pos="708"/>
          <w:tab w:val="left" w:pos="9639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3)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от </w:t>
      </w:r>
      <w:r>
        <w:rPr>
          <w:sz w:val="28"/>
          <w:szCs w:val="28"/>
        </w:rPr>
        <w:t>муниципальных</w:t>
      </w:r>
      <w:r>
        <w:rPr>
          <w:sz w:val="28"/>
          <w:szCs w:val="28"/>
          <w:lang w:val="x-none"/>
        </w:rPr>
        <w:t xml:space="preserve"> служащих, иных лиц, имеющих отношение к фактам, содержащимся в уведомлении принимаются дополнительные сведения, материалы, необходимые для проверки.</w:t>
      </w:r>
    </w:p>
    <w:p>
      <w:pPr>
        <w:pStyle w:val="Normal"/>
        <w:tabs>
          <w:tab w:val="clear" w:pos="708"/>
          <w:tab w:val="left" w:pos="9639" w:leader="none"/>
        </w:tabs>
        <w:spacing w:before="24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sz w:val="28"/>
          <w:szCs w:val="28"/>
          <w:lang w:val="x-none"/>
        </w:rPr>
        <w:t>В ходе проверки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истребуют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и рассматривают материалы личного дела, в том числе должностн</w:t>
      </w:r>
      <w:r>
        <w:rPr>
          <w:sz w:val="28"/>
          <w:szCs w:val="28"/>
        </w:rPr>
        <w:t>ая инструкция</w:t>
      </w:r>
      <w:r>
        <w:rPr>
          <w:sz w:val="28"/>
          <w:szCs w:val="28"/>
          <w:lang w:val="x-none"/>
        </w:rPr>
        <w:t xml:space="preserve">, служебная характеристика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  <w:lang w:val="x-none"/>
        </w:rPr>
        <w:t xml:space="preserve"> служащего, подавшего уведомление, а также (при необходимости) должностные </w:t>
      </w:r>
      <w:r>
        <w:rPr>
          <w:sz w:val="28"/>
          <w:szCs w:val="28"/>
        </w:rPr>
        <w:t xml:space="preserve">инструкции </w:t>
      </w:r>
      <w:r>
        <w:rPr>
          <w:sz w:val="28"/>
          <w:szCs w:val="28"/>
          <w:lang w:val="x-none"/>
        </w:rPr>
        <w:t xml:space="preserve">и служебные характеристики </w:t>
      </w:r>
      <w:r>
        <w:rPr>
          <w:sz w:val="28"/>
          <w:szCs w:val="28"/>
        </w:rPr>
        <w:t>муниципальных</w:t>
      </w:r>
      <w:r>
        <w:rPr>
          <w:sz w:val="28"/>
          <w:szCs w:val="28"/>
          <w:lang w:val="x-none"/>
        </w:rPr>
        <w:t xml:space="preserve"> служащих, имеющих отношение к фактам, содержащимся в уведомлении, иные материалы, имеющие отношение к рассматриваемым вопросам.</w:t>
      </w:r>
    </w:p>
    <w:p>
      <w:pPr>
        <w:pStyle w:val="Normal"/>
        <w:tabs>
          <w:tab w:val="clear" w:pos="708"/>
          <w:tab w:val="left" w:pos="9639" w:leader="none"/>
        </w:tabs>
        <w:spacing w:before="24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sz w:val="28"/>
          <w:szCs w:val="28"/>
          <w:lang w:val="x-none"/>
        </w:rPr>
        <w:t>По результатам проведенной проверки уполномоченным на осуществление проверки должностным лицом, готовится мотивированное заключение, в котором указываются:</w:t>
      </w:r>
    </w:p>
    <w:p>
      <w:pPr>
        <w:pStyle w:val="Normal"/>
        <w:tabs>
          <w:tab w:val="clear" w:pos="708"/>
          <w:tab w:val="left" w:pos="9639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1)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сроки проведения проверки;</w:t>
      </w:r>
    </w:p>
    <w:p>
      <w:pPr>
        <w:pStyle w:val="Normal"/>
        <w:tabs>
          <w:tab w:val="clear" w:pos="708"/>
          <w:tab w:val="left" w:pos="9639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2)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сведения о </w:t>
      </w:r>
      <w:r>
        <w:rPr>
          <w:sz w:val="28"/>
          <w:szCs w:val="28"/>
        </w:rPr>
        <w:t>муниципальном</w:t>
      </w:r>
      <w:r>
        <w:rPr>
          <w:sz w:val="28"/>
          <w:szCs w:val="28"/>
          <w:lang w:val="x-none"/>
        </w:rPr>
        <w:t xml:space="preserve"> служащем, подавшем уведомление, и обстоятельства, послужившие основанием для проведения проверки;</w:t>
      </w:r>
    </w:p>
    <w:p>
      <w:pPr>
        <w:pStyle w:val="Normal"/>
        <w:tabs>
          <w:tab w:val="clear" w:pos="708"/>
          <w:tab w:val="left" w:pos="9639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3)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информация о наличии (либо отсутствии) признаков склонения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  <w:lang w:val="x-none"/>
        </w:rPr>
        <w:t xml:space="preserve"> служащего к совершению коррупционного правонарушения;</w:t>
      </w:r>
    </w:p>
    <w:p>
      <w:pPr>
        <w:pStyle w:val="Normal"/>
        <w:tabs>
          <w:tab w:val="clear" w:pos="708"/>
          <w:tab w:val="left" w:pos="9639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4)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сведения, подтверждающие или опровергающие факт обращения в целях склонения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  <w:lang w:val="x-none"/>
        </w:rPr>
        <w:t>служащего к совершению коррупционных правонарушений;</w:t>
      </w:r>
    </w:p>
    <w:p>
      <w:pPr>
        <w:pStyle w:val="Normal"/>
        <w:tabs>
          <w:tab w:val="clear" w:pos="708"/>
          <w:tab w:val="left" w:pos="9639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5)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причины и обстоятельства (в случае их установления), способствовавшие обращению в целях склонения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  <w:lang w:val="x-none"/>
        </w:rPr>
        <w:t xml:space="preserve"> служащего к совершению коррупционных правонарушений;</w:t>
      </w:r>
    </w:p>
    <w:p>
      <w:pPr>
        <w:pStyle w:val="Normal"/>
        <w:tabs>
          <w:tab w:val="clear" w:pos="708"/>
          <w:tab w:val="left" w:pos="9639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6)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перечень конкретных мероприятий, которые рекомендуется провести для устранения выявленных причин и условий, способствующих обращению в целях склонения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  <w:lang w:val="x-none"/>
        </w:rPr>
        <w:t xml:space="preserve"> служащего к совершению коррупционных правонарушений.</w:t>
      </w:r>
    </w:p>
    <w:p>
      <w:pPr>
        <w:pStyle w:val="Normal"/>
        <w:tabs>
          <w:tab w:val="clear" w:pos="708"/>
          <w:tab w:val="left" w:pos="9639" w:leader="none"/>
        </w:tabs>
        <w:spacing w:before="24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 Уведомление</w:t>
      </w:r>
      <w:r>
        <w:rPr>
          <w:sz w:val="28"/>
          <w:szCs w:val="28"/>
          <w:lang w:val="x-none"/>
        </w:rPr>
        <w:t xml:space="preserve">, заключение и другие материалы в течение двух рабочих дней со дня завершения проверки направляются представителю нанимателя для принятия им соответствующего решения, указанного в </w:t>
      </w:r>
      <w:r>
        <w:rPr>
          <w:sz w:val="28"/>
          <w:szCs w:val="28"/>
        </w:rPr>
        <w:t>пункте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3.7. на</w:t>
      </w:r>
      <w:r>
        <w:rPr>
          <w:sz w:val="28"/>
          <w:szCs w:val="28"/>
          <w:lang w:val="x-none"/>
        </w:rPr>
        <w:t>стоящего Порядка.</w:t>
      </w:r>
    </w:p>
    <w:p>
      <w:pPr>
        <w:pStyle w:val="Normal"/>
        <w:tabs>
          <w:tab w:val="clear" w:pos="708"/>
          <w:tab w:val="left" w:pos="9639" w:leader="none"/>
        </w:tabs>
        <w:spacing w:before="24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>
        <w:rPr>
          <w:sz w:val="28"/>
          <w:szCs w:val="28"/>
          <w:lang w:val="x-none"/>
        </w:rPr>
        <w:t xml:space="preserve">В случае наличия признаков склонения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  <w:lang w:val="x-none"/>
        </w:rPr>
        <w:t>служащего к совершению коррупционных правонарушений представитель нанимателя с учетом мотивированного заключения в течение двух рабочих дней принимает одно из следующих решений:</w:t>
      </w:r>
    </w:p>
    <w:p>
      <w:pPr>
        <w:pStyle w:val="Normal"/>
        <w:tabs>
          <w:tab w:val="clear" w:pos="708"/>
          <w:tab w:val="left" w:pos="9639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1)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о принятии организационных мер с целью предотвращения впредь возможности обращения в целях склонения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  <w:lang w:val="x-none"/>
        </w:rPr>
        <w:t xml:space="preserve"> служащего к совершению коррупционных правонарушений;</w:t>
      </w:r>
    </w:p>
    <w:p>
      <w:pPr>
        <w:pStyle w:val="Normal"/>
        <w:tabs>
          <w:tab w:val="clear" w:pos="708"/>
          <w:tab w:val="left" w:pos="9639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2)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об исключении возможности принятия </w:t>
      </w:r>
      <w:r>
        <w:rPr>
          <w:sz w:val="28"/>
          <w:szCs w:val="28"/>
        </w:rPr>
        <w:t>муниципальным</w:t>
      </w:r>
      <w:r>
        <w:rPr>
          <w:sz w:val="28"/>
          <w:szCs w:val="28"/>
          <w:lang w:val="x-none"/>
        </w:rPr>
        <w:t xml:space="preserve"> служащим, подавшим уведомление, </w:t>
      </w:r>
      <w:r>
        <w:rPr>
          <w:sz w:val="28"/>
          <w:szCs w:val="28"/>
        </w:rPr>
        <w:t>муниципальными</w:t>
      </w:r>
      <w:r>
        <w:rPr>
          <w:sz w:val="28"/>
          <w:szCs w:val="28"/>
          <w:lang w:val="x-none"/>
        </w:rPr>
        <w:t xml:space="preserve">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>
      <w:pPr>
        <w:pStyle w:val="Normal"/>
        <w:tabs>
          <w:tab w:val="clear" w:pos="708"/>
          <w:tab w:val="left" w:pos="9639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3)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о необходимости внесения изменений в </w:t>
      </w:r>
      <w:r>
        <w:rPr>
          <w:sz w:val="28"/>
          <w:szCs w:val="28"/>
        </w:rPr>
        <w:t>Положение об управлении (отделе)</w:t>
      </w:r>
      <w:r>
        <w:rPr>
          <w:sz w:val="28"/>
          <w:szCs w:val="28"/>
          <w:lang w:val="x-none"/>
        </w:rPr>
        <w:t xml:space="preserve"> соответствующего </w:t>
      </w:r>
      <w:r>
        <w:rPr>
          <w:bCs/>
          <w:sz w:val="28"/>
          <w:szCs w:val="28"/>
        </w:rPr>
        <w:t>отраслевого (функционального) органа администрации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Вилючинского городского округа </w:t>
      </w:r>
      <w:r>
        <w:rPr>
          <w:sz w:val="28"/>
          <w:szCs w:val="28"/>
          <w:lang w:val="x-none"/>
        </w:rPr>
        <w:t xml:space="preserve">с целью устранения условий, способствовавших обращению в целях склонения </w:t>
      </w:r>
      <w:r>
        <w:rPr>
          <w:sz w:val="28"/>
          <w:szCs w:val="28"/>
        </w:rPr>
        <w:t>муниципальных</w:t>
      </w:r>
      <w:r>
        <w:rPr>
          <w:sz w:val="28"/>
          <w:szCs w:val="28"/>
          <w:lang w:val="x-none"/>
        </w:rPr>
        <w:t xml:space="preserve"> служащих к совершению коррупционных правонарушений;</w:t>
      </w:r>
    </w:p>
    <w:p>
      <w:pPr>
        <w:pStyle w:val="Normal"/>
        <w:tabs>
          <w:tab w:val="clear" w:pos="708"/>
          <w:tab w:val="left" w:pos="9639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4)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о незамедлительной передаче материалов проверки в один из правоохранительных органов (или в несколько одновременно) в соответствии с их компетенцией;</w:t>
      </w:r>
    </w:p>
    <w:p>
      <w:pPr>
        <w:pStyle w:val="Normal"/>
        <w:tabs>
          <w:tab w:val="clear" w:pos="708"/>
          <w:tab w:val="left" w:pos="9639" w:leader="none"/>
        </w:tabs>
        <w:spacing w:before="24" w:after="24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5)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о проведении служебной проверки сведений, содержащихся в уведомлении в отношении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  <w:lang w:val="x-none"/>
        </w:rPr>
        <w:t xml:space="preserve"> служащего.</w:t>
      </w:r>
    </w:p>
    <w:p>
      <w:pPr>
        <w:pStyle w:val="Normal"/>
        <w:tabs>
          <w:tab w:val="clear" w:pos="708"/>
          <w:tab w:val="left" w:pos="9639" w:leader="none"/>
        </w:tabs>
        <w:spacing w:before="24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>
        <w:rPr>
          <w:sz w:val="28"/>
          <w:szCs w:val="28"/>
          <w:lang w:val="x-none"/>
        </w:rPr>
        <w:t xml:space="preserve">При наличии в мотивированном заключении информации об отсутствии признаков склонения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  <w:lang w:val="x-none"/>
        </w:rPr>
        <w:t xml:space="preserve"> служащего к совершению коррупционных правонарушений представитель нанимателя в течение двух рабочих дней принимает решение о принятии результатов проверки к сведению.</w:t>
      </w:r>
    </w:p>
    <w:p>
      <w:pPr>
        <w:pStyle w:val="Normal"/>
        <w:tabs>
          <w:tab w:val="clear" w:pos="708"/>
          <w:tab w:val="left" w:pos="9639" w:leader="none"/>
        </w:tabs>
        <w:spacing w:before="24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3.9. Общий отдел у</w:t>
      </w:r>
      <w:r>
        <w:rPr>
          <w:sz w:val="28"/>
          <w:szCs w:val="28"/>
          <w:lang w:val="x-none"/>
        </w:rPr>
        <w:t>правлени</w:t>
      </w:r>
      <w:r>
        <w:rPr>
          <w:sz w:val="28"/>
          <w:szCs w:val="28"/>
        </w:rPr>
        <w:t>я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делами администрации Вилючинского городского округа</w:t>
      </w:r>
      <w:r>
        <w:rPr>
          <w:sz w:val="28"/>
          <w:szCs w:val="28"/>
          <w:lang w:val="x-none"/>
        </w:rPr>
        <w:t xml:space="preserve"> информирует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  <w:lang w:val="x-none"/>
        </w:rPr>
        <w:t xml:space="preserve"> служащего, подавшего уведомление, о принятом представителем нанимателя решении по результатам проверки, в течение двух рабочих дней после дня принятия решения.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3.10. Муниципальный служащий, уведомивший представителя нанимателя, органы прокуратуры или другие государственные органы о фактах обращения в целях склонения его к коррупционным правонарушениям,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находится под защитой государства в соответствии с Федеральным законом от 20.08.2004 № 119-ФЗ «О государственной защите потерпевших, свидетелей и иных участников уголовного судопроизводства».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3.11. Представитель нанимателя принимает меры по защите муниципального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стимулирующих выплат, перенос его времени отпуска, его привлечение к дисциплинарной ответственности в период рассмотрения представленного гражданским служащим уведомления.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3.12. Меры защиты муниципального служащего применяются на основании его письменного заявления или с его согласия, выраженного в письменной форме.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В случае привлечения к дисциплинарной ответственности муниципального служащего, обоснованность такого решения рассматривается на заседании комиссии по соблюдению требований к служебному поведению муниципальных служащих администрации Вилючинского городского округа закрытого административно-территориального образования города Вилючинска Камчатского края и урегулированию конфликта интересов, Положение которой утверждается постановление администрации Вилючинского городского округа и с учетом положений, предусмотренных подпунктом «а» пункта 21 Указа Президента Российской Федерации от 02.04.2013 № 309 «О мерах по реализации отдельных положений Федерального закона "О противодействии коррупции».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>
      <w:pPr>
        <w:pStyle w:val="Normal"/>
        <w:tabs>
          <w:tab w:val="clear" w:pos="708"/>
          <w:tab w:val="left" w:pos="9639" w:leader="none"/>
        </w:tabs>
        <w:ind w:left="320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lang w:val="x-none"/>
        </w:rPr>
        <w:t>4. Заключительные положения</w:t>
      </w:r>
    </w:p>
    <w:p>
      <w:pPr>
        <w:pStyle w:val="Normal"/>
        <w:tabs>
          <w:tab w:val="clear" w:pos="708"/>
          <w:tab w:val="left" w:pos="9639" w:leader="none"/>
        </w:tabs>
        <w:ind w:left="320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4.1.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Уполномоченные на прием, регистрацию поступивших уведомлений и их проверку должностные лица, обеспечивают конфиденциальность и сохранность полученных данных, а также несут персональную ответственность за разглашение полученных сведений в соответствии с законодательством Российской Федерации.</w:t>
      </w:r>
    </w:p>
    <w:p>
      <w:pPr>
        <w:pStyle w:val="Normal"/>
        <w:tabs>
          <w:tab w:val="clear" w:pos="708"/>
          <w:tab w:val="left" w:pos="9639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4.2.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Уведомление, материалы проверки и мотивированное заключение по результатам проверки подлежат хранению в </w:t>
      </w:r>
      <w:r>
        <w:rPr>
          <w:sz w:val="28"/>
          <w:szCs w:val="28"/>
        </w:rPr>
        <w:t xml:space="preserve">общем отделе </w:t>
      </w:r>
      <w:r>
        <w:rPr>
          <w:sz w:val="28"/>
          <w:szCs w:val="28"/>
          <w:lang w:val="x-none"/>
        </w:rPr>
        <w:t>управлени</w:t>
      </w:r>
      <w:r>
        <w:rPr>
          <w:sz w:val="28"/>
          <w:szCs w:val="28"/>
        </w:rPr>
        <w:t>я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делами администрации Вилючинского городского округа</w:t>
      </w:r>
      <w:r>
        <w:rPr>
          <w:sz w:val="28"/>
          <w:szCs w:val="28"/>
          <w:lang w:val="x-none"/>
        </w:rPr>
        <w:t>, в течение трех лет со дня ее окончания, после чего передаются в архив.</w:t>
      </w:r>
    </w:p>
    <w:p>
      <w:pPr>
        <w:pStyle w:val="Normal"/>
        <w:tabs>
          <w:tab w:val="clear" w:pos="708"/>
          <w:tab w:val="left" w:pos="9639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4.3.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Решение, принятое представителем нанимателя по результатам проверки сведений, содержащихся в уведомлении, может быть обжаловано в соответствии с законодательством Российской Федерации.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  <w:t xml:space="preserve">Приложение № 1 </w:t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 w:hanging="0"/>
        <w:rPr>
          <w:sz w:val="28"/>
          <w:szCs w:val="28"/>
        </w:rPr>
      </w:pPr>
      <w:r>
        <w:rPr>
          <w:sz w:val="28"/>
          <w:szCs w:val="28"/>
        </w:rPr>
        <w:t>к Порядку уведомления главы Вилючинского городского округа о фактах обращения в целях склонения к совершению коррупционных правонарушений муниципального служащего администрации Вилючинского городского округа Камчатского края, в отношении которого глава Вилючинского городского осуществляет полномочия представителя нанимателя</w:t>
      </w:r>
    </w:p>
    <w:p>
      <w:pPr>
        <w:pStyle w:val="3"/>
        <w:shd w:val="clear" w:color="auto" w:fill="auto"/>
        <w:suppressAutoHyphens w:val="true"/>
        <w:ind w:left="5103" w:right="2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 w:hanging="0"/>
        <w:rPr>
          <w:sz w:val="28"/>
          <w:szCs w:val="28"/>
        </w:rPr>
      </w:pPr>
      <w:r>
        <w:rPr>
          <w:sz w:val="28"/>
          <w:szCs w:val="28"/>
        </w:rPr>
        <w:t>Примерная форма уведомления о факте</w:t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 w:hanging="0"/>
        <w:rPr>
          <w:sz w:val="28"/>
          <w:szCs w:val="28"/>
        </w:rPr>
      </w:pPr>
      <w:r>
        <w:rPr>
          <w:sz w:val="28"/>
          <w:szCs w:val="28"/>
        </w:rPr>
        <w:t>обращения в целях склонения о</w:t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 w:hanging="0"/>
        <w:rPr>
          <w:sz w:val="28"/>
          <w:szCs w:val="28"/>
        </w:rPr>
      </w:pPr>
      <w:r>
        <w:rPr>
          <w:sz w:val="28"/>
          <w:szCs w:val="28"/>
        </w:rPr>
        <w:t>муниципального служащего</w:t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 w:hanging="0"/>
        <w:rPr>
          <w:sz w:val="28"/>
          <w:szCs w:val="28"/>
        </w:rPr>
      </w:pPr>
      <w:r>
        <w:rPr>
          <w:sz w:val="28"/>
          <w:szCs w:val="28"/>
        </w:rPr>
        <w:t>к совершению коррупционных правонарушений</w:t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 w:hanging="0"/>
        <w:rPr/>
      </w:pPr>
      <w:r>
        <w:rPr/>
        <w:t>(Ф. И. О., должность представителя нанимателя)</w:t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 w:hanging="0"/>
        <w:rPr>
          <w:sz w:val="28"/>
          <w:szCs w:val="28"/>
        </w:rPr>
      </w:pPr>
      <w:r>
        <w:rPr>
          <w:sz w:val="28"/>
          <w:szCs w:val="28"/>
        </w:rPr>
        <w:t>От 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 w:hanging="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 w:hanging="0"/>
        <w:jc w:val="center"/>
        <w:rPr/>
      </w:pPr>
      <w:r>
        <w:rPr/>
        <w:t>(Ф. И. О., должность муниципального служащего, направляющего уведомление, место его жительства, телефон)</w:t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 w:hanging="0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факте обращения в целях склонения муниципального</w:t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служащего к совершению коррупционных правонарушений</w:t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Сообщаю, что:</w:t>
      </w:r>
    </w:p>
    <w:p>
      <w:pPr>
        <w:pStyle w:val="Normal"/>
        <w:tabs>
          <w:tab w:val="clear" w:pos="708"/>
          <w:tab w:val="left" w:pos="9639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1.</w:t>
      </w:r>
      <w:r>
        <w:rPr>
          <w:sz w:val="28"/>
          <w:szCs w:val="28"/>
        </w:rPr>
        <w:t xml:space="preserve"> ____________________________________________________________</w:t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lang w:val="x-none"/>
        </w:rPr>
      </w:pPr>
      <w:r>
        <w:rPr>
          <w:lang w:val="x-none"/>
        </w:rPr>
        <w:t>(описание обстоятельств, при которых стало известно о случаях</w:t>
      </w:r>
      <w:r>
        <w:rPr/>
        <w:t xml:space="preserve"> </w:t>
      </w:r>
      <w:r>
        <w:rPr>
          <w:lang w:val="x-none"/>
        </w:rPr>
        <w:t xml:space="preserve">обращения к </w:t>
      </w:r>
      <w:r>
        <w:rPr/>
        <w:t>муниципальному</w:t>
      </w:r>
      <w:r>
        <w:rPr>
          <w:lang w:val="x-none"/>
        </w:rPr>
        <w:t xml:space="preserve"> служащему в связи с</w:t>
      </w:r>
      <w:r>
        <w:rPr/>
        <w:t xml:space="preserve"> </w:t>
      </w:r>
      <w:r>
        <w:rPr>
          <w:lang w:val="x-none"/>
        </w:rPr>
        <w:t>исполнением</w:t>
      </w:r>
      <w:r>
        <w:rPr/>
        <w:t xml:space="preserve"> </w:t>
      </w:r>
      <w:r>
        <w:rPr>
          <w:lang w:val="x-none"/>
        </w:rPr>
        <w:t>им служебных обязанностей каких-либо лиц в целях склонения его</w:t>
      </w:r>
      <w:r>
        <w:rPr/>
        <w:t xml:space="preserve"> </w:t>
      </w:r>
      <w:r>
        <w:rPr>
          <w:lang w:val="x-none"/>
        </w:rPr>
        <w:t>к совершению коррупционных правонарушений, дата, место, время,</w:t>
      </w:r>
      <w:r>
        <w:rPr/>
        <w:t xml:space="preserve"> </w:t>
      </w:r>
      <w:r>
        <w:rPr>
          <w:lang w:val="x-none"/>
        </w:rPr>
        <w:t>другие условия)</w:t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Ф И О</w:t>
      </w:r>
      <w:r>
        <w:rPr>
          <w:sz w:val="28"/>
          <w:szCs w:val="28"/>
        </w:rPr>
        <w:t xml:space="preserve"> ______________________________________________________________</w:t>
      </w:r>
    </w:p>
    <w:p>
      <w:pPr>
        <w:pStyle w:val="Normal"/>
        <w:tabs>
          <w:tab w:val="clear" w:pos="708"/>
          <w:tab w:val="left" w:pos="9639" w:leader="none"/>
        </w:tabs>
        <w:rPr>
          <w:lang w:val="x-none"/>
        </w:rPr>
      </w:pPr>
      <w:r>
        <w:rPr/>
        <w:t>(</w:t>
      </w:r>
      <w:r>
        <w:rPr>
          <w:lang w:val="x-none"/>
        </w:rPr>
        <w:t xml:space="preserve">должность </w:t>
      </w:r>
      <w:r>
        <w:rPr/>
        <w:t xml:space="preserve">муниципального </w:t>
      </w:r>
      <w:r>
        <w:rPr>
          <w:lang w:val="x-none"/>
        </w:rPr>
        <w:t>служащего,</w:t>
      </w:r>
      <w:r>
        <w:rPr/>
        <w:t xml:space="preserve"> </w:t>
      </w:r>
      <w:r>
        <w:rPr>
          <w:lang w:val="x-none"/>
        </w:rPr>
        <w:t>которого склоняют к совершению коррупционных правонарушений)</w:t>
      </w:r>
    </w:p>
    <w:p>
      <w:pPr>
        <w:pStyle w:val="Normal"/>
        <w:tabs>
          <w:tab w:val="clear" w:pos="708"/>
          <w:tab w:val="left" w:pos="9639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2.</w:t>
      </w:r>
      <w:r>
        <w:rPr>
          <w:sz w:val="28"/>
          <w:szCs w:val="28"/>
        </w:rPr>
        <w:t>_____________________________________________________________</w:t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(подробные сведения о коррупционных правонарушениях, которые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x-none"/>
        </w:rPr>
        <w:t>должен был бы совершить</w:t>
      </w:r>
      <w:r>
        <w:rPr>
          <w:sz w:val="24"/>
          <w:szCs w:val="24"/>
        </w:rPr>
        <w:t xml:space="preserve"> муниципальный </w:t>
      </w:r>
      <w:r>
        <w:rPr>
          <w:sz w:val="24"/>
          <w:szCs w:val="24"/>
          <w:lang w:val="x-none"/>
        </w:rPr>
        <w:t>служащий по просьбе обратившихся лиц)</w:t>
      </w:r>
    </w:p>
    <w:p>
      <w:pPr>
        <w:pStyle w:val="Normal"/>
        <w:tabs>
          <w:tab w:val="clear" w:pos="708"/>
          <w:tab w:val="left" w:pos="9639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3.</w:t>
      </w:r>
      <w:r>
        <w:rPr>
          <w:sz w:val="28"/>
          <w:szCs w:val="28"/>
        </w:rPr>
        <w:t xml:space="preserve"> ____________________________________________________________</w:t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lang w:val="x-none"/>
        </w:rPr>
      </w:pPr>
      <w:r>
        <w:rPr>
          <w:lang w:val="x-none"/>
        </w:rPr>
        <w:t>(все известные сведения о физическом (юридическом) лице</w:t>
      </w:r>
      <w:r>
        <w:rPr/>
        <w:t xml:space="preserve"> </w:t>
      </w:r>
      <w:r>
        <w:rPr>
          <w:lang w:val="x-none"/>
        </w:rPr>
        <w:t>склоняющем к коррупционному правонарушению)</w:t>
      </w:r>
    </w:p>
    <w:p>
      <w:pPr>
        <w:pStyle w:val="Normal"/>
        <w:tabs>
          <w:tab w:val="clear" w:pos="708"/>
          <w:tab w:val="left" w:pos="9639" w:leader="none"/>
        </w:tabs>
        <w:ind w:firstLine="851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4. Способ и обстоятельства склонения к коррупционному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правонарушению:</w:t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lang w:val="x-none"/>
        </w:rPr>
      </w:pPr>
      <w:r>
        <w:rPr>
          <w:lang w:val="x-none"/>
        </w:rPr>
        <w:t>(способ склонения: подкуп, угроза</w:t>
      </w:r>
      <w:r>
        <w:rPr/>
        <w:t>,</w:t>
      </w:r>
      <w:r>
        <w:rPr>
          <w:lang w:val="x-none"/>
        </w:rPr>
        <w:t>обман и т.д., обстоятельства</w:t>
      </w:r>
      <w:r>
        <w:rPr/>
        <w:t xml:space="preserve"> </w:t>
      </w:r>
      <w:r>
        <w:rPr>
          <w:lang w:val="x-none"/>
        </w:rPr>
        <w:t>склонения: телефонный разговор, личная встреча, почта и др.)</w:t>
      </w:r>
    </w:p>
    <w:p>
      <w:pPr>
        <w:pStyle w:val="Normal"/>
        <w:tabs>
          <w:tab w:val="clear" w:pos="708"/>
          <w:tab w:val="left" w:pos="9639" w:leader="none"/>
        </w:tabs>
        <w:ind w:firstLine="851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5. Информация о результате склонения 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  <w:lang w:val="x-none"/>
        </w:rPr>
        <w:t>служащего к совершению коррупционного правонарушения:</w:t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Приложение:</w:t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(материалы, подтверждающие обстоятельства обращения в целях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склонения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  <w:lang w:val="x-none"/>
        </w:rPr>
        <w:t xml:space="preserve"> служащего к совершению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коррупционных правонарушений, а также изложенные выше факты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коррупционной направленности).</w:t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________г. _____</w:t>
      </w:r>
      <w:r>
        <w:rPr>
          <w:sz w:val="28"/>
          <w:szCs w:val="28"/>
          <w:lang w:val="x-none"/>
        </w:rPr>
        <w:t xml:space="preserve">часов </w:t>
      </w:r>
      <w:r>
        <w:rPr>
          <w:sz w:val="28"/>
          <w:szCs w:val="28"/>
        </w:rPr>
        <w:t>______</w:t>
      </w:r>
      <w:r>
        <w:rPr>
          <w:sz w:val="28"/>
          <w:szCs w:val="28"/>
          <w:lang w:val="x-none"/>
        </w:rPr>
        <w:t>минут</w:t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lang w:val="x-none"/>
        </w:rPr>
      </w:pPr>
      <w:r>
        <w:rPr>
          <w:lang w:val="x-none"/>
        </w:rPr>
        <w:t>(дата</w:t>
      </w:r>
      <w:r>
        <w:rPr/>
        <w:t xml:space="preserve">                </w:t>
      </w:r>
      <w:r>
        <w:rPr>
          <w:lang w:val="x-none"/>
        </w:rPr>
        <w:t>и время заполнения уведомления</w:t>
      </w:r>
      <w:r>
        <w:rPr/>
        <w:t>)</w:t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lang w:val="x-none"/>
        </w:rPr>
      </w:pPr>
      <w:r>
        <w:rPr>
          <w:lang w:val="x-none"/>
        </w:rPr>
        <w:t> 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shd w:val="clear" w:color="auto" w:fill="auto"/>
        <w:suppressAutoHyphens w:val="true"/>
        <w:ind w:left="4536" w:right="2" w:hanging="0"/>
        <w:rPr>
          <w:color w:val="auto"/>
        </w:rPr>
      </w:pPr>
      <w:r>
        <w:rPr>
          <w:color w:val="auto"/>
        </w:rPr>
        <w:t xml:space="preserve">Приложение № 2 </w:t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 w:hanging="0"/>
        <w:rPr>
          <w:sz w:val="28"/>
          <w:szCs w:val="28"/>
        </w:rPr>
      </w:pPr>
      <w:r>
        <w:rPr>
          <w:sz w:val="28"/>
          <w:szCs w:val="28"/>
        </w:rPr>
        <w:t>к Порядку уведомления главы Вилючинского городского округа о фактах обращения в целях склонения к совершению коррупционных правонарушений муниципального служащего администрации Вилючинского городского округа Камчатского края, в отношении которого глава Вилючинского городского осуществляет полномочия представителя нанимателя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 w:hanging="0"/>
        <w:rPr>
          <w:sz w:val="28"/>
          <w:szCs w:val="28"/>
        </w:rPr>
      </w:pPr>
      <w:r>
        <w:rPr>
          <w:sz w:val="28"/>
          <w:szCs w:val="28"/>
        </w:rPr>
        <w:t>Форма журнала регистрации уведомлений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 w:hanging="0"/>
        <w:rPr>
          <w:sz w:val="28"/>
          <w:szCs w:val="28"/>
        </w:rPr>
      </w:pPr>
      <w:r>
        <w:rPr>
          <w:sz w:val="28"/>
          <w:szCs w:val="28"/>
        </w:rPr>
        <w:t>муниципальных служащих, в отношении которых глава Вилючинского городского округа осуществляет полномочия представителя нанимателя, о фактах обращения к ним в целях склонения их к совершению коррупционных правонарушений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регистрации уведомлений муниципальных служащих, в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отношении которых глава Вилючинского городского округа осуществляет полномочия представителя нанимателя, о фактах обращения к ним в целях склонения их к совершению коррупционных правонарушений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Начат « ____ » 20____ г.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Окончен « ____ » 20___ г.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«____» листах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e"/>
        <w:tblW w:w="11007" w:type="dxa"/>
        <w:jc w:val="left"/>
        <w:tblInd w:w="-9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7"/>
        <w:gridCol w:w="1560"/>
        <w:gridCol w:w="991"/>
        <w:gridCol w:w="1418"/>
        <w:gridCol w:w="993"/>
        <w:gridCol w:w="992"/>
        <w:gridCol w:w="991"/>
        <w:gridCol w:w="992"/>
        <w:gridCol w:w="1561"/>
        <w:gridCol w:w="991"/>
      </w:tblGrid>
      <w:tr>
        <w:trPr/>
        <w:tc>
          <w:tcPr>
            <w:tcW w:w="51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№ </w:t>
            </w:r>
            <w:r>
              <w:rPr>
                <w:kern w:val="0"/>
                <w:lang w:val="ru-RU" w:bidi="ar-SA"/>
              </w:rPr>
              <w:t>п/п</w:t>
            </w:r>
          </w:p>
        </w:tc>
        <w:tc>
          <w:tcPr>
            <w:tcW w:w="1560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Дата, время принятия уведомления</w:t>
            </w:r>
          </w:p>
        </w:tc>
        <w:tc>
          <w:tcPr>
            <w:tcW w:w="3402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Сведения о муниципальном служащем, подавшем уведомление</w:t>
            </w:r>
          </w:p>
        </w:tc>
        <w:tc>
          <w:tcPr>
            <w:tcW w:w="992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Краткое содержание уведомления</w:t>
            </w:r>
          </w:p>
        </w:tc>
        <w:tc>
          <w:tcPr>
            <w:tcW w:w="1983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Должностное лицо, принявшее уведомление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Результаты проверки (подтвердились факты или нет, дата отправки уведомления в правоохранительные органы)</w:t>
            </w:r>
          </w:p>
        </w:tc>
        <w:tc>
          <w:tcPr>
            <w:tcW w:w="991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Особые отметки</w:t>
            </w:r>
          </w:p>
        </w:tc>
      </w:tr>
      <w:tr>
        <w:trPr/>
        <w:tc>
          <w:tcPr>
            <w:tcW w:w="51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6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Ф.И.О.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полное наименование должности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контактный номер телефона</w:t>
            </w:r>
          </w:p>
        </w:tc>
        <w:tc>
          <w:tcPr>
            <w:tcW w:w="99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Ф.И.О.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Должность</w:t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1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9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ru-RU" w:bidi="ar-SA"/>
              </w:rPr>
              <w:t>10</w:t>
            </w:r>
          </w:p>
        </w:tc>
      </w:tr>
      <w:tr>
        <w:trPr/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9160" w:leader="none"/>
                <w:tab w:val="left" w:pos="9639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>
      <w:pPr>
        <w:pStyle w:val="Normal"/>
        <w:shd w:val="clear" w:color="auto" w:fill="FFFFFF"/>
        <w:tabs>
          <w:tab w:val="clear" w:pos="708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 w:hanging="0"/>
        <w:rPr>
          <w:sz w:val="28"/>
          <w:szCs w:val="28"/>
        </w:rPr>
      </w:pPr>
      <w:r>
        <w:rPr>
          <w:sz w:val="28"/>
          <w:szCs w:val="28"/>
        </w:rPr>
        <w:t>к Порядку уведомления главы Вилючинского городского округа о фактах обращения в целях склонения к совершению коррупционных правонарушений муниципального служащего администрации Вилючинского городского округа Камчатского края, в отношении которого глава Вилючинского городского осуществляет полномочия представителя нанимателя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9160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 w:hanging="0"/>
        <w:rPr>
          <w:sz w:val="28"/>
          <w:szCs w:val="28"/>
        </w:rPr>
      </w:pPr>
      <w:r>
        <w:rPr>
          <w:sz w:val="28"/>
          <w:szCs w:val="28"/>
        </w:rPr>
        <w:t>Форма талона - уведомления о регистрации факта обращения в целях склонения муниципального служащего к совершению коррупционных правонарушений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53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</w:rPr>
      </w:pPr>
      <w:r>
        <w:rPr>
          <w:rFonts w:cs="Courier New" w:ascii="Courier New" w:hAnsi="Courier New"/>
        </w:rPr>
        <w:t> </w:t>
      </w:r>
    </w:p>
    <w:tbl>
      <w:tblPr>
        <w:tblStyle w:val="ae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7"/>
        <w:gridCol w:w="4926"/>
      </w:tblGrid>
      <w:tr>
        <w:trPr/>
        <w:tc>
          <w:tcPr>
            <w:tcW w:w="49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Отрывной ТАЛОН – УВЕДОМЛЕНИЕ № ____ регистрации факта обращения в целях склонения к совершению коррупционных правонарушений</w:t>
            </w:r>
          </w:p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____________г.</w:t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ТАЛОН – УВЕДОМЛЕНИЕ № _____ регистрации факта обращения в целях склонения к совершению коррупционных правонарушений</w:t>
            </w:r>
          </w:p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______________г.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Уведомление принято от</w:t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Уведомление принято от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(Ф.И.О. муниципального служащего, должность)</w:t>
            </w:r>
          </w:p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Краткое содержание уведомления</w:t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(Ф.И.О. муниципального служащего, должность)</w:t>
            </w:r>
          </w:p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Краткое содержание уведомления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Уведомление принято (кем):</w:t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Уведомление принято (кем):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(Ф.И.О., должность и подпись лица, принявшего уведомление)</w:t>
            </w:r>
          </w:p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Время приема _____часов _____минут.</w:t>
            </w:r>
          </w:p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(подпись лица, получившего талон – уведомление)</w:t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Отрывной ТАЛОН – УВЕДОМЛЕНИЕ</w:t>
            </w:r>
          </w:p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приобщается к уведомлению должностным лицом, принявшим уведомление</w:t>
            </w:r>
            <w:r>
              <w:rPr>
                <w:kern w:val="0"/>
                <w:sz w:val="28"/>
                <w:szCs w:val="28"/>
                <w:lang w:val="ru-RU" w:bidi="ar-SA"/>
              </w:rPr>
              <w:t>.</w:t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ТАЛОН – УВЕДОМЛЕНИЕ</w:t>
            </w:r>
          </w:p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выдается на руки муниципальному служащему, подавшему уведомление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</w:rPr>
      </w:pPr>
      <w:r>
        <w:rPr>
          <w:rFonts w:cs="Courier New" w:ascii="Courier New" w:hAnsi="Courier New"/>
        </w:rPr>
        <w:t> 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sz w:val="24"/>
          <w:szCs w:val="24"/>
        </w:rPr>
      </w:pPr>
      <w:r>
        <w:rPr>
          <w:rFonts w:cs="Courier New" w:ascii="Courier New" w:hAnsi="Courier New"/>
        </w:rPr>
        <w:t> </w:t>
      </w:r>
    </w:p>
    <w:p>
      <w:pPr>
        <w:pStyle w:val="Normal"/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«Согласовано»: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И.о. начальника юридического отдела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ВГО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________________Е.С. Бурхавецкая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«____»____________________2020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 общего отдела управления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делами администрации ВГО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__________________Ю.С. Тесленко 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«____»____________________2020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Style24"/>
        <w:spacing w:before="0" w:after="0"/>
        <w:contextualSpacing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Style24"/>
        <w:spacing w:before="0" w:after="0"/>
        <w:contextualSpacing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Style24"/>
        <w:spacing w:before="0" w:after="0"/>
        <w:contextualSpacing/>
        <w:rPr>
          <w:b w:val="false"/>
          <w:b w:val="false"/>
          <w:sz w:val="24"/>
        </w:rPr>
      </w:pPr>
      <w:r>
        <w:rPr>
          <w:b w:val="false"/>
          <w:sz w:val="24"/>
        </w:rPr>
        <w:t>Распоряжение разослать: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 экз. – общий отдел управления делами администрации ВГО;</w:t>
      </w:r>
    </w:p>
    <w:p>
      <w:pPr>
        <w:pStyle w:val="Normal"/>
        <w:tabs>
          <w:tab w:val="clear" w:pos="708"/>
          <w:tab w:val="left" w:pos="340" w:leader="none"/>
          <w:tab w:val="left" w:pos="679" w:leader="none"/>
          <w:tab w:val="left" w:pos="1331" w:leader="none"/>
          <w:tab w:val="left" w:pos="2694" w:leader="none"/>
        </w:tabs>
        <w:rPr>
          <w:sz w:val="24"/>
          <w:szCs w:val="24"/>
        </w:rPr>
      </w:pPr>
      <w:r>
        <w:rPr>
          <w:sz w:val="24"/>
          <w:szCs w:val="24"/>
        </w:rPr>
        <w:t>1 экз. – МКУ «РИЦ»;</w:t>
      </w:r>
    </w:p>
    <w:p>
      <w:pPr>
        <w:pStyle w:val="Normal"/>
        <w:tabs>
          <w:tab w:val="clear" w:pos="708"/>
          <w:tab w:val="left" w:pos="340" w:leader="none"/>
          <w:tab w:val="left" w:pos="679" w:leader="none"/>
          <w:tab w:val="left" w:pos="1331" w:leader="none"/>
          <w:tab w:val="left" w:pos="2694" w:leader="none"/>
        </w:tabs>
        <w:rPr>
          <w:sz w:val="24"/>
          <w:szCs w:val="24"/>
        </w:rPr>
      </w:pPr>
      <w:r>
        <w:rPr>
          <w:sz w:val="24"/>
          <w:szCs w:val="24"/>
        </w:rPr>
        <w:t>1 экз. – архив.</w:t>
      </w:r>
    </w:p>
    <w:p>
      <w:pPr>
        <w:pStyle w:val="Normal"/>
        <w:tabs>
          <w:tab w:val="clear" w:pos="708"/>
          <w:tab w:val="left" w:pos="340" w:leader="none"/>
          <w:tab w:val="left" w:pos="679" w:leader="none"/>
          <w:tab w:val="left" w:pos="1331" w:leader="none"/>
          <w:tab w:val="left" w:pos="269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40" w:leader="none"/>
          <w:tab w:val="left" w:pos="679" w:leader="none"/>
          <w:tab w:val="left" w:pos="1331" w:leader="none"/>
          <w:tab w:val="left" w:pos="269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right" w:pos="9214" w:leader="none"/>
        </w:tabs>
        <w:jc w:val="both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1b4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1"/>
    <w:qFormat/>
    <w:rsid w:val="00151b47"/>
    <w:pPr>
      <w:keepNext w:val="true"/>
      <w:overflowPunct w:val="true"/>
      <w:jc w:val="center"/>
      <w:textAlignment w:val="baseline"/>
      <w:outlineLvl w:val="0"/>
    </w:pPr>
    <w:rPr>
      <w:b/>
      <w:spacing w:val="200"/>
      <w:sz w:val="40"/>
    </w:rPr>
  </w:style>
  <w:style w:type="paragraph" w:styleId="4">
    <w:name w:val="Heading 4"/>
    <w:basedOn w:val="Normal"/>
    <w:next w:val="Normal"/>
    <w:link w:val="41"/>
    <w:qFormat/>
    <w:rsid w:val="00151b47"/>
    <w:pPr>
      <w:keepNext w:val="true"/>
      <w:overflowPunct w:val="true"/>
      <w:jc w:val="center"/>
      <w:textAlignment w:val="baseline"/>
      <w:outlineLvl w:val="3"/>
    </w:pPr>
    <w:rPr>
      <w:smallCap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151b47"/>
    <w:rPr>
      <w:rFonts w:ascii="Times New Roman" w:hAnsi="Times New Roman" w:eastAsia="Times New Roman" w:cs="Times New Roman"/>
      <w:b/>
      <w:spacing w:val="200"/>
      <w:sz w:val="40"/>
      <w:szCs w:val="20"/>
      <w:lang w:eastAsia="ru-RU"/>
    </w:rPr>
  </w:style>
  <w:style w:type="character" w:styleId="41" w:customStyle="1">
    <w:name w:val="Заголовок 4 Знак"/>
    <w:basedOn w:val="DefaultParagraphFont"/>
    <w:qFormat/>
    <w:rsid w:val="00151b47"/>
    <w:rPr>
      <w:rFonts w:ascii="Times New Roman" w:hAnsi="Times New Roman" w:eastAsia="Times New Roman" w:cs="Times New Roman"/>
      <w:smallCaps/>
      <w:sz w:val="28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BodyText2"/>
    <w:uiPriority w:val="99"/>
    <w:qFormat/>
    <w:rsid w:val="00151b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link w:val="BodyTextIndent2"/>
    <w:qFormat/>
    <w:rsid w:val="00151b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 w:customStyle="1">
    <w:name w:val="Основной текст с отступом Знак"/>
    <w:basedOn w:val="DefaultParagraphFont"/>
    <w:uiPriority w:val="99"/>
    <w:semiHidden/>
    <w:qFormat/>
    <w:rsid w:val="00151b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Основной текст Знак"/>
    <w:basedOn w:val="DefaultParagraphFont"/>
    <w:uiPriority w:val="99"/>
    <w:semiHidden/>
    <w:qFormat/>
    <w:rsid w:val="00151b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sid w:val="00b32626"/>
    <w:rPr/>
  </w:style>
  <w:style w:type="character" w:styleId="Style14">
    <w:name w:val="Интернет-ссылка"/>
    <w:basedOn w:val="DefaultParagraphFont"/>
    <w:uiPriority w:val="99"/>
    <w:semiHidden/>
    <w:unhideWhenUsed/>
    <w:rsid w:val="00b32626"/>
    <w:rPr>
      <w:color w:val="0000FF"/>
      <w:u w:val="single"/>
    </w:rPr>
  </w:style>
  <w:style w:type="character" w:styleId="Style15">
    <w:name w:val="Выделение"/>
    <w:basedOn w:val="DefaultParagraphFont"/>
    <w:uiPriority w:val="20"/>
    <w:qFormat/>
    <w:rsid w:val="00313873"/>
    <w:rPr>
      <w:i/>
      <w:iCs/>
    </w:rPr>
  </w:style>
  <w:style w:type="character" w:styleId="214pt0pt" w:customStyle="1">
    <w:name w:val="Основной текст (2) + 14 pt;Не полужирный;Не курсив;Интервал 0 pt"/>
    <w:qFormat/>
    <w:rsid w:val="00bf7c01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/>
    </w:rPr>
  </w:style>
  <w:style w:type="character" w:styleId="22" w:customStyle="1">
    <w:name w:val="Основной текст (2)_"/>
    <w:basedOn w:val="DefaultParagraphFont"/>
    <w:link w:val="24"/>
    <w:qFormat/>
    <w:rsid w:val="003e2ec9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23" w:customStyle="1">
    <w:name w:val="Основной текст (2) + Полужирный"/>
    <w:basedOn w:val="22"/>
    <w:qFormat/>
    <w:rsid w:val="003e2ec9"/>
    <w:rPr>
      <w:rFonts w:ascii="Times New Roman" w:hAnsi="Times New Roman" w:eastAsia="Times New Roman" w:cs="Times New Roman"/>
      <w:b/>
      <w:bCs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8d2e04"/>
    <w:rPr>
      <w:rFonts w:ascii="Tahoma" w:hAnsi="Tahoma" w:eastAsia="Times New Roman" w:cs="Tahoma"/>
      <w:sz w:val="16"/>
      <w:szCs w:val="16"/>
      <w:lang w:eastAsia="ru-RU"/>
    </w:rPr>
  </w:style>
  <w:style w:type="character" w:styleId="HTML" w:customStyle="1">
    <w:name w:val="Стандартный HTML Знак"/>
    <w:basedOn w:val="DefaultParagraphFont"/>
    <w:link w:val="HTMLPreformatted"/>
    <w:uiPriority w:val="99"/>
    <w:semiHidden/>
    <w:qFormat/>
    <w:rsid w:val="000978e1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pelle" w:customStyle="1">
    <w:name w:val="spelle"/>
    <w:basedOn w:val="DefaultParagraphFont"/>
    <w:qFormat/>
    <w:rsid w:val="000978e1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link w:val="Style13"/>
    <w:uiPriority w:val="99"/>
    <w:semiHidden/>
    <w:unhideWhenUsed/>
    <w:rsid w:val="00151b47"/>
    <w:pPr>
      <w:spacing w:before="0" w:after="12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22" w:customStyle="1">
    <w:name w:val="ðàñïîðÿæåíèå"/>
    <w:basedOn w:val="Normal"/>
    <w:next w:val="Style18"/>
    <w:qFormat/>
    <w:rsid w:val="00151b47"/>
    <w:pPr>
      <w:overflowPunct w:val="true"/>
      <w:jc w:val="center"/>
      <w:textAlignment w:val="baseline"/>
    </w:pPr>
    <w:rPr/>
  </w:style>
  <w:style w:type="paragraph" w:styleId="BodyText2">
    <w:name w:val="Body Text 2"/>
    <w:basedOn w:val="Normal"/>
    <w:link w:val="2"/>
    <w:uiPriority w:val="99"/>
    <w:unhideWhenUsed/>
    <w:qFormat/>
    <w:rsid w:val="00151b47"/>
    <w:pPr>
      <w:spacing w:lineRule="auto" w:line="480" w:before="0" w:after="120"/>
    </w:pPr>
    <w:rPr/>
  </w:style>
  <w:style w:type="paragraph" w:styleId="BodyTextIndent2">
    <w:name w:val="Body Text Indent 2"/>
    <w:basedOn w:val="Normal"/>
    <w:link w:val="21"/>
    <w:qFormat/>
    <w:rsid w:val="00151b47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51b47"/>
    <w:pPr>
      <w:spacing w:before="0" w:after="0"/>
      <w:ind w:left="720" w:hanging="0"/>
      <w:contextualSpacing/>
    </w:pPr>
    <w:rPr/>
  </w:style>
  <w:style w:type="paragraph" w:styleId="Style23">
    <w:name w:val="Body Text Indent"/>
    <w:basedOn w:val="Normal"/>
    <w:link w:val="Style12"/>
    <w:uiPriority w:val="99"/>
    <w:semiHidden/>
    <w:unhideWhenUsed/>
    <w:rsid w:val="00151b47"/>
    <w:pPr>
      <w:spacing w:before="0" w:after="120"/>
      <w:ind w:left="283" w:hanging="0"/>
    </w:pPr>
    <w:rPr/>
  </w:style>
  <w:style w:type="paragraph" w:styleId="3" w:customStyle="1">
    <w:name w:val="Основной текст3"/>
    <w:basedOn w:val="Normal"/>
    <w:qFormat/>
    <w:rsid w:val="00bf7c01"/>
    <w:pPr>
      <w:widowControl w:val="false"/>
      <w:shd w:val="clear" w:color="auto" w:fill="FFFFFF"/>
      <w:spacing w:lineRule="exact" w:line="322"/>
    </w:pPr>
    <w:rPr>
      <w:color w:val="000000"/>
      <w:sz w:val="28"/>
      <w:szCs w:val="28"/>
    </w:rPr>
  </w:style>
  <w:style w:type="paragraph" w:styleId="24" w:customStyle="1">
    <w:name w:val="Основной текст (2)"/>
    <w:basedOn w:val="Normal"/>
    <w:link w:val="22"/>
    <w:qFormat/>
    <w:rsid w:val="003e2ec9"/>
    <w:pPr>
      <w:widowControl w:val="false"/>
      <w:shd w:val="clear" w:color="auto" w:fill="FFFFFF"/>
      <w:spacing w:lineRule="exact" w:line="317" w:before="300" w:after="300"/>
    </w:pPr>
    <w:rPr>
      <w:sz w:val="28"/>
      <w:szCs w:val="28"/>
      <w:lang w:eastAsia="en-US"/>
    </w:rPr>
  </w:style>
  <w:style w:type="paragraph" w:styleId="Style24" w:customStyle="1">
    <w:name w:val="Написание блока подписей"/>
    <w:basedOn w:val="Normal"/>
    <w:next w:val="Normal"/>
    <w:qFormat/>
    <w:rsid w:val="008d2e04"/>
    <w:pPr>
      <w:widowControl w:val="false"/>
      <w:suppressAutoHyphens w:val="true"/>
    </w:pPr>
    <w:rPr>
      <w:b/>
      <w:sz w:val="28"/>
      <w:szCs w:val="24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8d2e04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"/>
    <w:uiPriority w:val="99"/>
    <w:semiHidden/>
    <w:unhideWhenUsed/>
    <w:qFormat/>
    <w:rsid w:val="000978e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unhideWhenUsed/>
    <w:rsid w:val="009850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725E-AB03-462A-A979-DB5B57EC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Application>LibreOffice/7.3.4.2$Windows_X86_64 LibreOffice_project/728fec16bd5f605073805c3c9e7c4212a0120dc5</Application>
  <AppVersion>15.0000</AppVersion>
  <Pages>14</Pages>
  <Words>2691</Words>
  <Characters>20829</Characters>
  <CharactersWithSpaces>23529</CharactersWithSpaces>
  <Paragraphs>195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2022-09-18T22:18:00Z</dcterms:created>
  <dc:creator>Владимир В. Шиховцов</dc:creator>
  <dc:description/>
  <dc:language>ru-RU</dc:language>
  <cp:lastModifiedBy/>
  <cp:lastPrinted>2022-09-19T13:50:00Z</cp:lastPrinted>
  <dcterms:modified xsi:type="dcterms:W3CDTF">2022-09-20T12:32:05Z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