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3B6BF1" w:rsidRDefault="003B6BF1">
      <w:pPr>
        <w:jc w:val="center"/>
        <w:rPr>
          <w:b/>
          <w:smallCaps/>
          <w:spacing w:val="200"/>
          <w:sz w:val="48"/>
          <w:szCs w:val="28"/>
        </w:rPr>
      </w:pPr>
    </w:p>
    <w:p w:rsidR="003B6BF1" w:rsidRDefault="00B22B9A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3B6BF1" w:rsidRDefault="003B6BF1">
      <w:pPr>
        <w:jc w:val="center"/>
        <w:rPr>
          <w:b/>
        </w:rPr>
      </w:pPr>
    </w:p>
    <w:p w:rsidR="003B6BF1" w:rsidRPr="00C02519" w:rsidRDefault="00C02519">
      <w:pPr>
        <w:rPr>
          <w:u w:val="single"/>
        </w:rPr>
      </w:pPr>
      <w:r>
        <w:rPr>
          <w:u w:val="single"/>
        </w:rPr>
        <w:t>15.07.2020</w:t>
      </w:r>
      <w:r w:rsidR="00B22B9A">
        <w:t xml:space="preserve">                                                                                                   № </w:t>
      </w:r>
      <w:r w:rsidR="00BC721E">
        <w:rPr>
          <w:u w:val="single"/>
        </w:rPr>
        <w:t>555</w:t>
      </w:r>
    </w:p>
    <w:p w:rsidR="003B6BF1" w:rsidRDefault="003B6BF1"/>
    <w:p w:rsidR="003B6BF1" w:rsidRDefault="00B22B9A">
      <w:pPr>
        <w:pStyle w:val="aniiyaiea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3B6BF1" w:rsidRPr="00B22B9A" w:rsidRDefault="003B6BF1">
      <w:pPr>
        <w:pStyle w:val="21"/>
        <w:spacing w:after="0" w:line="240" w:lineRule="auto"/>
        <w:rPr>
          <w:bCs/>
          <w:szCs w:val="28"/>
          <w:lang w:val="ru-RU"/>
        </w:rPr>
      </w:pPr>
    </w:p>
    <w:p w:rsidR="003B6BF1" w:rsidRDefault="00B22B9A">
      <w:pPr>
        <w:pStyle w:val="21"/>
        <w:spacing w:after="0"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создании комиссии </w:t>
      </w:r>
    </w:p>
    <w:p w:rsidR="003B6BF1" w:rsidRPr="00B22B9A" w:rsidRDefault="00B22B9A">
      <w:pPr>
        <w:pStyle w:val="21"/>
        <w:spacing w:after="0" w:line="240" w:lineRule="auto"/>
        <w:rPr>
          <w:sz w:val="28"/>
          <w:szCs w:val="28"/>
          <w:lang w:val="ru-RU"/>
        </w:rPr>
      </w:pPr>
      <w:r w:rsidRPr="00B22B9A">
        <w:rPr>
          <w:sz w:val="28"/>
          <w:szCs w:val="28"/>
          <w:lang w:val="ru-RU"/>
        </w:rPr>
        <w:t>по оценке готовности</w:t>
      </w:r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теплоснабжающей</w:t>
      </w:r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Вилючинского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 отопительному периоду</w:t>
      </w:r>
    </w:p>
    <w:p w:rsidR="003B6BF1" w:rsidRDefault="00B22B9A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2020-2021 г.г.</w:t>
      </w:r>
    </w:p>
    <w:p w:rsidR="003B6BF1" w:rsidRDefault="003B6BF1">
      <w:pPr>
        <w:pStyle w:val="21"/>
        <w:spacing w:after="0" w:line="240" w:lineRule="auto"/>
        <w:rPr>
          <w:bCs/>
          <w:sz w:val="28"/>
          <w:szCs w:val="28"/>
        </w:rPr>
      </w:pPr>
    </w:p>
    <w:p w:rsidR="003B6BF1" w:rsidRDefault="00B22B9A">
      <w:pPr>
        <w:shd w:val="clear" w:color="auto" w:fill="FFFFFF"/>
        <w:suppressAutoHyphens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 w:rsidR="003B6BF1" w:rsidRPr="00B22B9A" w:rsidRDefault="003B6BF1">
      <w:pPr>
        <w:pStyle w:val="21"/>
        <w:suppressAutoHyphens/>
        <w:spacing w:after="0" w:line="240" w:lineRule="auto"/>
        <w:rPr>
          <w:bCs/>
          <w:spacing w:val="2"/>
          <w:sz w:val="28"/>
          <w:szCs w:val="28"/>
          <w:lang w:val="ru-RU"/>
        </w:rPr>
      </w:pPr>
    </w:p>
    <w:p w:rsidR="003B6BF1" w:rsidRDefault="00B22B9A">
      <w:pPr>
        <w:pStyle w:val="21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B6BF1" w:rsidRDefault="003B6BF1">
      <w:pPr>
        <w:pStyle w:val="21"/>
        <w:suppressAutoHyphens/>
        <w:spacing w:after="0" w:line="240" w:lineRule="auto"/>
        <w:rPr>
          <w:b/>
          <w:sz w:val="28"/>
          <w:szCs w:val="28"/>
        </w:rPr>
      </w:pPr>
    </w:p>
    <w:p w:rsidR="003B6BF1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состав</w:t>
      </w:r>
      <w:r w:rsidRPr="00B22B9A">
        <w:rPr>
          <w:bCs/>
          <w:sz w:val="28"/>
          <w:szCs w:val="28"/>
          <w:lang w:val="ru-RU"/>
        </w:rPr>
        <w:t xml:space="preserve"> комиссии по </w:t>
      </w:r>
      <w:r>
        <w:rPr>
          <w:bCs/>
          <w:sz w:val="28"/>
          <w:szCs w:val="28"/>
          <w:lang w:val="ru-RU"/>
        </w:rPr>
        <w:t>оценке готовности единой теплоснабжающей организации Вилючинского городского округа к отопительному периоду 2020-2021 г.г.</w:t>
      </w:r>
      <w:r w:rsidRPr="00B22B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согласно приложению к настоящему постановлению.</w:t>
      </w:r>
    </w:p>
    <w:p w:rsidR="003B6BF1" w:rsidRPr="00B22B9A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 xml:space="preserve"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>
        <w:rPr>
          <w:bCs/>
          <w:sz w:val="28"/>
          <w:szCs w:val="28"/>
          <w:lang w:val="ru-RU"/>
        </w:rPr>
        <w:t>округа</w:t>
      </w:r>
      <w:proofErr w:type="gramEnd"/>
      <w:r>
        <w:rPr>
          <w:bCs/>
          <w:sz w:val="28"/>
          <w:szCs w:val="28"/>
          <w:lang w:val="ru-RU"/>
        </w:rPr>
        <w:t xml:space="preserve">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B6BF1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bCs/>
          <w:sz w:val="28"/>
          <w:szCs w:val="28"/>
          <w:lang w:val="ru-RU"/>
        </w:rPr>
      </w:pPr>
      <w:r w:rsidRPr="00B22B9A">
        <w:rPr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B22B9A">
        <w:rPr>
          <w:sz w:val="28"/>
          <w:szCs w:val="28"/>
          <w:lang w:val="ru-RU"/>
        </w:rPr>
        <w:t>на</w:t>
      </w:r>
      <w:proofErr w:type="gramEnd"/>
      <w:r w:rsidRPr="00B22B9A">
        <w:rPr>
          <w:sz w:val="28"/>
          <w:szCs w:val="28"/>
          <w:lang w:val="ru-RU"/>
        </w:rPr>
        <w:t xml:space="preserve"> заместителя главы администрации Вилючинского городского округа </w:t>
      </w:r>
      <w:proofErr w:type="spellStart"/>
      <w:r w:rsidRPr="00B22B9A">
        <w:rPr>
          <w:sz w:val="28"/>
          <w:szCs w:val="28"/>
          <w:lang w:val="ru-RU"/>
        </w:rPr>
        <w:t>Иванинова</w:t>
      </w:r>
      <w:proofErr w:type="spellEnd"/>
      <w:r w:rsidRPr="00B22B9A">
        <w:rPr>
          <w:sz w:val="28"/>
          <w:szCs w:val="28"/>
          <w:lang w:val="ru-RU"/>
        </w:rPr>
        <w:t xml:space="preserve"> С.Г.</w:t>
      </w:r>
    </w:p>
    <w:p w:rsidR="003B6BF1" w:rsidRDefault="003B6BF1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3B6BF1" w:rsidRDefault="003B6BF1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3B6BF1" w:rsidRDefault="00B22B9A">
      <w:pPr>
        <w:tabs>
          <w:tab w:val="left" w:pos="360"/>
          <w:tab w:val="left" w:pos="54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B6BF1" w:rsidRDefault="00B22B9A">
      <w:pPr>
        <w:tabs>
          <w:tab w:val="left" w:pos="360"/>
          <w:tab w:val="left" w:pos="540"/>
        </w:tabs>
        <w:ind w:right="-1"/>
        <w:jc w:val="both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Г.Н. Смирнова</w:t>
      </w:r>
    </w:p>
    <w:p w:rsidR="003B6BF1" w:rsidRDefault="003B6BF1">
      <w:pPr>
        <w:rPr>
          <w:b/>
          <w:sz w:val="28"/>
          <w:szCs w:val="20"/>
        </w:rPr>
      </w:pPr>
    </w:p>
    <w:p w:rsidR="003B6BF1" w:rsidRPr="00B22B9A" w:rsidRDefault="003B6BF1">
      <w:pPr>
        <w:pStyle w:val="21"/>
        <w:spacing w:after="0" w:line="240" w:lineRule="auto"/>
        <w:jc w:val="both"/>
        <w:rPr>
          <w:b/>
          <w:sz w:val="28"/>
          <w:szCs w:val="20"/>
          <w:lang w:val="ru-RU"/>
        </w:rPr>
      </w:pPr>
    </w:p>
    <w:p w:rsidR="003B6BF1" w:rsidRDefault="00B22B9A">
      <w:pPr>
        <w:rPr>
          <w:b/>
          <w:sz w:val="28"/>
          <w:szCs w:val="28"/>
        </w:rPr>
      </w:pPr>
      <w:r>
        <w:br w:type="page"/>
      </w:r>
    </w:p>
    <w:p w:rsidR="003B6BF1" w:rsidRDefault="003B6BF1">
      <w:pPr>
        <w:rPr>
          <w:b/>
          <w:sz w:val="28"/>
          <w:szCs w:val="28"/>
        </w:rPr>
      </w:pPr>
    </w:p>
    <w:tbl>
      <w:tblPr>
        <w:tblW w:w="9854" w:type="dxa"/>
        <w:tblInd w:w="-108" w:type="dxa"/>
        <w:tblLook w:val="0000"/>
      </w:tblPr>
      <w:tblGrid>
        <w:gridCol w:w="5351"/>
        <w:gridCol w:w="4503"/>
      </w:tblGrid>
      <w:tr w:rsidR="003B6BF1">
        <w:tc>
          <w:tcPr>
            <w:tcW w:w="5351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3B6BF1" w:rsidRDefault="00B22B9A" w:rsidP="00C0251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от </w:t>
            </w:r>
            <w:r w:rsidR="00C02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15.07.2020 </w:t>
            </w:r>
            <w:r w:rsidR="00C0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2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 w:rsidR="00BC72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3B6BF1" w:rsidRDefault="003B6BF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F1" w:rsidRDefault="003B6BF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F1" w:rsidRDefault="00B22B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B6BF1" w:rsidRDefault="00B22B9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Комиссии по оценке готовности единой теплоснабжающей</w:t>
      </w:r>
    </w:p>
    <w:p w:rsidR="003B6BF1" w:rsidRDefault="00B22B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Вилючинского городского округа к отопительному периоду </w:t>
      </w:r>
    </w:p>
    <w:p w:rsidR="003B6BF1" w:rsidRDefault="00B22B9A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2020 – 2021 г.г.</w:t>
      </w:r>
    </w:p>
    <w:p w:rsidR="003B6BF1" w:rsidRDefault="003B6B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BF1" w:rsidRDefault="003B6B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BF1" w:rsidRDefault="003B6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8" w:type="dxa"/>
        <w:tblLook w:val="0000"/>
      </w:tblPr>
      <w:tblGrid>
        <w:gridCol w:w="4076"/>
        <w:gridCol w:w="5778"/>
      </w:tblGrid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 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округа.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председателя  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Елена</w:t>
            </w:r>
          </w:p>
          <w:p w:rsidR="00B22B9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Холстова Ирина</w:t>
            </w:r>
          </w:p>
          <w:p w:rsidR="00B22B9A" w:rsidRPr="00B22B9A" w:rsidRDefault="00B22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отдела по управлению городским хозяйством администрации Вилючинского городского округа.          </w:t>
            </w: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администрации Вилючинского городского округа;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 xml:space="preserve">Корж Екатерина </w:t>
            </w:r>
          </w:p>
          <w:p w:rsidR="00B22B9A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8" w:type="dxa"/>
            <w:shd w:val="clear" w:color="auto" w:fill="auto"/>
          </w:tcPr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  <w:r w:rsidRPr="00B6762A">
              <w:t xml:space="preserve"> </w:t>
            </w: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</w:p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Pr="00B6762A">
              <w:t xml:space="preserve"> </w:t>
            </w: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округа.</w:t>
            </w:r>
          </w:p>
          <w:p w:rsidR="003B6BF1" w:rsidRPr="00B6762A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F1" w:rsidRDefault="003B6BF1"/>
    <w:p w:rsidR="003B6BF1" w:rsidRDefault="003B6BF1"/>
    <w:p w:rsidR="003B6BF1" w:rsidRDefault="00B22B9A">
      <w:pPr>
        <w:ind w:left="-1134"/>
      </w:pPr>
      <w:r>
        <w:t xml:space="preserve"> </w:t>
      </w:r>
    </w:p>
    <w:p w:rsidR="003B6BF1" w:rsidRDefault="003B6BF1">
      <w:pPr>
        <w:pStyle w:val="21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B6BF1" w:rsidRDefault="003B6BF1">
      <w:pPr>
        <w:rPr>
          <w:b/>
          <w:sz w:val="28"/>
          <w:szCs w:val="28"/>
        </w:rPr>
      </w:pPr>
    </w:p>
    <w:sectPr w:rsidR="003B6BF1" w:rsidSect="00611C17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6F6"/>
    <w:multiLevelType w:val="multilevel"/>
    <w:tmpl w:val="D56AC26A"/>
    <w:lvl w:ilvl="0">
      <w:start w:val="1"/>
      <w:numFmt w:val="decimal"/>
      <w:lvlText w:val="%1."/>
      <w:lvlJc w:val="left"/>
      <w:pPr>
        <w:ind w:left="1065" w:hanging="360"/>
      </w:pPr>
      <w:rPr>
        <w:bCs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Cs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bCs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bCs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bCs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bCs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bCs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bCs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bCs/>
        <w:sz w:val="28"/>
        <w:szCs w:val="28"/>
        <w:lang w:val="ru-RU"/>
      </w:rPr>
    </w:lvl>
  </w:abstractNum>
  <w:abstractNum w:abstractNumId="1">
    <w:nsid w:val="341F57B5"/>
    <w:multiLevelType w:val="multilevel"/>
    <w:tmpl w:val="F0DA8E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6BF1"/>
    <w:rsid w:val="003B6BF1"/>
    <w:rsid w:val="00611C17"/>
    <w:rsid w:val="00B22B9A"/>
    <w:rsid w:val="00B6762A"/>
    <w:rsid w:val="00BC721E"/>
    <w:rsid w:val="00C0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611C17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611C17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qFormat/>
    <w:rsid w:val="00611C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1C17"/>
    <w:pPr>
      <w:keepNext/>
      <w:numPr>
        <w:ilvl w:val="3"/>
        <w:numId w:val="1"/>
      </w:numPr>
      <w:jc w:val="center"/>
      <w:outlineLvl w:val="3"/>
    </w:pPr>
    <w:rPr>
      <w:b/>
      <w:spacing w:val="200"/>
      <w:sz w:val="40"/>
      <w:szCs w:val="20"/>
    </w:rPr>
  </w:style>
  <w:style w:type="paragraph" w:styleId="5">
    <w:name w:val="heading 5"/>
    <w:basedOn w:val="a"/>
    <w:next w:val="a"/>
    <w:qFormat/>
    <w:rsid w:val="00611C17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1C17"/>
    <w:rPr>
      <w:rFonts w:ascii="Times New Roman" w:hAnsi="Times New Roman" w:cs="Times New Roman"/>
    </w:rPr>
  </w:style>
  <w:style w:type="character" w:customStyle="1" w:styleId="WW8Num2z0">
    <w:name w:val="WW8Num2z0"/>
    <w:qFormat/>
    <w:rsid w:val="00611C17"/>
    <w:rPr>
      <w:bCs/>
      <w:sz w:val="28"/>
      <w:szCs w:val="28"/>
      <w:lang w:val="ru-RU"/>
    </w:rPr>
  </w:style>
  <w:style w:type="character" w:customStyle="1" w:styleId="WW8Num3z0">
    <w:name w:val="WW8Num3z0"/>
    <w:qFormat/>
    <w:rsid w:val="00611C17"/>
    <w:rPr>
      <w:rFonts w:ascii="Times New Roman" w:hAnsi="Times New Roman" w:cs="Times New Roman"/>
    </w:rPr>
  </w:style>
  <w:style w:type="character" w:styleId="a3">
    <w:name w:val="page number"/>
    <w:basedOn w:val="a0"/>
    <w:rsid w:val="00611C17"/>
  </w:style>
  <w:style w:type="character" w:customStyle="1" w:styleId="a4">
    <w:name w:val="Текст выноски Знак"/>
    <w:qFormat/>
    <w:rsid w:val="00611C1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qFormat/>
    <w:rsid w:val="00611C17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11C17"/>
    <w:pPr>
      <w:jc w:val="center"/>
    </w:pPr>
    <w:rPr>
      <w:b/>
      <w:sz w:val="26"/>
      <w:szCs w:val="20"/>
    </w:rPr>
  </w:style>
  <w:style w:type="paragraph" w:styleId="a5">
    <w:name w:val="Body Text"/>
    <w:basedOn w:val="a"/>
    <w:rsid w:val="00611C17"/>
    <w:pPr>
      <w:spacing w:after="120"/>
    </w:pPr>
    <w:rPr>
      <w:sz w:val="20"/>
      <w:szCs w:val="20"/>
    </w:rPr>
  </w:style>
  <w:style w:type="paragraph" w:styleId="a6">
    <w:name w:val="List"/>
    <w:basedOn w:val="a5"/>
    <w:rsid w:val="00611C17"/>
  </w:style>
  <w:style w:type="paragraph" w:styleId="a7">
    <w:name w:val="caption"/>
    <w:basedOn w:val="a"/>
    <w:next w:val="a"/>
    <w:qFormat/>
    <w:rsid w:val="00611C17"/>
    <w:rPr>
      <w:sz w:val="28"/>
    </w:rPr>
  </w:style>
  <w:style w:type="paragraph" w:customStyle="1" w:styleId="Index">
    <w:name w:val="Index"/>
    <w:basedOn w:val="a"/>
    <w:qFormat/>
    <w:rsid w:val="00611C17"/>
    <w:pPr>
      <w:suppressLineNumbers/>
    </w:pPr>
  </w:style>
  <w:style w:type="paragraph" w:customStyle="1" w:styleId="ConsNormal">
    <w:name w:val="ConsNormal"/>
    <w:qFormat/>
    <w:rsid w:val="00611C17"/>
    <w:pPr>
      <w:widowControl w:val="0"/>
      <w:autoSpaceDE w:val="0"/>
      <w:ind w:right="19772"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Nonformat">
    <w:name w:val="ConsNonformat"/>
    <w:qFormat/>
    <w:rsid w:val="00611C17"/>
    <w:pPr>
      <w:widowControl w:val="0"/>
      <w:autoSpaceDE w:val="0"/>
      <w:ind w:right="19772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ConsTitle">
    <w:name w:val="ConsTitle"/>
    <w:qFormat/>
    <w:rsid w:val="00611C17"/>
    <w:pPr>
      <w:widowControl w:val="0"/>
      <w:autoSpaceDE w:val="0"/>
      <w:ind w:right="19772"/>
    </w:pPr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styleId="21">
    <w:name w:val="Body Text 2"/>
    <w:basedOn w:val="a"/>
    <w:qFormat/>
    <w:rsid w:val="00611C17"/>
    <w:pPr>
      <w:spacing w:after="120" w:line="480" w:lineRule="auto"/>
    </w:pPr>
    <w:rPr>
      <w:lang w:val="en-US"/>
    </w:rPr>
  </w:style>
  <w:style w:type="paragraph" w:styleId="a8">
    <w:name w:val="Body Text Indent"/>
    <w:basedOn w:val="a"/>
    <w:rsid w:val="00611C17"/>
    <w:pPr>
      <w:spacing w:after="120"/>
      <w:ind w:left="283"/>
    </w:pPr>
  </w:style>
  <w:style w:type="paragraph" w:styleId="a9">
    <w:name w:val="footer"/>
    <w:basedOn w:val="a"/>
    <w:rsid w:val="00611C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11C17"/>
    <w:pPr>
      <w:tabs>
        <w:tab w:val="center" w:pos="4677"/>
        <w:tab w:val="right" w:pos="9355"/>
      </w:tabs>
    </w:pPr>
  </w:style>
  <w:style w:type="paragraph" w:customStyle="1" w:styleId="aniiyaiea">
    <w:name w:val="?anii?y?aiea"/>
    <w:basedOn w:val="a"/>
    <w:next w:val="a5"/>
    <w:qFormat/>
    <w:rsid w:val="00611C17"/>
    <w:pPr>
      <w:overflowPunct w:val="0"/>
      <w:autoSpaceDE w:val="0"/>
      <w:jc w:val="center"/>
    </w:pPr>
    <w:rPr>
      <w:sz w:val="20"/>
      <w:szCs w:val="20"/>
    </w:rPr>
  </w:style>
  <w:style w:type="paragraph" w:styleId="ab">
    <w:name w:val="Balloon Text"/>
    <w:basedOn w:val="a"/>
    <w:qFormat/>
    <w:rsid w:val="00611C17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611C17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611C17"/>
    <w:pPr>
      <w:suppressLineNumbers/>
    </w:pPr>
  </w:style>
  <w:style w:type="paragraph" w:customStyle="1" w:styleId="TableHeading">
    <w:name w:val="Table Heading"/>
    <w:basedOn w:val="TableContents"/>
    <w:qFormat/>
    <w:rsid w:val="00611C17"/>
    <w:pPr>
      <w:jc w:val="center"/>
    </w:pPr>
    <w:rPr>
      <w:b/>
      <w:bCs/>
    </w:rPr>
  </w:style>
  <w:style w:type="numbering" w:customStyle="1" w:styleId="WW8Num1">
    <w:name w:val="WW8Num1"/>
    <w:qFormat/>
    <w:rsid w:val="00611C17"/>
  </w:style>
  <w:style w:type="numbering" w:customStyle="1" w:styleId="WW8Num2">
    <w:name w:val="WW8Num2"/>
    <w:qFormat/>
    <w:rsid w:val="00611C17"/>
  </w:style>
  <w:style w:type="numbering" w:customStyle="1" w:styleId="WW8Num3">
    <w:name w:val="WW8Num3"/>
    <w:qFormat/>
    <w:rsid w:val="0061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КАМЧАТСКОЙ ОБЛАСТИ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КАМЧАТСКОЙ ОБЛАСТИ</dc:title>
  <dc:subject/>
  <dc:creator>Финуправление</dc:creator>
  <cp:keywords/>
  <dc:description/>
  <cp:lastModifiedBy>Киселев</cp:lastModifiedBy>
  <cp:revision>64</cp:revision>
  <cp:lastPrinted>2020-07-09T04:37:00Z</cp:lastPrinted>
  <dcterms:created xsi:type="dcterms:W3CDTF">2016-05-31T02:42:00Z</dcterms:created>
  <dcterms:modified xsi:type="dcterms:W3CDTF">2020-07-22T21:44:00Z</dcterms:modified>
  <dc:language>en-US</dc:language>
</cp:coreProperties>
</file>