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567935" w:rsidP="00AB57F9">
      <w:pPr>
        <w:rPr>
          <w:sz w:val="26"/>
        </w:rPr>
      </w:pPr>
      <w:r>
        <w:t>05.08.2019</w:t>
      </w:r>
      <w:r w:rsidR="00AB57F9">
        <w:t xml:space="preserve">                                                                                            №</w:t>
      </w:r>
      <w:r>
        <w:t xml:space="preserve"> 734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901728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изменения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Вилючинского городского округа от 18.01.2017 № 21 «Об утверждении состава административной комиссии при администрации Вилючинского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кадровыми 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463E26">
        <w:rPr>
          <w:sz w:val="28"/>
          <w:szCs w:val="28"/>
        </w:rPr>
        <w:t xml:space="preserve">, </w:t>
      </w:r>
      <w:proofErr w:type="spellStart"/>
      <w:r w:rsidR="00463E26">
        <w:rPr>
          <w:sz w:val="28"/>
          <w:szCs w:val="28"/>
        </w:rPr>
        <w:t>утвержденный</w:t>
      </w:r>
      <w:proofErr w:type="spellEnd"/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901728">
        <w:rPr>
          <w:sz w:val="28"/>
          <w:szCs w:val="28"/>
        </w:rPr>
        <w:t>», следующе</w:t>
      </w:r>
      <w:r w:rsidR="00463E26">
        <w:rPr>
          <w:sz w:val="28"/>
          <w:szCs w:val="28"/>
        </w:rPr>
        <w:t>е</w:t>
      </w:r>
      <w:r w:rsidR="00242D42">
        <w:rPr>
          <w:sz w:val="28"/>
          <w:szCs w:val="28"/>
        </w:rPr>
        <w:t xml:space="preserve"> </w:t>
      </w:r>
      <w:r w:rsidR="00901728">
        <w:rPr>
          <w:sz w:val="28"/>
          <w:szCs w:val="28"/>
        </w:rPr>
        <w:t>изменение</w:t>
      </w:r>
      <w:r w:rsidRPr="007867B4">
        <w:rPr>
          <w:sz w:val="28"/>
          <w:szCs w:val="28"/>
        </w:rPr>
        <w:t>:</w:t>
      </w:r>
    </w:p>
    <w:p w:rsidR="00B4202F" w:rsidRPr="00B4202F" w:rsidRDefault="00616FA5" w:rsidP="00901728">
      <w:pPr>
        <w:widowControl w:val="0"/>
        <w:ind w:right="-5" w:firstLine="708"/>
        <w:jc w:val="both"/>
        <w:rPr>
          <w:sz w:val="28"/>
          <w:szCs w:val="28"/>
        </w:rPr>
      </w:pPr>
      <w:r w:rsidRPr="00901728">
        <w:rPr>
          <w:sz w:val="28"/>
          <w:szCs w:val="28"/>
        </w:rPr>
        <w:t>ввести в состав административной комиссии при администрации Вилючинского городского округа</w:t>
      </w:r>
      <w:r w:rsidR="00901728">
        <w:rPr>
          <w:sz w:val="28"/>
          <w:szCs w:val="28"/>
        </w:rPr>
        <w:t xml:space="preserve"> </w:t>
      </w:r>
      <w:r w:rsidR="003B3C3A">
        <w:rPr>
          <w:sz w:val="28"/>
          <w:szCs w:val="28"/>
        </w:rPr>
        <w:t>Леонтьеву Елену Валерьевну</w:t>
      </w:r>
      <w:r w:rsidR="00B4202F">
        <w:rPr>
          <w:sz w:val="28"/>
          <w:szCs w:val="28"/>
        </w:rPr>
        <w:t xml:space="preserve">, советника </w:t>
      </w:r>
      <w:r w:rsidR="00B4202F" w:rsidRPr="00B4202F">
        <w:rPr>
          <w:sz w:val="28"/>
          <w:szCs w:val="28"/>
        </w:rPr>
        <w:t xml:space="preserve">отдела </w:t>
      </w:r>
      <w:r w:rsidR="00901728">
        <w:rPr>
          <w:sz w:val="28"/>
          <w:szCs w:val="28"/>
        </w:rPr>
        <w:t xml:space="preserve">муниципального контроля </w:t>
      </w:r>
      <w:r w:rsidR="00B4202F" w:rsidRPr="00B4202F">
        <w:rPr>
          <w:sz w:val="28"/>
          <w:szCs w:val="28"/>
        </w:rPr>
        <w:t xml:space="preserve">администрации </w:t>
      </w:r>
      <w:r w:rsidR="00B4202F" w:rsidRPr="00CD48BB">
        <w:rPr>
          <w:sz w:val="28"/>
          <w:szCs w:val="28"/>
        </w:rPr>
        <w:t>Вилючинского городского округа</w:t>
      </w:r>
      <w:r w:rsidR="00406DCC">
        <w:rPr>
          <w:sz w:val="28"/>
          <w:szCs w:val="28"/>
        </w:rPr>
        <w:t xml:space="preserve">, </w:t>
      </w:r>
      <w:proofErr w:type="spellStart"/>
      <w:r w:rsidR="00406DCC">
        <w:rPr>
          <w:sz w:val="28"/>
          <w:szCs w:val="28"/>
        </w:rPr>
        <w:t>секретарем</w:t>
      </w:r>
      <w:proofErr w:type="spellEnd"/>
      <w:r w:rsidR="00406DCC">
        <w:rPr>
          <w:sz w:val="28"/>
          <w:szCs w:val="28"/>
        </w:rPr>
        <w:t xml:space="preserve"> административной комиссии при администрации </w:t>
      </w:r>
      <w:r w:rsidR="00406DCC" w:rsidRPr="00CD48BB">
        <w:rPr>
          <w:sz w:val="28"/>
          <w:szCs w:val="28"/>
        </w:rPr>
        <w:t>Вилючинского городского округа</w:t>
      </w:r>
      <w:r w:rsidR="00901728">
        <w:rPr>
          <w:sz w:val="28"/>
          <w:szCs w:val="28"/>
        </w:rPr>
        <w:t xml:space="preserve"> с </w:t>
      </w:r>
      <w:r w:rsidR="00E856AF">
        <w:rPr>
          <w:sz w:val="28"/>
          <w:szCs w:val="28"/>
        </w:rPr>
        <w:t>05.08</w:t>
      </w:r>
      <w:r w:rsidR="00901728">
        <w:rPr>
          <w:sz w:val="28"/>
          <w:szCs w:val="28"/>
        </w:rPr>
        <w:t>.</w:t>
      </w:r>
      <w:r w:rsidR="00E856AF">
        <w:rPr>
          <w:sz w:val="28"/>
          <w:szCs w:val="28"/>
        </w:rPr>
        <w:t>2019</w:t>
      </w:r>
      <w:r w:rsidR="00321E54">
        <w:rPr>
          <w:sz w:val="28"/>
          <w:szCs w:val="28"/>
        </w:rPr>
        <w:t>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1E54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</w:t>
      </w:r>
      <w:r w:rsidR="00321E54" w:rsidRPr="00220FF8">
        <w:rPr>
          <w:sz w:val="28"/>
          <w:szCs w:val="28"/>
        </w:rPr>
        <w:t>администрации Вилючинского городского округа</w:t>
      </w:r>
      <w:r w:rsidR="00321E54">
        <w:rPr>
          <w:sz w:val="28"/>
          <w:szCs w:val="28"/>
        </w:rPr>
        <w:t xml:space="preserve"> </w:t>
      </w:r>
      <w:r w:rsidR="00321E54">
        <w:rPr>
          <w:sz w:val="28"/>
          <w:szCs w:val="28"/>
        </w:rPr>
        <w:lastRenderedPageBreak/>
        <w:t>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321E54" w:rsidRPr="0048045E" w:rsidRDefault="00321E54" w:rsidP="00321E54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321E54" w:rsidRPr="0048045E" w:rsidRDefault="00321E54" w:rsidP="00321E54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280BC2" w:rsidRPr="00280BC2" w:rsidRDefault="00280BC2" w:rsidP="00321E54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sectPr w:rsidR="00280BC2" w:rsidRPr="00280BC2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2B" w:rsidRDefault="0026152B" w:rsidP="003D5FEA">
      <w:r>
        <w:separator/>
      </w:r>
    </w:p>
  </w:endnote>
  <w:endnote w:type="continuationSeparator" w:id="0">
    <w:p w:rsidR="0026152B" w:rsidRDefault="0026152B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2B" w:rsidRDefault="0026152B" w:rsidP="003D5FEA">
      <w:r>
        <w:separator/>
      </w:r>
    </w:p>
  </w:footnote>
  <w:footnote w:type="continuationSeparator" w:id="0">
    <w:p w:rsidR="0026152B" w:rsidRDefault="0026152B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2615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Pr="003515CE" w:rsidRDefault="0026152B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AFA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152B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1E54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534"/>
    <w:rsid w:val="003A17CF"/>
    <w:rsid w:val="003A2DFD"/>
    <w:rsid w:val="003A6035"/>
    <w:rsid w:val="003B2794"/>
    <w:rsid w:val="003B3C3A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1D05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935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DEC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2751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266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56AF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47A12-8F9F-44FC-91CC-FC9AAA3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5B71C-D8D1-4EAA-9660-D05901F8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4</cp:revision>
  <cp:lastPrinted>2019-08-06T05:25:00Z</cp:lastPrinted>
  <dcterms:created xsi:type="dcterms:W3CDTF">2019-08-06T05:28:00Z</dcterms:created>
  <dcterms:modified xsi:type="dcterms:W3CDTF">2019-08-07T05:04:00Z</dcterms:modified>
</cp:coreProperties>
</file>