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29" w:rsidRPr="00C8736A" w:rsidRDefault="009823EC" w:rsidP="00C8736A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736A">
        <w:rPr>
          <w:rStyle w:val="31"/>
          <w:rFonts w:ascii="Times New Roman" w:hAnsi="Times New Roman" w:cs="Times New Roman"/>
          <w:color w:val="auto"/>
          <w:sz w:val="24"/>
          <w:szCs w:val="24"/>
        </w:rPr>
        <w:t>Администрация Вилючинского городского округа</w:t>
      </w:r>
    </w:p>
    <w:p w:rsidR="004E2D29" w:rsidRPr="00C8736A" w:rsidRDefault="009823EC" w:rsidP="00C8736A">
      <w:pPr>
        <w:pStyle w:val="30"/>
        <w:shd w:val="clear" w:color="auto" w:fill="auto"/>
        <w:spacing w:after="83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736A">
        <w:rPr>
          <w:rStyle w:val="31"/>
          <w:rFonts w:ascii="Times New Roman" w:hAnsi="Times New Roman" w:cs="Times New Roman"/>
          <w:color w:val="auto"/>
          <w:sz w:val="24"/>
          <w:szCs w:val="24"/>
        </w:rPr>
        <w:t>ЗАКРЫТОГО АДМИНИСТРАТИВНО-ТЕРРИТОРИАЛЬНОГО ОБРАЗОВАНИЯ</w:t>
      </w:r>
      <w:r w:rsidR="00C8736A" w:rsidRPr="00C8736A">
        <w:rPr>
          <w:rStyle w:val="31"/>
          <w:rFonts w:ascii="Times New Roman" w:hAnsi="Times New Roman" w:cs="Times New Roman"/>
          <w:color w:val="auto"/>
          <w:sz w:val="24"/>
          <w:szCs w:val="24"/>
        </w:rPr>
        <w:br/>
      </w:r>
      <w:r w:rsidRPr="00C8736A">
        <w:rPr>
          <w:rStyle w:val="31"/>
          <w:rFonts w:ascii="Times New Roman" w:hAnsi="Times New Roman" w:cs="Times New Roman"/>
          <w:color w:val="auto"/>
          <w:sz w:val="24"/>
          <w:szCs w:val="24"/>
        </w:rPr>
        <w:t>города Вилючинска Камчатского края</w:t>
      </w:r>
    </w:p>
    <w:p w:rsidR="004E2D29" w:rsidRPr="00C8736A" w:rsidRDefault="009823EC" w:rsidP="00C8736A">
      <w:pPr>
        <w:pStyle w:val="40"/>
        <w:shd w:val="clear" w:color="auto" w:fill="auto"/>
        <w:spacing w:before="0" w:after="934" w:line="240" w:lineRule="auto"/>
        <w:rPr>
          <w:rFonts w:ascii="Times New Roman" w:hAnsi="Times New Roman" w:cs="Times New Roman"/>
          <w:b/>
          <w:color w:val="auto"/>
          <w:spacing w:val="200"/>
          <w:sz w:val="44"/>
          <w:szCs w:val="24"/>
        </w:rPr>
      </w:pPr>
      <w:r w:rsidRPr="00C8736A">
        <w:rPr>
          <w:rFonts w:ascii="Times New Roman" w:hAnsi="Times New Roman" w:cs="Times New Roman"/>
          <w:b/>
          <w:color w:val="auto"/>
          <w:spacing w:val="200"/>
          <w:sz w:val="44"/>
          <w:szCs w:val="24"/>
        </w:rPr>
        <w:t>ПОСТАНОВЛЕНИЕ</w:t>
      </w:r>
    </w:p>
    <w:p w:rsidR="004E2D29" w:rsidRDefault="008C1BE0" w:rsidP="00C8736A">
      <w:pPr>
        <w:pStyle w:val="20"/>
        <w:shd w:val="clear" w:color="auto" w:fill="auto"/>
        <w:tabs>
          <w:tab w:val="right" w:pos="935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8736A">
        <w:rPr>
          <w:rFonts w:ascii="Times New Roman" w:hAnsi="Times New Roman" w:cs="Times New Roman"/>
          <w:color w:val="auto"/>
          <w:sz w:val="24"/>
          <w:szCs w:val="24"/>
        </w:rPr>
        <w:t>01.10.2018</w:t>
      </w:r>
      <w:r w:rsidR="00C8736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8736A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0E4017" w:rsidRPr="00C8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736A">
        <w:rPr>
          <w:rFonts w:ascii="Times New Roman" w:hAnsi="Times New Roman" w:cs="Times New Roman"/>
          <w:color w:val="auto"/>
          <w:sz w:val="24"/>
          <w:szCs w:val="24"/>
        </w:rPr>
        <w:t>973</w:t>
      </w:r>
    </w:p>
    <w:p w:rsidR="00C8736A" w:rsidRPr="00C8736A" w:rsidRDefault="00C8736A" w:rsidP="00C8736A">
      <w:pPr>
        <w:pStyle w:val="20"/>
        <w:shd w:val="clear" w:color="auto" w:fill="auto"/>
        <w:tabs>
          <w:tab w:val="right" w:pos="9356"/>
        </w:tabs>
        <w:spacing w:before="0" w:after="636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736A">
        <w:rPr>
          <w:rFonts w:ascii="Times New Roman" w:hAnsi="Times New Roman" w:cs="Times New Roman"/>
          <w:color w:val="auto"/>
          <w:sz w:val="24"/>
          <w:szCs w:val="24"/>
        </w:rPr>
        <w:t>г. Вилючинск</w:t>
      </w:r>
    </w:p>
    <w:p w:rsidR="004E2D29" w:rsidRDefault="009823EC" w:rsidP="00C8736A">
      <w:pPr>
        <w:pStyle w:val="20"/>
        <w:shd w:val="clear" w:color="auto" w:fill="auto"/>
        <w:spacing w:before="0" w:after="1200" w:line="240" w:lineRule="auto"/>
        <w:ind w:right="467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8736A">
        <w:rPr>
          <w:rFonts w:ascii="Times New Roman" w:hAnsi="Times New Roman" w:cs="Times New Roman"/>
          <w:color w:val="auto"/>
          <w:sz w:val="24"/>
          <w:szCs w:val="24"/>
        </w:rPr>
        <w:t xml:space="preserve">О перекрытии движения транспортных средств с 04.10.2018 по 06.10.2018 на участке автомобильной дороги общего пользования Вилючинского городского округа по автомобильной </w:t>
      </w:r>
      <w:r w:rsidR="008C1BE0" w:rsidRPr="00C8736A">
        <w:rPr>
          <w:rFonts w:ascii="Times New Roman" w:hAnsi="Times New Roman" w:cs="Times New Roman"/>
          <w:color w:val="auto"/>
          <w:sz w:val="24"/>
          <w:szCs w:val="24"/>
        </w:rPr>
        <w:t>дороге от ДОФА до ул. 50 лет ВЛКСМ</w:t>
      </w:r>
      <w:r w:rsidR="00620C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8736A">
        <w:rPr>
          <w:rFonts w:ascii="Times New Roman" w:hAnsi="Times New Roman" w:cs="Times New Roman"/>
          <w:color w:val="auto"/>
          <w:sz w:val="24"/>
          <w:szCs w:val="24"/>
        </w:rPr>
        <w:t xml:space="preserve"> 9, по автомобильной дороге от ДОФА до ул.</w:t>
      </w:r>
      <w:r w:rsidR="00C87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1BE0" w:rsidRPr="00C8736A">
        <w:rPr>
          <w:rFonts w:ascii="Times New Roman" w:hAnsi="Times New Roman" w:cs="Times New Roman"/>
          <w:color w:val="auto"/>
          <w:sz w:val="24"/>
          <w:szCs w:val="24"/>
        </w:rPr>
        <w:t>50 лет ВЛК</w:t>
      </w:r>
      <w:r w:rsidRPr="00C8736A">
        <w:rPr>
          <w:rFonts w:ascii="Times New Roman" w:hAnsi="Times New Roman" w:cs="Times New Roman"/>
          <w:color w:val="auto"/>
          <w:sz w:val="24"/>
          <w:szCs w:val="24"/>
        </w:rPr>
        <w:t>СМ</w:t>
      </w:r>
      <w:r w:rsidR="00620C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8736A">
        <w:rPr>
          <w:rFonts w:ascii="Times New Roman" w:hAnsi="Times New Roman" w:cs="Times New Roman"/>
          <w:color w:val="auto"/>
          <w:sz w:val="24"/>
          <w:szCs w:val="24"/>
        </w:rPr>
        <w:t xml:space="preserve"> 15</w:t>
      </w:r>
    </w:p>
    <w:p w:rsidR="004E2D29" w:rsidRPr="00C8736A" w:rsidRDefault="009823EC" w:rsidP="00C8736A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8736A">
        <w:rPr>
          <w:rFonts w:ascii="Times New Roman" w:hAnsi="Times New Roman" w:cs="Times New Roman"/>
          <w:color w:val="auto"/>
          <w:sz w:val="28"/>
          <w:szCs w:val="24"/>
        </w:rPr>
        <w:t>В соответствии со статьями 6, 21, 22 Феде</w:t>
      </w:r>
      <w:r w:rsidR="008C1BE0"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рального закона от 10.12.1995 № 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>196-ФЗ «О безопасности дорожного движения», руководствуясь</w:t>
      </w:r>
      <w:r w:rsidR="008C1BE0"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Вилючинского городского округа, решением Думы Вилючинского городского округа от 18.10.2017 № 173/58-6 «Об утверждении Правил благоустройства и содержания территории Вилючинского городского округа», на основании обращении Общества с ограниченной ответственностью «Камгенстрой» от 01.10.2018 № 125 в целях обеспечения безопасности дорожного движения при осуществлении ремонтных работ по ремонту асфальтобетонного покрытия автомобильных дорог в жилом районе Рыбачий Вилючинского городского округа по автомобильной дороге от ДОФА до ул. 50 лет В</w:t>
      </w:r>
      <w:r w:rsidR="008C1BE0" w:rsidRPr="00C8736A">
        <w:rPr>
          <w:rFonts w:ascii="Times New Roman" w:hAnsi="Times New Roman" w:cs="Times New Roman"/>
          <w:color w:val="auto"/>
          <w:sz w:val="28"/>
          <w:szCs w:val="24"/>
        </w:rPr>
        <w:t>ЛКС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>М</w:t>
      </w:r>
      <w:r w:rsidR="00620CAC">
        <w:rPr>
          <w:rFonts w:ascii="Times New Roman" w:hAnsi="Times New Roman" w:cs="Times New Roman"/>
          <w:color w:val="auto"/>
          <w:sz w:val="28"/>
          <w:szCs w:val="24"/>
        </w:rPr>
        <w:t>,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9, по автомобильной дороге от ДОФА до ул. 50 лет В</w:t>
      </w:r>
      <w:r w:rsidR="008C1BE0" w:rsidRPr="00C8736A">
        <w:rPr>
          <w:rFonts w:ascii="Times New Roman" w:hAnsi="Times New Roman" w:cs="Times New Roman"/>
          <w:color w:val="auto"/>
          <w:sz w:val="28"/>
          <w:szCs w:val="24"/>
        </w:rPr>
        <w:t>ЛК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>СМ</w:t>
      </w:r>
      <w:r w:rsidR="00620CAC">
        <w:rPr>
          <w:rFonts w:ascii="Times New Roman" w:hAnsi="Times New Roman" w:cs="Times New Roman"/>
          <w:color w:val="auto"/>
          <w:sz w:val="28"/>
          <w:szCs w:val="24"/>
        </w:rPr>
        <w:t>,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15</w:t>
      </w:r>
    </w:p>
    <w:p w:rsidR="004E2D29" w:rsidRPr="00C8736A" w:rsidRDefault="009823EC" w:rsidP="00C8736A">
      <w:pPr>
        <w:pStyle w:val="50"/>
        <w:shd w:val="clear" w:color="auto" w:fill="auto"/>
        <w:spacing w:before="240" w:after="259" w:line="240" w:lineRule="auto"/>
        <w:rPr>
          <w:rFonts w:ascii="Times New Roman" w:hAnsi="Times New Roman" w:cs="Times New Roman"/>
          <w:b/>
          <w:color w:val="auto"/>
          <w:szCs w:val="24"/>
        </w:rPr>
      </w:pPr>
      <w:r w:rsidRPr="00C8736A">
        <w:rPr>
          <w:rFonts w:ascii="Times New Roman" w:hAnsi="Times New Roman" w:cs="Times New Roman"/>
          <w:b/>
          <w:color w:val="auto"/>
          <w:szCs w:val="24"/>
        </w:rPr>
        <w:t>ПОСТАНОВЛЯЮ:</w:t>
      </w:r>
    </w:p>
    <w:p w:rsidR="004E2D29" w:rsidRPr="00C8736A" w:rsidRDefault="009823EC" w:rsidP="00C8736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8736A">
        <w:rPr>
          <w:rFonts w:ascii="Times New Roman" w:hAnsi="Times New Roman" w:cs="Times New Roman"/>
          <w:color w:val="auto"/>
          <w:sz w:val="28"/>
          <w:szCs w:val="24"/>
        </w:rPr>
        <w:t>Перекрыть движение транспортных средств с 09.00 до 20.00 часов 04.10.2018, с 09.00 до 20.00 часов 05.10.2018, с 09.00 до 20.00 часов 06.10.2018, на участках автомобильных дорог общего пользования Вилючинского</w:t>
      </w:r>
      <w:r w:rsidR="000E4017"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округа 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lastRenderedPageBreak/>
        <w:t>по автомобильной д</w:t>
      </w:r>
      <w:r w:rsidR="008C1BE0" w:rsidRPr="00C8736A">
        <w:rPr>
          <w:rFonts w:ascii="Times New Roman" w:hAnsi="Times New Roman" w:cs="Times New Roman"/>
          <w:color w:val="auto"/>
          <w:sz w:val="28"/>
          <w:szCs w:val="24"/>
        </w:rPr>
        <w:t>ороге от ДОФА до ул. 50 лет ВЛКС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>М 9 согласно приложению № 1, по автомобильной дороге от ДОФА до ул. 50 лет ВЛКСМ 15 согласно приложению № 2.</w:t>
      </w:r>
    </w:p>
    <w:p w:rsidR="004E2D29" w:rsidRPr="00C8736A" w:rsidRDefault="009823EC" w:rsidP="00C8736A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8736A">
        <w:rPr>
          <w:rFonts w:ascii="Times New Roman" w:hAnsi="Times New Roman" w:cs="Times New Roman"/>
          <w:color w:val="auto"/>
          <w:sz w:val="28"/>
          <w:szCs w:val="24"/>
        </w:rPr>
        <w:t>Муниципальному казенному учреждению «Благоустройство Вилючинска» обеспечить установку предупреждающих, запрещающих и предписывающих дорожных знаков на перекрываемых на участках автомобильных дорог общего пользования Вилючинского городского округа по автомобильной дороге от ДОФА до ул. 50 лет ВЛКСМ</w:t>
      </w:r>
      <w:r w:rsidR="00620CAC">
        <w:rPr>
          <w:rFonts w:ascii="Times New Roman" w:hAnsi="Times New Roman" w:cs="Times New Roman"/>
          <w:color w:val="auto"/>
          <w:sz w:val="28"/>
          <w:szCs w:val="24"/>
        </w:rPr>
        <w:t>,</w:t>
      </w:r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9, по автомобильной дороге от ДОФА до ул. 50 лет ВЛКСМ</w:t>
      </w:r>
      <w:r w:rsidR="00620CAC">
        <w:rPr>
          <w:rFonts w:ascii="Times New Roman" w:hAnsi="Times New Roman" w:cs="Times New Roman"/>
          <w:color w:val="auto"/>
          <w:sz w:val="28"/>
          <w:szCs w:val="24"/>
        </w:rPr>
        <w:t>,</w:t>
      </w:r>
      <w:bookmarkStart w:id="0" w:name="_GoBack"/>
      <w:bookmarkEnd w:id="0"/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 15, согласно приложению.</w:t>
      </w:r>
    </w:p>
    <w:p w:rsidR="004E2D29" w:rsidRPr="00C8736A" w:rsidRDefault="009823EC" w:rsidP="00C8736A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8736A">
        <w:rPr>
          <w:rFonts w:ascii="Times New Roman" w:hAnsi="Times New Roman" w:cs="Times New Roman"/>
          <w:color w:val="auto"/>
          <w:sz w:val="28"/>
          <w:szCs w:val="24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E2D29" w:rsidRDefault="008C1BE0" w:rsidP="00C8736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34" w:after="34" w:line="240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8736A">
        <w:rPr>
          <w:rFonts w:ascii="Times New Roman" w:hAnsi="Times New Roman" w:cs="Times New Roman"/>
          <w:color w:val="auto"/>
          <w:sz w:val="28"/>
          <w:szCs w:val="24"/>
        </w:rPr>
        <w:t xml:space="preserve">Контроль </w:t>
      </w:r>
      <w:r w:rsidR="009823EC" w:rsidRPr="00C8736A">
        <w:rPr>
          <w:rFonts w:ascii="Times New Roman" w:hAnsi="Times New Roman" w:cs="Times New Roman"/>
          <w:color w:val="auto"/>
          <w:sz w:val="28"/>
          <w:szCs w:val="24"/>
        </w:rPr>
        <w:t>за исполнением настоящего постановления возложить на заместителя главы администрации Вилючинского городского округа С.Г.</w:t>
      </w:r>
      <w:r w:rsidR="00C8736A">
        <w:rPr>
          <w:rFonts w:ascii="Times New Roman" w:hAnsi="Times New Roman" w:cs="Times New Roman"/>
          <w:color w:val="auto"/>
          <w:sz w:val="28"/>
          <w:szCs w:val="24"/>
        </w:rPr>
        <w:t> </w:t>
      </w:r>
      <w:r w:rsidR="009823EC" w:rsidRPr="00C8736A">
        <w:rPr>
          <w:rFonts w:ascii="Times New Roman" w:hAnsi="Times New Roman" w:cs="Times New Roman"/>
          <w:color w:val="auto"/>
          <w:sz w:val="28"/>
          <w:szCs w:val="24"/>
        </w:rPr>
        <w:t>Иванинова.</w:t>
      </w:r>
    </w:p>
    <w:p w:rsidR="00C8736A" w:rsidRDefault="00C8736A" w:rsidP="00C8736A">
      <w:pPr>
        <w:pStyle w:val="20"/>
        <w:shd w:val="clear" w:color="auto" w:fill="auto"/>
        <w:tabs>
          <w:tab w:val="left" w:pos="1070"/>
          <w:tab w:val="right" w:pos="9356"/>
        </w:tabs>
        <w:spacing w:before="240" w:after="34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Глава администрации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br/>
        <w:t>городского округа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ab/>
        <w:t>Г.Н. Смирнова</w:t>
      </w:r>
    </w:p>
    <w:p w:rsidR="00C8736A" w:rsidRDefault="00C8736A" w:rsidP="00C8736A">
      <w:pPr>
        <w:rPr>
          <w:rFonts w:ascii="Times New Roman" w:eastAsia="Sylfaen" w:hAnsi="Times New Roman" w:cs="Times New Roman"/>
          <w:b/>
          <w:color w:val="auto"/>
          <w:sz w:val="28"/>
        </w:rPr>
        <w:sectPr w:rsidR="00C8736A" w:rsidSect="000E4017">
          <w:type w:val="continuous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8736A" w:rsidRDefault="00C8736A" w:rsidP="00C8736A">
      <w:pPr>
        <w:jc w:val="right"/>
        <w:rPr>
          <w:rFonts w:ascii="Times New Roman" w:eastAsia="Sylfaen" w:hAnsi="Times New Roman" w:cs="Times New Roman"/>
          <w:b/>
          <w:color w:val="auto"/>
          <w:sz w:val="20"/>
        </w:rPr>
      </w:pPr>
      <w:r w:rsidRPr="00C8736A">
        <w:rPr>
          <w:rFonts w:ascii="Times New Roman" w:eastAsia="Sylfaen" w:hAnsi="Times New Roman" w:cs="Times New Roman"/>
          <w:b/>
          <w:color w:val="auto"/>
          <w:sz w:val="20"/>
        </w:rPr>
        <w:lastRenderedPageBreak/>
        <w:t>Приложение № 1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к Постановлению администрации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Вилючинского городского округа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от 1 октября 2018 года № 973</w:t>
      </w:r>
    </w:p>
    <w:p w:rsidR="00C8736A" w:rsidRDefault="00C8736A" w:rsidP="00C8736A">
      <w:pPr>
        <w:jc w:val="center"/>
        <w:rPr>
          <w:rFonts w:ascii="Times New Roman" w:eastAsia="Sylfaen" w:hAnsi="Times New Roman" w:cs="Times New Roman"/>
          <w:color w:val="auto"/>
          <w:sz w:val="20"/>
        </w:rPr>
      </w:pPr>
      <w:r>
        <w:rPr>
          <w:rFonts w:ascii="Times New Roman" w:eastAsia="Sylfaen" w:hAnsi="Times New Roman" w:cs="Times New Roman"/>
          <w:noProof/>
          <w:color w:val="auto"/>
          <w:sz w:val="20"/>
          <w:lang w:bidi="ar-SA"/>
        </w:rPr>
        <w:drawing>
          <wp:inline distT="0" distB="0" distL="0" distR="0">
            <wp:extent cx="8432800" cy="5283200"/>
            <wp:effectExtent l="0" t="0" r="6350" b="0"/>
            <wp:docPr id="64" name="Рисунок 64" descr="\\smi2\Пресса\Сайт Рома 25.10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i2\Пресса\Сайт Рома 25.10\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6A" w:rsidRDefault="00C8736A" w:rsidP="00C8736A">
      <w:pPr>
        <w:jc w:val="right"/>
        <w:rPr>
          <w:rFonts w:ascii="Times New Roman" w:eastAsia="Sylfaen" w:hAnsi="Times New Roman" w:cs="Times New Roman"/>
          <w:b/>
          <w:color w:val="auto"/>
          <w:sz w:val="20"/>
        </w:rPr>
      </w:pPr>
      <w:r>
        <w:rPr>
          <w:rFonts w:ascii="Times New Roman" w:eastAsia="Sylfaen" w:hAnsi="Times New Roman" w:cs="Times New Roman"/>
          <w:b/>
          <w:color w:val="auto"/>
          <w:sz w:val="20"/>
        </w:rPr>
        <w:lastRenderedPageBreak/>
        <w:t>Приложение № 2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к Постановлению администрации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Вилючинского городского округа</w:t>
      </w:r>
      <w:r>
        <w:rPr>
          <w:rFonts w:ascii="Times New Roman" w:eastAsia="Sylfaen" w:hAnsi="Times New Roman" w:cs="Times New Roman"/>
          <w:b/>
          <w:color w:val="auto"/>
          <w:sz w:val="20"/>
        </w:rPr>
        <w:br/>
        <w:t>от 1 октября 2018 года № 973</w:t>
      </w:r>
    </w:p>
    <w:p w:rsidR="00C8736A" w:rsidRPr="00C8736A" w:rsidRDefault="00C8736A" w:rsidP="00C8736A">
      <w:pPr>
        <w:jc w:val="center"/>
        <w:rPr>
          <w:rFonts w:ascii="Times New Roman" w:eastAsia="Sylfaen" w:hAnsi="Times New Roman" w:cs="Times New Roman"/>
          <w:color w:val="auto"/>
          <w:sz w:val="20"/>
        </w:rPr>
      </w:pPr>
      <w:r>
        <w:rPr>
          <w:rFonts w:ascii="Times New Roman" w:eastAsia="Sylfaen" w:hAnsi="Times New Roman" w:cs="Times New Roman"/>
          <w:noProof/>
          <w:color w:val="auto"/>
          <w:sz w:val="20"/>
          <w:lang w:bidi="ar-SA"/>
        </w:rPr>
        <w:drawing>
          <wp:inline distT="0" distB="0" distL="0" distR="0">
            <wp:extent cx="8377555" cy="5236845"/>
            <wp:effectExtent l="0" t="0" r="4445" b="1905"/>
            <wp:docPr id="66" name="Рисунок 66" descr="\\smi2\Пресса\Сайт Рома 25.10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i2\Пресса\Сайт Рома 25.10\Ска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55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36A" w:rsidRPr="00C8736A" w:rsidSect="00C8736A">
      <w:pgSz w:w="16839" w:h="11907" w:orient="landscape" w:code="9"/>
      <w:pgMar w:top="1701" w:right="1134" w:bottom="85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0D" w:rsidRDefault="0090590D">
      <w:r>
        <w:separator/>
      </w:r>
    </w:p>
  </w:endnote>
  <w:endnote w:type="continuationSeparator" w:id="0">
    <w:p w:rsidR="0090590D" w:rsidRDefault="009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0D" w:rsidRDefault="0090590D"/>
  </w:footnote>
  <w:footnote w:type="continuationSeparator" w:id="0">
    <w:p w:rsidR="0090590D" w:rsidRDefault="00905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565"/>
    <w:multiLevelType w:val="multilevel"/>
    <w:tmpl w:val="F42A84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29"/>
    <w:rsid w:val="0007332F"/>
    <w:rsid w:val="000E4017"/>
    <w:rsid w:val="004E2D29"/>
    <w:rsid w:val="00620CAC"/>
    <w:rsid w:val="008C1BE0"/>
    <w:rsid w:val="0090590D"/>
    <w:rsid w:val="009823EC"/>
    <w:rsid w:val="00AD0497"/>
    <w:rsid w:val="00C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2953-FD86-47FE-8408-F440A3C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3Exact">
    <w:name w:val="Основной текст (13) Exact"/>
    <w:basedOn w:val="a0"/>
    <w:link w:val="1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Exact">
    <w:name w:val="Основной текст (16) Exact"/>
    <w:basedOn w:val="a0"/>
    <w:link w:val="1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12TimesNewRomanExact">
    <w:name w:val="Основной текст (12) + Times New Roman;Курсив Exac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12Exact0">
    <w:name w:val="Основной текст (12) Exact"/>
    <w:basedOn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8Exact">
    <w:name w:val="Основной текст (18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Exact">
    <w:name w:val="Основной текст (19) Exact"/>
    <w:basedOn w:val="a0"/>
    <w:link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90ptExact">
    <w:name w:val="Основной текст (19) + Курсив;Интервал 0 pt Exact"/>
    <w:basedOn w:val="19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0ptExact0">
    <w:name w:val="Основной текст (19) + Интервал 0 pt Exact"/>
    <w:basedOn w:val="19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55pt">
    <w:name w:val="Основной текст (2) + Tahoma;5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Основной текст (2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SylfaenExact">
    <w:name w:val="Основной текст (22) + Sylfaen;Не курсив Exact"/>
    <w:basedOn w:val="22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11ptExact">
    <w:name w:val="Основной текст (2) + 11 pt;Курсив Exac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13ptExact">
    <w:name w:val="Основной текст (16) + 13 pt;Не курсив Exact"/>
    <w:basedOn w:val="1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Подпись к картинке (2) Exact"/>
    <w:basedOn w:val="a0"/>
    <w:link w:val="25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TimesNewRoman-1pt">
    <w:name w:val="Основной текст (12) + Times New Roman;Курсив;Интервал -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TimesNewRoman-1pt0">
    <w:name w:val="Основной текст (12) + Times New Roman;Курсив;Интервал -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4pt">
    <w:name w:val="Основной текст (2) + 14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0pt">
    <w:name w:val="Основной текст (2) + 6 pt;Курсив;Интервал 0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260">
    <w:name w:val="Основной текст (26)_"/>
    <w:basedOn w:val="a0"/>
    <w:link w:val="26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">
    <w:name w:val="Основной текст (18)_"/>
    <w:basedOn w:val="a0"/>
    <w:link w:val="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020" w:line="0" w:lineRule="atLeast"/>
      <w:jc w:val="center"/>
    </w:pPr>
    <w:rPr>
      <w:rFonts w:ascii="Sylfaen" w:eastAsia="Sylfaen" w:hAnsi="Sylfaen" w:cs="Sylfaen"/>
      <w:spacing w:val="19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360" w:line="0" w:lineRule="atLeast"/>
    </w:pPr>
    <w:rPr>
      <w:rFonts w:ascii="Sylfaen" w:eastAsia="Sylfaen" w:hAnsi="Sylfaen" w:cs="Sylfaen"/>
      <w:i/>
      <w:iCs/>
      <w:sz w:val="54"/>
      <w:szCs w:val="5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360" w:line="0" w:lineRule="atLeast"/>
    </w:pPr>
    <w:rPr>
      <w:rFonts w:ascii="Tahoma" w:eastAsia="Tahoma" w:hAnsi="Tahoma" w:cs="Tahoma"/>
      <w:b/>
      <w:bCs/>
      <w:sz w:val="66"/>
      <w:szCs w:val="6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0"/>
      <w:szCs w:val="1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Sylfaen" w:eastAsia="Sylfaen" w:hAnsi="Sylfaen" w:cs="Sylfaen"/>
      <w:sz w:val="54"/>
      <w:szCs w:val="54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 w:eastAsia="en-US" w:bidi="en-US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  <w:lang w:val="en-US" w:eastAsia="en-US" w:bidi="en-US"/>
    </w:rPr>
  </w:style>
  <w:style w:type="paragraph" w:customStyle="1" w:styleId="24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a5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2"/>
      <w:szCs w:val="1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720" w:after="240" w:line="0" w:lineRule="atLeast"/>
    </w:pPr>
    <w:rPr>
      <w:rFonts w:ascii="Sylfaen" w:eastAsia="Sylfaen" w:hAnsi="Sylfaen" w:cs="Sylfaen"/>
      <w:sz w:val="84"/>
      <w:szCs w:val="84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740" w:line="0" w:lineRule="atLeast"/>
    </w:pPr>
    <w:rPr>
      <w:rFonts w:ascii="Sylfaen" w:eastAsia="Sylfaen" w:hAnsi="Sylfaen" w:cs="Sylfae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</cp:lastModifiedBy>
  <cp:revision>4</cp:revision>
  <dcterms:created xsi:type="dcterms:W3CDTF">2018-10-25T05:20:00Z</dcterms:created>
  <dcterms:modified xsi:type="dcterms:W3CDTF">2018-10-25T06:06:00Z</dcterms:modified>
</cp:coreProperties>
</file>