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15" w:rsidRPr="008D0C15" w:rsidRDefault="008D0C15" w:rsidP="008D0C15">
      <w:pPr>
        <w:keepNext/>
        <w:tabs>
          <w:tab w:val="left" w:pos="0"/>
        </w:tabs>
        <w:spacing w:after="0" w:line="240" w:lineRule="auto"/>
        <w:jc w:val="center"/>
        <w:outlineLvl w:val="7"/>
        <w:rPr>
          <w:rFonts w:ascii="Times New Roman" w:eastAsia="Times New Roman" w:hAnsi="Times New Roman" w:cs="Times New Roman"/>
          <w:bCs/>
          <w:smallCaps/>
          <w:sz w:val="28"/>
          <w:szCs w:val="20"/>
          <w:lang w:eastAsia="ru-RU"/>
        </w:rPr>
      </w:pPr>
      <w:bookmarkStart w:id="0" w:name="_GoBack"/>
      <w:bookmarkEnd w:id="0"/>
      <w:r w:rsidRPr="008D0C15">
        <w:rPr>
          <w:rFonts w:ascii="Times New Roman" w:eastAsia="Times New Roman" w:hAnsi="Times New Roman" w:cs="Times New Roman"/>
          <w:bCs/>
          <w:smallCaps/>
          <w:sz w:val="28"/>
          <w:szCs w:val="20"/>
          <w:lang w:eastAsia="ru-RU"/>
        </w:rPr>
        <w:t xml:space="preserve">Администрация Вилючинского городского округа </w:t>
      </w:r>
    </w:p>
    <w:p w:rsidR="008D0C15" w:rsidRPr="008D0C15" w:rsidRDefault="008D0C15" w:rsidP="008D0C15">
      <w:pPr>
        <w:keepNext/>
        <w:tabs>
          <w:tab w:val="left" w:pos="0"/>
        </w:tabs>
        <w:spacing w:after="0" w:line="240" w:lineRule="auto"/>
        <w:jc w:val="center"/>
        <w:outlineLvl w:val="7"/>
        <w:rPr>
          <w:rFonts w:ascii="Times New Roman" w:eastAsia="Times New Roman" w:hAnsi="Times New Roman" w:cs="Times New Roman"/>
          <w:bCs/>
          <w:smallCaps/>
          <w:sz w:val="28"/>
          <w:szCs w:val="20"/>
          <w:lang w:eastAsia="ru-RU"/>
        </w:rPr>
      </w:pPr>
      <w:r w:rsidRPr="008D0C15">
        <w:rPr>
          <w:rFonts w:ascii="Times New Roman" w:eastAsia="Times New Roman" w:hAnsi="Times New Roman" w:cs="Times New Roman"/>
          <w:bCs/>
          <w:smallCaps/>
          <w:sz w:val="28"/>
          <w:szCs w:val="20"/>
          <w:lang w:eastAsia="ru-RU"/>
        </w:rPr>
        <w:t xml:space="preserve">закрытого административно–территориального образования </w:t>
      </w:r>
    </w:p>
    <w:p w:rsidR="008D0C15" w:rsidRPr="008D0C15" w:rsidRDefault="008D0C15" w:rsidP="008D0C15">
      <w:pPr>
        <w:keepNext/>
        <w:tabs>
          <w:tab w:val="left" w:pos="0"/>
        </w:tabs>
        <w:spacing w:after="0" w:line="240" w:lineRule="auto"/>
        <w:jc w:val="center"/>
        <w:outlineLvl w:val="7"/>
        <w:rPr>
          <w:rFonts w:ascii="Times New Roman" w:eastAsia="Times New Roman" w:hAnsi="Times New Roman" w:cs="Times New Roman"/>
          <w:bCs/>
          <w:smallCaps/>
          <w:sz w:val="28"/>
          <w:szCs w:val="20"/>
          <w:lang w:eastAsia="ru-RU"/>
        </w:rPr>
      </w:pPr>
      <w:r w:rsidRPr="008D0C15">
        <w:rPr>
          <w:rFonts w:ascii="Times New Roman" w:eastAsia="Times New Roman" w:hAnsi="Times New Roman" w:cs="Times New Roman"/>
          <w:bCs/>
          <w:smallCaps/>
          <w:sz w:val="28"/>
          <w:szCs w:val="20"/>
          <w:lang w:eastAsia="ru-RU"/>
        </w:rPr>
        <w:t>города Вилючинска  Камчатского края</w:t>
      </w:r>
    </w:p>
    <w:p w:rsidR="008D0C15" w:rsidRPr="008D0C15" w:rsidRDefault="008D0C15" w:rsidP="008D0C15">
      <w:pPr>
        <w:tabs>
          <w:tab w:val="left" w:pos="0"/>
        </w:tabs>
        <w:spacing w:after="0" w:line="240" w:lineRule="auto"/>
        <w:jc w:val="center"/>
        <w:rPr>
          <w:rFonts w:ascii="Times New Roman" w:eastAsia="Times New Roman" w:hAnsi="Times New Roman" w:cs="Times New Roman"/>
          <w:b/>
          <w:sz w:val="24"/>
          <w:szCs w:val="20"/>
          <w:lang w:eastAsia="ru-RU"/>
        </w:rPr>
      </w:pPr>
    </w:p>
    <w:p w:rsidR="008D0C15" w:rsidRPr="008D0C15" w:rsidRDefault="008D0C15" w:rsidP="008D0C15">
      <w:pPr>
        <w:keepNext/>
        <w:tabs>
          <w:tab w:val="left" w:pos="0"/>
        </w:tabs>
        <w:spacing w:after="0" w:line="240" w:lineRule="auto"/>
        <w:jc w:val="center"/>
        <w:outlineLvl w:val="0"/>
        <w:rPr>
          <w:rFonts w:ascii="Times New Roman" w:eastAsia="Times New Roman" w:hAnsi="Times New Roman" w:cs="Times New Roman"/>
          <w:b/>
          <w:spacing w:val="200"/>
          <w:sz w:val="40"/>
          <w:szCs w:val="20"/>
          <w:lang w:val="x-none" w:eastAsia="x-none"/>
        </w:rPr>
      </w:pPr>
      <w:r w:rsidRPr="008D0C15">
        <w:rPr>
          <w:rFonts w:ascii="Times New Roman" w:eastAsia="Times New Roman" w:hAnsi="Times New Roman" w:cs="Times New Roman"/>
          <w:b/>
          <w:spacing w:val="200"/>
          <w:sz w:val="40"/>
          <w:szCs w:val="20"/>
          <w:lang w:val="x-none" w:eastAsia="x-none"/>
        </w:rPr>
        <w:t>ПОСТАНОВЛЕНИЕ</w:t>
      </w:r>
    </w:p>
    <w:p w:rsidR="008D0C15" w:rsidRPr="008D0C15" w:rsidRDefault="008D0C15" w:rsidP="008D0C15">
      <w:pPr>
        <w:tabs>
          <w:tab w:val="left" w:pos="0"/>
        </w:tabs>
        <w:spacing w:after="0" w:line="240" w:lineRule="auto"/>
        <w:rPr>
          <w:rFonts w:ascii="Times New Roman" w:eastAsia="Times New Roman" w:hAnsi="Times New Roman" w:cs="Times New Roman"/>
          <w:sz w:val="24"/>
          <w:szCs w:val="20"/>
          <w:lang w:eastAsia="ru-RU"/>
        </w:rPr>
      </w:pPr>
    </w:p>
    <w:p w:rsidR="008D0C15" w:rsidRPr="008D0C15" w:rsidRDefault="008D0C15" w:rsidP="008D0C15">
      <w:pPr>
        <w:tabs>
          <w:tab w:val="left" w:pos="0"/>
        </w:tabs>
        <w:spacing w:after="0" w:line="240" w:lineRule="auto"/>
        <w:rPr>
          <w:rFonts w:ascii="Times New Roman" w:eastAsia="Times New Roman" w:hAnsi="Times New Roman" w:cs="Times New Roman"/>
          <w:sz w:val="24"/>
          <w:szCs w:val="20"/>
          <w:lang w:eastAsia="ru-RU"/>
        </w:rPr>
      </w:pPr>
    </w:p>
    <w:p w:rsidR="008D0C15" w:rsidRPr="008D0C15" w:rsidRDefault="008D0C15" w:rsidP="008D0C15">
      <w:pPr>
        <w:tabs>
          <w:tab w:val="left" w:pos="0"/>
        </w:tabs>
        <w:spacing w:after="0" w:line="240" w:lineRule="auto"/>
        <w:rPr>
          <w:rFonts w:ascii="Times New Roman" w:eastAsia="Times New Roman" w:hAnsi="Times New Roman" w:cs="Times New Roman"/>
          <w:sz w:val="28"/>
          <w:szCs w:val="28"/>
          <w:lang w:eastAsia="ru-RU"/>
        </w:rPr>
      </w:pPr>
      <w:r w:rsidRPr="008D0C15">
        <w:rPr>
          <w:rFonts w:ascii="Times New Roman" w:eastAsia="Times New Roman" w:hAnsi="Times New Roman" w:cs="Times New Roman"/>
          <w:sz w:val="24"/>
          <w:szCs w:val="20"/>
          <w:lang w:eastAsia="ru-RU"/>
        </w:rPr>
        <w:t xml:space="preserve"> </w:t>
      </w:r>
      <w:r w:rsidR="006057C7">
        <w:rPr>
          <w:rFonts w:ascii="Times New Roman" w:eastAsia="Times New Roman" w:hAnsi="Times New Roman" w:cs="Times New Roman"/>
          <w:sz w:val="28"/>
          <w:szCs w:val="28"/>
          <w:lang w:eastAsia="ru-RU"/>
        </w:rPr>
        <w:t>13.12.2018</w:t>
      </w:r>
      <w:r w:rsidRPr="008D0C15">
        <w:rPr>
          <w:rFonts w:ascii="Times New Roman" w:eastAsia="Times New Roman" w:hAnsi="Times New Roman" w:cs="Times New Roman"/>
          <w:sz w:val="28"/>
          <w:szCs w:val="28"/>
          <w:lang w:eastAsia="ru-RU"/>
        </w:rPr>
        <w:t xml:space="preserve">        </w:t>
      </w:r>
      <w:r w:rsidRPr="008D0C15">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Pr="008D0C15">
        <w:rPr>
          <w:rFonts w:ascii="Times New Roman" w:eastAsia="Times New Roman" w:hAnsi="Times New Roman" w:cs="Times New Roman"/>
          <w:sz w:val="28"/>
          <w:szCs w:val="28"/>
          <w:lang w:eastAsia="ru-RU"/>
        </w:rPr>
        <w:t xml:space="preserve">№ </w:t>
      </w:r>
      <w:r w:rsidR="006057C7">
        <w:rPr>
          <w:rFonts w:ascii="Times New Roman" w:eastAsia="Times New Roman" w:hAnsi="Times New Roman" w:cs="Times New Roman"/>
          <w:sz w:val="28"/>
          <w:szCs w:val="28"/>
          <w:lang w:eastAsia="ru-RU"/>
        </w:rPr>
        <w:t>1208</w:t>
      </w:r>
    </w:p>
    <w:p w:rsidR="008D0C15" w:rsidRPr="008D0C15" w:rsidRDefault="008D0C15" w:rsidP="008D0C15">
      <w:pPr>
        <w:tabs>
          <w:tab w:val="left" w:pos="0"/>
        </w:tabs>
        <w:spacing w:after="0" w:line="240" w:lineRule="auto"/>
        <w:jc w:val="center"/>
        <w:rPr>
          <w:rFonts w:ascii="Times New Roman" w:eastAsia="Times New Roman" w:hAnsi="Times New Roman" w:cs="Times New Roman"/>
          <w:lang w:eastAsia="ru-RU"/>
        </w:rPr>
      </w:pPr>
      <w:r w:rsidRPr="008D0C15">
        <w:rPr>
          <w:rFonts w:ascii="Times New Roman" w:eastAsia="Times New Roman" w:hAnsi="Times New Roman" w:cs="Times New Roman"/>
          <w:lang w:eastAsia="ru-RU"/>
        </w:rPr>
        <w:t>г. Вилючинск</w:t>
      </w:r>
    </w:p>
    <w:p w:rsidR="008D0C15" w:rsidRPr="008D0C15" w:rsidRDefault="008D0C15" w:rsidP="008D0C15">
      <w:pPr>
        <w:keepNext/>
        <w:tabs>
          <w:tab w:val="left" w:pos="0"/>
        </w:tabs>
        <w:spacing w:after="0" w:line="240" w:lineRule="auto"/>
        <w:outlineLvl w:val="3"/>
        <w:rPr>
          <w:rFonts w:ascii="Times New Roman" w:eastAsia="Times New Roman" w:hAnsi="Times New Roman" w:cs="Times New Roman"/>
          <w:sz w:val="28"/>
          <w:szCs w:val="20"/>
          <w:lang w:eastAsia="ru-RU"/>
        </w:rPr>
      </w:pPr>
    </w:p>
    <w:p w:rsidR="008D0C15" w:rsidRPr="008D0C15" w:rsidRDefault="008D0C15" w:rsidP="008D0C15">
      <w:pPr>
        <w:spacing w:after="0" w:line="240" w:lineRule="auto"/>
        <w:ind w:right="4678"/>
        <w:rPr>
          <w:rFonts w:ascii="Times New Roman" w:eastAsia="Times New Roman" w:hAnsi="Times New Roman" w:cs="Times New Roman"/>
          <w:sz w:val="28"/>
          <w:szCs w:val="28"/>
          <w:lang w:eastAsia="ru-RU"/>
        </w:rPr>
      </w:pPr>
      <w:r w:rsidRPr="008D0C15">
        <w:rPr>
          <w:rFonts w:ascii="Times New Roman" w:eastAsia="Times New Roman" w:hAnsi="Times New Roman" w:cs="Times New Roman"/>
          <w:sz w:val="28"/>
          <w:szCs w:val="28"/>
          <w:lang w:eastAsia="ru-RU"/>
        </w:rPr>
        <w:t>Об утверждении порядк</w:t>
      </w:r>
      <w:r w:rsidR="002E7AD4">
        <w:rPr>
          <w:rFonts w:ascii="Times New Roman" w:eastAsia="Times New Roman" w:hAnsi="Times New Roman" w:cs="Times New Roman"/>
          <w:sz w:val="28"/>
          <w:szCs w:val="28"/>
          <w:lang w:eastAsia="ru-RU"/>
        </w:rPr>
        <w:t>а</w:t>
      </w:r>
      <w:r w:rsidRPr="008D0C15">
        <w:rPr>
          <w:rFonts w:ascii="Times New Roman" w:eastAsia="Times New Roman" w:hAnsi="Times New Roman" w:cs="Times New Roman"/>
          <w:sz w:val="28"/>
          <w:szCs w:val="28"/>
          <w:lang w:eastAsia="ru-RU"/>
        </w:rPr>
        <w:t xml:space="preserve"> проведения торгов на право заключения договора на установку и эксплуатацию рекламных конструкций на территории Вилючинского городского округа</w:t>
      </w:r>
    </w:p>
    <w:p w:rsidR="008D0C15" w:rsidRPr="008D0C15" w:rsidRDefault="008D0C15" w:rsidP="008D0C15">
      <w:pPr>
        <w:spacing w:after="0" w:line="240" w:lineRule="auto"/>
        <w:ind w:right="4678"/>
        <w:rPr>
          <w:rFonts w:ascii="Times New Roman" w:eastAsia="Times New Roman" w:hAnsi="Times New Roman" w:cs="Times New Roman"/>
          <w:sz w:val="28"/>
          <w:szCs w:val="28"/>
          <w:lang w:eastAsia="ru-RU"/>
        </w:rPr>
      </w:pPr>
    </w:p>
    <w:p w:rsidR="008D0C15" w:rsidRPr="008D0C15" w:rsidRDefault="008D0C15" w:rsidP="008D0C15">
      <w:pPr>
        <w:tabs>
          <w:tab w:val="left" w:pos="0"/>
        </w:tabs>
        <w:spacing w:after="0" w:line="240" w:lineRule="auto"/>
        <w:ind w:firstLine="851"/>
        <w:jc w:val="both"/>
        <w:rPr>
          <w:rFonts w:ascii="Times New Roman" w:eastAsia="Times New Roman" w:hAnsi="Times New Roman" w:cs="Times New Roman"/>
          <w:sz w:val="28"/>
          <w:szCs w:val="20"/>
          <w:lang w:val="x-none" w:eastAsia="x-none"/>
        </w:rPr>
      </w:pPr>
    </w:p>
    <w:p w:rsidR="008D0C15" w:rsidRPr="008D0C15" w:rsidRDefault="008D0C15" w:rsidP="008D0C15">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 xml:space="preserve">Руководствуясь Гражданским кодексом Российской Федерации, </w:t>
      </w:r>
      <w:hyperlink r:id="rId7" w:history="1">
        <w:r w:rsidRPr="008D0C15">
          <w:rPr>
            <w:rFonts w:ascii="Times New Roman" w:eastAsia="Times New Roman" w:hAnsi="Times New Roman" w:cs="Times New Roman"/>
            <w:bCs/>
            <w:sz w:val="28"/>
            <w:szCs w:val="28"/>
            <w:lang w:eastAsia="ru-RU"/>
          </w:rPr>
          <w:t>Федеральным законом от 13.03.2006 № 38-ФЗ «О рекламе</w:t>
        </w:r>
      </w:hyperlink>
      <w:r w:rsidRPr="008D0C15">
        <w:rPr>
          <w:rFonts w:ascii="Times New Roman" w:eastAsia="Times New Roman" w:hAnsi="Times New Roman" w:cs="Times New Roman"/>
          <w:bCs/>
          <w:sz w:val="28"/>
          <w:szCs w:val="28"/>
          <w:lang w:eastAsia="ru-RU"/>
        </w:rPr>
        <w:t>», Федеральным законом от 06.10.2003 № 131-ФЗ «Об общих принципах организации местного самоуправления в Российской Федерации»</w:t>
      </w:r>
    </w:p>
    <w:p w:rsidR="008D0C15" w:rsidRPr="008D0C15" w:rsidRDefault="008D0C15" w:rsidP="008D0C15">
      <w:pPr>
        <w:tabs>
          <w:tab w:val="left" w:pos="0"/>
        </w:tabs>
        <w:spacing w:after="0" w:line="240" w:lineRule="auto"/>
        <w:ind w:firstLine="709"/>
        <w:jc w:val="both"/>
        <w:rPr>
          <w:rFonts w:ascii="Times New Roman" w:eastAsia="Times New Roman" w:hAnsi="Times New Roman" w:cs="Times New Roman"/>
          <w:bCs/>
          <w:sz w:val="28"/>
          <w:szCs w:val="28"/>
          <w:lang w:eastAsia="ru-RU"/>
        </w:rPr>
      </w:pPr>
    </w:p>
    <w:p w:rsidR="008D0C15" w:rsidRPr="00374C21" w:rsidRDefault="008D0C15" w:rsidP="008D0C15">
      <w:pPr>
        <w:tabs>
          <w:tab w:val="left" w:pos="0"/>
        </w:tabs>
        <w:spacing w:after="0" w:line="240" w:lineRule="auto"/>
        <w:jc w:val="both"/>
        <w:rPr>
          <w:rFonts w:ascii="Times New Roman" w:eastAsia="Times New Roman" w:hAnsi="Times New Roman" w:cs="Times New Roman"/>
          <w:b/>
          <w:bCs/>
          <w:sz w:val="28"/>
          <w:szCs w:val="28"/>
          <w:lang w:eastAsia="ru-RU"/>
        </w:rPr>
      </w:pPr>
      <w:r w:rsidRPr="00374C21">
        <w:rPr>
          <w:rFonts w:ascii="Times New Roman" w:eastAsia="Times New Roman" w:hAnsi="Times New Roman" w:cs="Times New Roman"/>
          <w:b/>
          <w:bCs/>
          <w:sz w:val="28"/>
          <w:szCs w:val="28"/>
          <w:lang w:eastAsia="ru-RU"/>
        </w:rPr>
        <w:t>ПОСТАНОВЛЯЮ:</w:t>
      </w:r>
    </w:p>
    <w:p w:rsidR="008D0C15" w:rsidRPr="008D0C15" w:rsidRDefault="008D0C15" w:rsidP="008D0C15">
      <w:pPr>
        <w:tabs>
          <w:tab w:val="left" w:pos="0"/>
        </w:tabs>
        <w:spacing w:after="0" w:line="240" w:lineRule="auto"/>
        <w:jc w:val="both"/>
        <w:rPr>
          <w:rFonts w:ascii="Times New Roman" w:eastAsia="Times New Roman" w:hAnsi="Times New Roman" w:cs="Times New Roman"/>
          <w:bCs/>
          <w:sz w:val="28"/>
          <w:szCs w:val="28"/>
          <w:lang w:eastAsia="ru-RU"/>
        </w:rPr>
      </w:pPr>
    </w:p>
    <w:p w:rsidR="008D0C15" w:rsidRPr="008D0C15" w:rsidRDefault="008D0C15" w:rsidP="008D0C1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 xml:space="preserve">1. Утвердить </w:t>
      </w:r>
      <w:r w:rsidRPr="00833138">
        <w:rPr>
          <w:rFonts w:ascii="Times New Roman" w:eastAsia="Times New Roman" w:hAnsi="Times New Roman" w:cs="Times New Roman"/>
          <w:bCs/>
          <w:sz w:val="28"/>
          <w:szCs w:val="28"/>
          <w:lang w:eastAsia="ru-RU"/>
        </w:rPr>
        <w:t xml:space="preserve">порядок проведения торгов на право заключения договора на установку и эксплуатацию рекламных конструкций на территории Вилючинского городского округа </w:t>
      </w:r>
      <w:r w:rsidRPr="008D0C15">
        <w:rPr>
          <w:rFonts w:ascii="Times New Roman" w:eastAsia="Times New Roman" w:hAnsi="Times New Roman" w:cs="Times New Roman"/>
          <w:bCs/>
          <w:sz w:val="28"/>
          <w:szCs w:val="28"/>
          <w:lang w:eastAsia="ru-RU"/>
        </w:rPr>
        <w:t>согласно приложению к настоящему постановлению.</w:t>
      </w:r>
    </w:p>
    <w:p w:rsidR="008D0C15" w:rsidRPr="008D0C15" w:rsidRDefault="008D0C15" w:rsidP="008D0C15">
      <w:pPr>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 xml:space="preserve">2. Начальнику управления делами администрации </w:t>
      </w:r>
      <w:proofErr w:type="spellStart"/>
      <w:r w:rsidRPr="008D0C15">
        <w:rPr>
          <w:rFonts w:ascii="Times New Roman" w:eastAsia="Times New Roman" w:hAnsi="Times New Roman" w:cs="Times New Roman"/>
          <w:bCs/>
          <w:sz w:val="28"/>
          <w:szCs w:val="28"/>
          <w:lang w:eastAsia="ru-RU"/>
        </w:rPr>
        <w:t>Вилючинского</w:t>
      </w:r>
      <w:proofErr w:type="spellEnd"/>
      <w:r w:rsidRPr="008D0C15">
        <w:rPr>
          <w:rFonts w:ascii="Times New Roman" w:eastAsia="Times New Roman" w:hAnsi="Times New Roman" w:cs="Times New Roman"/>
          <w:bCs/>
          <w:sz w:val="28"/>
          <w:szCs w:val="28"/>
          <w:lang w:eastAsia="ru-RU"/>
        </w:rPr>
        <w:t xml:space="preserve"> городского округа О.Н. </w:t>
      </w:r>
      <w:proofErr w:type="spellStart"/>
      <w:r w:rsidRPr="008D0C15">
        <w:rPr>
          <w:rFonts w:ascii="Times New Roman" w:eastAsia="Times New Roman" w:hAnsi="Times New Roman" w:cs="Times New Roman"/>
          <w:bCs/>
          <w:sz w:val="28"/>
          <w:szCs w:val="28"/>
          <w:lang w:eastAsia="ru-RU"/>
        </w:rPr>
        <w:t>Токмаковой</w:t>
      </w:r>
      <w:proofErr w:type="spellEnd"/>
      <w:r w:rsidRPr="008D0C15">
        <w:rPr>
          <w:rFonts w:ascii="Times New Roman" w:eastAsia="Times New Roman" w:hAnsi="Times New Roman" w:cs="Times New Roman"/>
          <w:bCs/>
          <w:sz w:val="28"/>
          <w:szCs w:val="28"/>
          <w:lang w:eastAsia="ru-RU"/>
        </w:rPr>
        <w:t xml:space="preserve"> опубликовать настоящее постановление                в «</w:t>
      </w:r>
      <w:proofErr w:type="spellStart"/>
      <w:r w:rsidRPr="008D0C15">
        <w:rPr>
          <w:rFonts w:ascii="Times New Roman" w:eastAsia="Times New Roman" w:hAnsi="Times New Roman" w:cs="Times New Roman"/>
          <w:bCs/>
          <w:sz w:val="28"/>
          <w:szCs w:val="28"/>
          <w:lang w:eastAsia="ru-RU"/>
        </w:rPr>
        <w:t>Вилючинской</w:t>
      </w:r>
      <w:proofErr w:type="spellEnd"/>
      <w:r w:rsidRPr="008D0C15">
        <w:rPr>
          <w:rFonts w:ascii="Times New Roman" w:eastAsia="Times New Roman" w:hAnsi="Times New Roman" w:cs="Times New Roman"/>
          <w:bCs/>
          <w:sz w:val="28"/>
          <w:szCs w:val="28"/>
          <w:lang w:eastAsia="ru-RU"/>
        </w:rPr>
        <w:t xml:space="preserve"> газете. Официальных известиях администрации Вилючинского городского </w:t>
      </w:r>
      <w:proofErr w:type="gramStart"/>
      <w:r w:rsidRPr="008D0C15">
        <w:rPr>
          <w:rFonts w:ascii="Times New Roman" w:eastAsia="Times New Roman" w:hAnsi="Times New Roman" w:cs="Times New Roman"/>
          <w:bCs/>
          <w:sz w:val="28"/>
          <w:szCs w:val="28"/>
          <w:lang w:eastAsia="ru-RU"/>
        </w:rPr>
        <w:t>округа</w:t>
      </w:r>
      <w:proofErr w:type="gramEnd"/>
      <w:r w:rsidRPr="008D0C15">
        <w:rPr>
          <w:rFonts w:ascii="Times New Roman" w:eastAsia="Times New Roman" w:hAnsi="Times New Roman" w:cs="Times New Roman"/>
          <w:bCs/>
          <w:sz w:val="28"/>
          <w:szCs w:val="28"/>
          <w:lang w:eastAsia="ru-RU"/>
        </w:rPr>
        <w:t xml:space="preserve"> ЗАТО г. Вилючинска Камчатского края»                 и разместить на официальном сайте органов местного самоуправления Вилючинского городского округа в информационно-телекоммуникационной сети «Интернет».</w:t>
      </w:r>
    </w:p>
    <w:p w:rsidR="008D0C15" w:rsidRPr="008D0C15" w:rsidRDefault="008D0C15" w:rsidP="008D0C15">
      <w:pPr>
        <w:spacing w:after="0" w:line="320" w:lineRule="exact"/>
        <w:ind w:firstLine="709"/>
        <w:contextualSpacing/>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3. Настоящее постановление вступает в силу после его официального опубликования</w:t>
      </w:r>
      <w:r w:rsidR="00833138">
        <w:rPr>
          <w:rFonts w:ascii="Times New Roman" w:eastAsia="Times New Roman" w:hAnsi="Times New Roman" w:cs="Times New Roman"/>
          <w:bCs/>
          <w:sz w:val="28"/>
          <w:szCs w:val="28"/>
          <w:lang w:eastAsia="ru-RU"/>
        </w:rPr>
        <w:t>.</w:t>
      </w:r>
    </w:p>
    <w:p w:rsidR="008D0C15" w:rsidRPr="008D0C15" w:rsidRDefault="008D0C15" w:rsidP="005725DE">
      <w:pPr>
        <w:tabs>
          <w:tab w:val="left" w:pos="1080"/>
        </w:tabs>
        <w:spacing w:after="0" w:line="240" w:lineRule="auto"/>
        <w:ind w:firstLine="708"/>
        <w:jc w:val="both"/>
        <w:rPr>
          <w:rFonts w:ascii="Times New Roman" w:eastAsia="Times New Roman" w:hAnsi="Times New Roman" w:cs="Times New Roman"/>
          <w:sz w:val="28"/>
          <w:szCs w:val="28"/>
          <w:lang w:eastAsia="ru-RU"/>
        </w:rPr>
      </w:pPr>
      <w:r w:rsidRPr="008D0C15">
        <w:rPr>
          <w:rFonts w:ascii="Times New Roman" w:eastAsia="Times New Roman" w:hAnsi="Times New Roman" w:cs="Times New Roman"/>
          <w:bCs/>
          <w:sz w:val="28"/>
          <w:szCs w:val="28"/>
          <w:lang w:eastAsia="ru-RU"/>
        </w:rPr>
        <w:t xml:space="preserve">4. </w:t>
      </w:r>
      <w:proofErr w:type="gramStart"/>
      <w:r w:rsidR="005725DE" w:rsidRPr="005725DE">
        <w:rPr>
          <w:rFonts w:ascii="Times New Roman" w:eastAsia="Times New Roman" w:hAnsi="Times New Roman" w:cs="Times New Roman"/>
          <w:bCs/>
          <w:sz w:val="28"/>
          <w:szCs w:val="28"/>
          <w:lang w:eastAsia="ru-RU"/>
        </w:rPr>
        <w:t>Контроль за</w:t>
      </w:r>
      <w:proofErr w:type="gramEnd"/>
      <w:r w:rsidR="005725DE" w:rsidRPr="005725DE">
        <w:rPr>
          <w:rFonts w:ascii="Times New Roman" w:eastAsia="Times New Roman" w:hAnsi="Times New Roman" w:cs="Times New Roman"/>
          <w:bCs/>
          <w:sz w:val="28"/>
          <w:szCs w:val="28"/>
          <w:lang w:eastAsia="ru-RU"/>
        </w:rPr>
        <w:t xml:space="preserve"> исполнением настоящего постановления возложить на заместителя главы администрации Вилючинского городского округа С.Г.</w:t>
      </w:r>
      <w:r w:rsidR="005725DE">
        <w:rPr>
          <w:rFonts w:ascii="Times New Roman" w:eastAsia="Times New Roman" w:hAnsi="Times New Roman" w:cs="Times New Roman"/>
          <w:bCs/>
          <w:sz w:val="28"/>
          <w:szCs w:val="28"/>
          <w:lang w:eastAsia="ru-RU"/>
        </w:rPr>
        <w:t> </w:t>
      </w:r>
      <w:proofErr w:type="spellStart"/>
      <w:r w:rsidR="005725DE" w:rsidRPr="005725DE">
        <w:rPr>
          <w:rFonts w:ascii="Times New Roman" w:eastAsia="Times New Roman" w:hAnsi="Times New Roman" w:cs="Times New Roman"/>
          <w:bCs/>
          <w:sz w:val="28"/>
          <w:szCs w:val="28"/>
          <w:lang w:eastAsia="ru-RU"/>
        </w:rPr>
        <w:t>Иванинова</w:t>
      </w:r>
      <w:proofErr w:type="spellEnd"/>
      <w:r w:rsidR="005725DE" w:rsidRPr="005725DE">
        <w:rPr>
          <w:rFonts w:ascii="Times New Roman" w:eastAsia="Times New Roman" w:hAnsi="Times New Roman" w:cs="Times New Roman"/>
          <w:bCs/>
          <w:sz w:val="28"/>
          <w:szCs w:val="28"/>
          <w:lang w:eastAsia="ru-RU"/>
        </w:rPr>
        <w:t>.</w:t>
      </w:r>
    </w:p>
    <w:p w:rsidR="008D0C15" w:rsidRPr="008D0C15" w:rsidRDefault="008D0C15" w:rsidP="008D0C15">
      <w:pPr>
        <w:tabs>
          <w:tab w:val="left" w:pos="0"/>
        </w:tabs>
        <w:spacing w:after="0" w:line="240" w:lineRule="auto"/>
        <w:ind w:firstLine="720"/>
        <w:jc w:val="both"/>
        <w:rPr>
          <w:rFonts w:ascii="Times New Roman" w:eastAsia="Times New Roman" w:hAnsi="Times New Roman" w:cs="Times New Roman"/>
          <w:sz w:val="28"/>
          <w:szCs w:val="28"/>
          <w:lang w:eastAsia="ru-RU"/>
        </w:rPr>
      </w:pPr>
    </w:p>
    <w:p w:rsidR="008D0C15" w:rsidRPr="008D0C15" w:rsidRDefault="008D0C15" w:rsidP="008D0C15">
      <w:pPr>
        <w:tabs>
          <w:tab w:val="left" w:pos="0"/>
        </w:tabs>
        <w:spacing w:after="0" w:line="240" w:lineRule="auto"/>
        <w:rPr>
          <w:rFonts w:ascii="Times New Roman" w:eastAsia="Times New Roman" w:hAnsi="Times New Roman" w:cs="Times New Roman"/>
          <w:b/>
          <w:sz w:val="28"/>
          <w:szCs w:val="28"/>
          <w:lang w:eastAsia="ru-RU"/>
        </w:rPr>
      </w:pPr>
      <w:r w:rsidRPr="008D0C15">
        <w:rPr>
          <w:rFonts w:ascii="Times New Roman" w:eastAsia="Times New Roman" w:hAnsi="Times New Roman" w:cs="Times New Roman"/>
          <w:b/>
          <w:sz w:val="28"/>
          <w:szCs w:val="28"/>
          <w:lang w:eastAsia="ru-RU"/>
        </w:rPr>
        <w:t>Глава администрации</w:t>
      </w:r>
    </w:p>
    <w:p w:rsidR="008D0C15" w:rsidRPr="008D0C15" w:rsidRDefault="008D0C15" w:rsidP="008D0C15">
      <w:pPr>
        <w:tabs>
          <w:tab w:val="left" w:pos="0"/>
        </w:tabs>
        <w:spacing w:after="0" w:line="240" w:lineRule="auto"/>
        <w:rPr>
          <w:rFonts w:ascii="Times New Roman" w:eastAsia="Times New Roman" w:hAnsi="Times New Roman" w:cs="Times New Roman"/>
          <w:b/>
          <w:sz w:val="28"/>
          <w:szCs w:val="28"/>
          <w:lang w:eastAsia="ru-RU"/>
        </w:rPr>
      </w:pPr>
      <w:r w:rsidRPr="008D0C15">
        <w:rPr>
          <w:rFonts w:ascii="Times New Roman" w:eastAsia="Times New Roman" w:hAnsi="Times New Roman" w:cs="Times New Roman"/>
          <w:b/>
          <w:sz w:val="28"/>
          <w:szCs w:val="28"/>
          <w:lang w:eastAsia="ru-RU"/>
        </w:rPr>
        <w:t>городского округа</w:t>
      </w:r>
      <w:r w:rsidRPr="008D0C15">
        <w:rPr>
          <w:rFonts w:ascii="Times New Roman" w:eastAsia="Times New Roman" w:hAnsi="Times New Roman" w:cs="Times New Roman"/>
          <w:b/>
          <w:sz w:val="28"/>
          <w:szCs w:val="28"/>
          <w:lang w:eastAsia="ru-RU"/>
        </w:rPr>
        <w:tab/>
      </w:r>
      <w:r w:rsidRPr="008D0C15">
        <w:rPr>
          <w:rFonts w:ascii="Times New Roman" w:eastAsia="Times New Roman" w:hAnsi="Times New Roman" w:cs="Times New Roman"/>
          <w:b/>
          <w:sz w:val="28"/>
          <w:szCs w:val="28"/>
          <w:lang w:eastAsia="ru-RU"/>
        </w:rPr>
        <w:tab/>
      </w:r>
      <w:r w:rsidRPr="008D0C15">
        <w:rPr>
          <w:rFonts w:ascii="Times New Roman" w:eastAsia="Times New Roman" w:hAnsi="Times New Roman" w:cs="Times New Roman"/>
          <w:b/>
          <w:sz w:val="28"/>
          <w:szCs w:val="28"/>
          <w:lang w:eastAsia="ru-RU"/>
        </w:rPr>
        <w:tab/>
      </w:r>
      <w:r w:rsidRPr="008D0C15">
        <w:rPr>
          <w:rFonts w:ascii="Times New Roman" w:eastAsia="Times New Roman" w:hAnsi="Times New Roman" w:cs="Times New Roman"/>
          <w:b/>
          <w:sz w:val="28"/>
          <w:szCs w:val="28"/>
          <w:lang w:eastAsia="ru-RU"/>
        </w:rPr>
        <w:tab/>
      </w:r>
      <w:r w:rsidRPr="008D0C15">
        <w:rPr>
          <w:rFonts w:ascii="Times New Roman" w:eastAsia="Times New Roman" w:hAnsi="Times New Roman" w:cs="Times New Roman"/>
          <w:b/>
          <w:sz w:val="28"/>
          <w:szCs w:val="28"/>
          <w:lang w:eastAsia="ru-RU"/>
        </w:rPr>
        <w:tab/>
      </w:r>
      <w:r w:rsidRPr="008D0C15">
        <w:rPr>
          <w:rFonts w:ascii="Times New Roman" w:eastAsia="Times New Roman" w:hAnsi="Times New Roman" w:cs="Times New Roman"/>
          <w:b/>
          <w:sz w:val="28"/>
          <w:szCs w:val="28"/>
          <w:lang w:eastAsia="ru-RU"/>
        </w:rPr>
        <w:tab/>
      </w:r>
      <w:r w:rsidRPr="008D0C15">
        <w:rPr>
          <w:rFonts w:ascii="Times New Roman" w:eastAsia="Times New Roman" w:hAnsi="Times New Roman" w:cs="Times New Roman"/>
          <w:b/>
          <w:sz w:val="28"/>
          <w:szCs w:val="28"/>
          <w:lang w:eastAsia="ru-RU"/>
        </w:rPr>
        <w:tab/>
      </w:r>
      <w:r w:rsidR="005725DE">
        <w:rPr>
          <w:rFonts w:ascii="Times New Roman" w:eastAsia="Times New Roman" w:hAnsi="Times New Roman" w:cs="Times New Roman"/>
          <w:b/>
          <w:sz w:val="28"/>
          <w:szCs w:val="28"/>
          <w:lang w:eastAsia="ru-RU"/>
        </w:rPr>
        <w:t xml:space="preserve">         </w:t>
      </w:r>
      <w:r w:rsidRPr="008D0C15">
        <w:rPr>
          <w:rFonts w:ascii="Times New Roman" w:eastAsia="Times New Roman" w:hAnsi="Times New Roman" w:cs="Times New Roman"/>
          <w:b/>
          <w:sz w:val="28"/>
          <w:szCs w:val="28"/>
          <w:lang w:eastAsia="ru-RU"/>
        </w:rPr>
        <w:t>Г.Н. Смирнова</w:t>
      </w:r>
    </w:p>
    <w:p w:rsidR="002E7AD4" w:rsidRDefault="002E7AD4">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6C70B8" w:rsidRPr="00C2757B" w:rsidRDefault="007975B5" w:rsidP="007975B5">
      <w:pPr>
        <w:spacing w:after="0" w:line="240" w:lineRule="auto"/>
        <w:jc w:val="right"/>
        <w:outlineLvl w:val="1"/>
        <w:rPr>
          <w:rFonts w:ascii="Times New Roman" w:eastAsia="Times New Roman" w:hAnsi="Times New Roman" w:cs="Times New Roman"/>
          <w:bCs/>
          <w:sz w:val="28"/>
          <w:szCs w:val="28"/>
          <w:lang w:eastAsia="ru-RU"/>
        </w:rPr>
      </w:pPr>
      <w:r w:rsidRPr="00C2757B">
        <w:rPr>
          <w:rFonts w:ascii="Times New Roman" w:eastAsia="Times New Roman" w:hAnsi="Times New Roman" w:cs="Times New Roman"/>
          <w:bCs/>
          <w:sz w:val="28"/>
          <w:szCs w:val="28"/>
          <w:lang w:eastAsia="ru-RU"/>
        </w:rPr>
        <w:lastRenderedPageBreak/>
        <w:t xml:space="preserve">Приложение к </w:t>
      </w:r>
      <w:r w:rsidR="006C70B8" w:rsidRPr="00C2757B">
        <w:rPr>
          <w:rFonts w:ascii="Times New Roman" w:eastAsia="Times New Roman" w:hAnsi="Times New Roman" w:cs="Times New Roman"/>
          <w:bCs/>
          <w:sz w:val="28"/>
          <w:szCs w:val="28"/>
          <w:lang w:eastAsia="ru-RU"/>
        </w:rPr>
        <w:t xml:space="preserve">постановлению </w:t>
      </w:r>
    </w:p>
    <w:p w:rsidR="007975B5" w:rsidRPr="00C2757B" w:rsidRDefault="006C70B8" w:rsidP="007975B5">
      <w:pPr>
        <w:spacing w:after="0" w:line="240" w:lineRule="auto"/>
        <w:jc w:val="right"/>
        <w:outlineLvl w:val="1"/>
        <w:rPr>
          <w:rFonts w:ascii="Times New Roman" w:eastAsia="Times New Roman" w:hAnsi="Times New Roman" w:cs="Times New Roman"/>
          <w:bCs/>
          <w:sz w:val="28"/>
          <w:szCs w:val="28"/>
          <w:lang w:eastAsia="ru-RU"/>
        </w:rPr>
      </w:pPr>
      <w:r w:rsidRPr="00C2757B">
        <w:rPr>
          <w:rFonts w:ascii="Times New Roman" w:eastAsia="Times New Roman" w:hAnsi="Times New Roman" w:cs="Times New Roman"/>
          <w:bCs/>
          <w:sz w:val="28"/>
          <w:szCs w:val="28"/>
          <w:lang w:eastAsia="ru-RU"/>
        </w:rPr>
        <w:t>администрации Вилючинского</w:t>
      </w:r>
    </w:p>
    <w:p w:rsidR="007975B5" w:rsidRPr="00C2757B" w:rsidRDefault="007975B5" w:rsidP="007975B5">
      <w:pPr>
        <w:spacing w:after="0" w:line="240" w:lineRule="auto"/>
        <w:jc w:val="right"/>
        <w:outlineLvl w:val="1"/>
        <w:rPr>
          <w:rFonts w:ascii="Times New Roman" w:eastAsia="Times New Roman" w:hAnsi="Times New Roman" w:cs="Times New Roman"/>
          <w:bCs/>
          <w:sz w:val="28"/>
          <w:szCs w:val="28"/>
          <w:lang w:eastAsia="ru-RU"/>
        </w:rPr>
      </w:pPr>
      <w:r w:rsidRPr="00C2757B">
        <w:rPr>
          <w:rFonts w:ascii="Times New Roman" w:eastAsia="Times New Roman" w:hAnsi="Times New Roman" w:cs="Times New Roman"/>
          <w:bCs/>
          <w:sz w:val="28"/>
          <w:szCs w:val="28"/>
          <w:lang w:eastAsia="ru-RU"/>
        </w:rPr>
        <w:t xml:space="preserve"> городского округа</w:t>
      </w:r>
    </w:p>
    <w:p w:rsidR="007975B5" w:rsidRPr="00C2757B" w:rsidRDefault="007975B5" w:rsidP="007975B5">
      <w:pPr>
        <w:spacing w:after="0" w:line="240" w:lineRule="auto"/>
        <w:jc w:val="right"/>
        <w:outlineLvl w:val="1"/>
        <w:rPr>
          <w:rFonts w:ascii="Times New Roman" w:eastAsia="Times New Roman" w:hAnsi="Times New Roman" w:cs="Times New Roman"/>
          <w:bCs/>
          <w:sz w:val="28"/>
          <w:szCs w:val="28"/>
          <w:lang w:eastAsia="ru-RU"/>
        </w:rPr>
      </w:pPr>
      <w:r w:rsidRPr="00C2757B">
        <w:rPr>
          <w:rFonts w:ascii="Times New Roman" w:eastAsia="Times New Roman" w:hAnsi="Times New Roman" w:cs="Times New Roman"/>
          <w:bCs/>
          <w:sz w:val="28"/>
          <w:szCs w:val="28"/>
          <w:lang w:eastAsia="ru-RU"/>
        </w:rPr>
        <w:t>от</w:t>
      </w:r>
      <w:r w:rsidR="006057C7">
        <w:rPr>
          <w:rFonts w:ascii="Times New Roman" w:eastAsia="Times New Roman" w:hAnsi="Times New Roman" w:cs="Times New Roman"/>
          <w:bCs/>
          <w:sz w:val="28"/>
          <w:szCs w:val="28"/>
          <w:lang w:eastAsia="ru-RU"/>
        </w:rPr>
        <w:t xml:space="preserve"> 13.12.2018</w:t>
      </w:r>
      <w:r w:rsidRPr="00C2757B">
        <w:rPr>
          <w:rFonts w:ascii="Times New Roman" w:eastAsia="Times New Roman" w:hAnsi="Times New Roman" w:cs="Times New Roman"/>
          <w:bCs/>
          <w:sz w:val="28"/>
          <w:szCs w:val="28"/>
          <w:lang w:eastAsia="ru-RU"/>
        </w:rPr>
        <w:t xml:space="preserve"> № </w:t>
      </w:r>
      <w:r w:rsidR="006057C7">
        <w:rPr>
          <w:rFonts w:ascii="Times New Roman" w:eastAsia="Times New Roman" w:hAnsi="Times New Roman" w:cs="Times New Roman"/>
          <w:bCs/>
          <w:sz w:val="28"/>
          <w:szCs w:val="28"/>
          <w:lang w:eastAsia="ru-RU"/>
        </w:rPr>
        <w:t>1208</w:t>
      </w:r>
    </w:p>
    <w:p w:rsidR="007975B5" w:rsidRPr="00833138" w:rsidRDefault="007975B5" w:rsidP="0083313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7975B5" w:rsidRPr="00833138" w:rsidRDefault="007975B5" w:rsidP="0083313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6118D" w:rsidRPr="00833138" w:rsidRDefault="001C3378" w:rsidP="0083313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833138">
        <w:rPr>
          <w:rFonts w:ascii="Times New Roman" w:eastAsia="Times New Roman" w:hAnsi="Times New Roman" w:cs="Times New Roman"/>
          <w:b/>
          <w:bCs/>
          <w:sz w:val="28"/>
          <w:szCs w:val="28"/>
          <w:lang w:eastAsia="ru-RU"/>
        </w:rPr>
        <w:t xml:space="preserve">Порядок проведения торгов на право заключения договора на установку и эксплуатацию рекламных конструкций </w:t>
      </w:r>
      <w:r w:rsidR="00FF4B02" w:rsidRPr="00833138">
        <w:rPr>
          <w:rFonts w:ascii="Times New Roman" w:eastAsia="Times New Roman" w:hAnsi="Times New Roman" w:cs="Times New Roman"/>
          <w:b/>
          <w:bCs/>
          <w:sz w:val="28"/>
          <w:szCs w:val="28"/>
          <w:lang w:eastAsia="ru-RU"/>
        </w:rPr>
        <w:t>на территории Вилючинского городского округа</w:t>
      </w:r>
    </w:p>
    <w:p w:rsidR="006C767B" w:rsidRPr="006C70B8" w:rsidRDefault="006C767B" w:rsidP="00B672E9">
      <w:pPr>
        <w:spacing w:after="0" w:line="240" w:lineRule="auto"/>
        <w:ind w:firstLine="709"/>
        <w:jc w:val="center"/>
        <w:outlineLvl w:val="1"/>
        <w:rPr>
          <w:rFonts w:ascii="Times New Roman" w:eastAsia="Times New Roman" w:hAnsi="Times New Roman" w:cs="Times New Roman"/>
          <w:b/>
          <w:bCs/>
          <w:sz w:val="28"/>
          <w:szCs w:val="28"/>
          <w:lang w:eastAsia="ru-RU"/>
        </w:rPr>
      </w:pPr>
    </w:p>
    <w:p w:rsidR="009807C4" w:rsidRPr="002E7AD4" w:rsidRDefault="0096118D" w:rsidP="00B672E9">
      <w:pPr>
        <w:spacing w:after="0"/>
        <w:ind w:firstLine="709"/>
        <w:jc w:val="center"/>
        <w:rPr>
          <w:rFonts w:ascii="Times New Roman" w:eastAsia="Times New Roman" w:hAnsi="Times New Roman" w:cs="Times New Roman"/>
          <w:b/>
          <w:sz w:val="28"/>
          <w:szCs w:val="28"/>
          <w:lang w:eastAsia="ru-RU"/>
        </w:rPr>
      </w:pPr>
      <w:r w:rsidRPr="002E7AD4">
        <w:rPr>
          <w:rFonts w:ascii="Times New Roman" w:eastAsia="Times New Roman" w:hAnsi="Times New Roman" w:cs="Times New Roman"/>
          <w:b/>
          <w:sz w:val="28"/>
          <w:szCs w:val="28"/>
          <w:lang w:eastAsia="ru-RU"/>
        </w:rPr>
        <w:t>1.Общие положения</w:t>
      </w:r>
    </w:p>
    <w:p w:rsidR="009807C4" w:rsidRPr="008D0C15" w:rsidRDefault="0096118D"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1.1.</w:t>
      </w:r>
      <w:r w:rsidR="00635FF3" w:rsidRPr="008D0C15">
        <w:rPr>
          <w:rFonts w:ascii="Times New Roman" w:eastAsia="Times New Roman" w:hAnsi="Times New Roman" w:cs="Times New Roman"/>
          <w:bCs/>
          <w:sz w:val="28"/>
          <w:szCs w:val="28"/>
          <w:lang w:eastAsia="ru-RU"/>
        </w:rPr>
        <w:t xml:space="preserve"> </w:t>
      </w:r>
      <w:proofErr w:type="gramStart"/>
      <w:r w:rsidRPr="008D0C15">
        <w:rPr>
          <w:rFonts w:ascii="Times New Roman" w:eastAsia="Times New Roman" w:hAnsi="Times New Roman" w:cs="Times New Roman"/>
          <w:bCs/>
          <w:sz w:val="28"/>
          <w:szCs w:val="28"/>
          <w:lang w:eastAsia="ru-RU"/>
        </w:rPr>
        <w:t>Настоящ</w:t>
      </w:r>
      <w:r w:rsidR="007975B5" w:rsidRPr="008D0C15">
        <w:rPr>
          <w:rFonts w:ascii="Times New Roman" w:eastAsia="Times New Roman" w:hAnsi="Times New Roman" w:cs="Times New Roman"/>
          <w:bCs/>
          <w:sz w:val="28"/>
          <w:szCs w:val="28"/>
          <w:lang w:eastAsia="ru-RU"/>
        </w:rPr>
        <w:t>ий</w:t>
      </w:r>
      <w:r w:rsidR="008F4602" w:rsidRPr="008D0C15">
        <w:rPr>
          <w:rFonts w:ascii="Times New Roman" w:eastAsia="Times New Roman" w:hAnsi="Times New Roman" w:cs="Times New Roman"/>
          <w:bCs/>
          <w:sz w:val="28"/>
          <w:szCs w:val="28"/>
          <w:lang w:eastAsia="ru-RU"/>
        </w:rPr>
        <w:t xml:space="preserve"> </w:t>
      </w:r>
      <w:r w:rsidR="001C3378" w:rsidRPr="008D0C15">
        <w:rPr>
          <w:rFonts w:ascii="Times New Roman" w:eastAsia="Times New Roman" w:hAnsi="Times New Roman" w:cs="Times New Roman"/>
          <w:bCs/>
          <w:sz w:val="28"/>
          <w:szCs w:val="28"/>
          <w:lang w:eastAsia="ru-RU"/>
        </w:rPr>
        <w:t>порядок проведения торгов на право заключения договора на установку и эксплуатацию рекламных конструкций</w:t>
      </w:r>
      <w:r w:rsidR="007975B5" w:rsidRPr="008D0C15">
        <w:rPr>
          <w:rFonts w:ascii="Times New Roman" w:eastAsia="Times New Roman" w:hAnsi="Times New Roman" w:cs="Times New Roman"/>
          <w:bCs/>
          <w:sz w:val="28"/>
          <w:szCs w:val="28"/>
          <w:lang w:eastAsia="ru-RU"/>
        </w:rPr>
        <w:t xml:space="preserve"> на территории Вилючинского городского округа (далее – Порядок), </w:t>
      </w:r>
      <w:r w:rsidRPr="008D0C15">
        <w:rPr>
          <w:rFonts w:ascii="Times New Roman" w:eastAsia="Times New Roman" w:hAnsi="Times New Roman" w:cs="Times New Roman"/>
          <w:bCs/>
          <w:sz w:val="28"/>
          <w:szCs w:val="28"/>
          <w:lang w:eastAsia="ru-RU"/>
        </w:rPr>
        <w:t xml:space="preserve">разработан в соответствии с требованиями Федеральных законов от 06.10.2003 </w:t>
      </w:r>
      <w:r w:rsidR="00E56845" w:rsidRPr="008D0C15">
        <w:rPr>
          <w:rFonts w:ascii="Times New Roman" w:eastAsia="Times New Roman" w:hAnsi="Times New Roman" w:cs="Times New Roman"/>
          <w:bCs/>
          <w:sz w:val="28"/>
          <w:szCs w:val="28"/>
          <w:lang w:eastAsia="ru-RU"/>
        </w:rPr>
        <w:t>№</w:t>
      </w:r>
      <w:r w:rsidRPr="008D0C15">
        <w:rPr>
          <w:rFonts w:ascii="Times New Roman" w:eastAsia="Times New Roman" w:hAnsi="Times New Roman" w:cs="Times New Roman"/>
          <w:bCs/>
          <w:sz w:val="28"/>
          <w:szCs w:val="28"/>
          <w:lang w:eastAsia="ru-RU"/>
        </w:rPr>
        <w:t xml:space="preserve"> 131-ФЗ </w:t>
      </w:r>
      <w:r w:rsidR="002E7AD4">
        <w:rPr>
          <w:rFonts w:ascii="Times New Roman" w:eastAsia="Times New Roman" w:hAnsi="Times New Roman" w:cs="Times New Roman"/>
          <w:bCs/>
          <w:sz w:val="28"/>
          <w:szCs w:val="28"/>
          <w:lang w:eastAsia="ru-RU"/>
        </w:rPr>
        <w:t>«</w:t>
      </w:r>
      <w:r w:rsidRPr="008D0C15">
        <w:rPr>
          <w:rFonts w:ascii="Times New Roman" w:eastAsia="Times New Roman" w:hAnsi="Times New Roman" w:cs="Times New Roman"/>
          <w:bCs/>
          <w:sz w:val="28"/>
          <w:szCs w:val="28"/>
          <w:lang w:eastAsia="ru-RU"/>
        </w:rPr>
        <w:t>Об общих принципах организации местного самоуправления в Российской Федерации</w:t>
      </w:r>
      <w:r w:rsidR="002E7AD4">
        <w:rPr>
          <w:rFonts w:ascii="Times New Roman" w:eastAsia="Times New Roman" w:hAnsi="Times New Roman" w:cs="Times New Roman"/>
          <w:bCs/>
          <w:sz w:val="28"/>
          <w:szCs w:val="28"/>
          <w:lang w:eastAsia="ru-RU"/>
        </w:rPr>
        <w:t>»</w:t>
      </w:r>
      <w:r w:rsidRPr="008D0C15">
        <w:rPr>
          <w:rFonts w:ascii="Times New Roman" w:eastAsia="Times New Roman" w:hAnsi="Times New Roman" w:cs="Times New Roman"/>
          <w:bCs/>
          <w:sz w:val="28"/>
          <w:szCs w:val="28"/>
          <w:lang w:eastAsia="ru-RU"/>
        </w:rPr>
        <w:t xml:space="preserve">, от 13.03.2006 </w:t>
      </w:r>
      <w:r w:rsidR="00E56845" w:rsidRPr="008D0C15">
        <w:rPr>
          <w:rFonts w:ascii="Times New Roman" w:eastAsia="Times New Roman" w:hAnsi="Times New Roman" w:cs="Times New Roman"/>
          <w:bCs/>
          <w:sz w:val="28"/>
          <w:szCs w:val="28"/>
          <w:lang w:eastAsia="ru-RU"/>
        </w:rPr>
        <w:t>№</w:t>
      </w:r>
      <w:r w:rsidR="002E7AD4">
        <w:rPr>
          <w:rFonts w:ascii="Times New Roman" w:eastAsia="Times New Roman" w:hAnsi="Times New Roman" w:cs="Times New Roman"/>
          <w:bCs/>
          <w:sz w:val="28"/>
          <w:szCs w:val="28"/>
          <w:lang w:eastAsia="ru-RU"/>
        </w:rPr>
        <w:t xml:space="preserve"> 38-ФЗ «</w:t>
      </w:r>
      <w:r w:rsidRPr="008D0C15">
        <w:rPr>
          <w:rFonts w:ascii="Times New Roman" w:eastAsia="Times New Roman" w:hAnsi="Times New Roman" w:cs="Times New Roman"/>
          <w:bCs/>
          <w:sz w:val="28"/>
          <w:szCs w:val="28"/>
          <w:lang w:eastAsia="ru-RU"/>
        </w:rPr>
        <w:t>О рекламе</w:t>
      </w:r>
      <w:r w:rsidR="002E7AD4">
        <w:rPr>
          <w:rFonts w:ascii="Times New Roman" w:eastAsia="Times New Roman" w:hAnsi="Times New Roman" w:cs="Times New Roman"/>
          <w:bCs/>
          <w:sz w:val="28"/>
          <w:szCs w:val="28"/>
          <w:lang w:eastAsia="ru-RU"/>
        </w:rPr>
        <w:t>»</w:t>
      </w:r>
      <w:r w:rsidRPr="008D0C15">
        <w:rPr>
          <w:rFonts w:ascii="Times New Roman" w:eastAsia="Times New Roman" w:hAnsi="Times New Roman" w:cs="Times New Roman"/>
          <w:bCs/>
          <w:sz w:val="28"/>
          <w:szCs w:val="28"/>
          <w:lang w:eastAsia="ru-RU"/>
        </w:rPr>
        <w:t xml:space="preserve"> (далее - Федеральный закон </w:t>
      </w:r>
      <w:r w:rsidR="002E7AD4">
        <w:rPr>
          <w:rFonts w:ascii="Times New Roman" w:eastAsia="Times New Roman" w:hAnsi="Times New Roman" w:cs="Times New Roman"/>
          <w:bCs/>
          <w:sz w:val="28"/>
          <w:szCs w:val="28"/>
          <w:lang w:eastAsia="ru-RU"/>
        </w:rPr>
        <w:t>«</w:t>
      </w:r>
      <w:r w:rsidRPr="008D0C15">
        <w:rPr>
          <w:rFonts w:ascii="Times New Roman" w:eastAsia="Times New Roman" w:hAnsi="Times New Roman" w:cs="Times New Roman"/>
          <w:bCs/>
          <w:sz w:val="28"/>
          <w:szCs w:val="28"/>
          <w:lang w:eastAsia="ru-RU"/>
        </w:rPr>
        <w:t>О рекламе</w:t>
      </w:r>
      <w:r w:rsidR="002E7AD4">
        <w:rPr>
          <w:rFonts w:ascii="Times New Roman" w:eastAsia="Times New Roman" w:hAnsi="Times New Roman" w:cs="Times New Roman"/>
          <w:bCs/>
          <w:sz w:val="28"/>
          <w:szCs w:val="28"/>
          <w:lang w:eastAsia="ru-RU"/>
        </w:rPr>
        <w:t>»</w:t>
      </w:r>
      <w:r w:rsidRPr="008D0C15">
        <w:rPr>
          <w:rFonts w:ascii="Times New Roman" w:eastAsia="Times New Roman" w:hAnsi="Times New Roman" w:cs="Times New Roman"/>
          <w:bCs/>
          <w:sz w:val="28"/>
          <w:szCs w:val="28"/>
          <w:lang w:eastAsia="ru-RU"/>
        </w:rPr>
        <w:t>) с целью реализации полномочий по выдаче разрешений на установку и</w:t>
      </w:r>
      <w:proofErr w:type="gramEnd"/>
      <w:r w:rsidRPr="008D0C15">
        <w:rPr>
          <w:rFonts w:ascii="Times New Roman" w:eastAsia="Times New Roman" w:hAnsi="Times New Roman" w:cs="Times New Roman"/>
          <w:bCs/>
          <w:sz w:val="28"/>
          <w:szCs w:val="28"/>
          <w:lang w:eastAsia="ru-RU"/>
        </w:rPr>
        <w:t xml:space="preserve"> эксплуатацию рекламных конструкций на территории</w:t>
      </w:r>
      <w:r w:rsidR="008F4602" w:rsidRPr="008D0C15">
        <w:rPr>
          <w:rFonts w:ascii="Times New Roman" w:eastAsia="Times New Roman" w:hAnsi="Times New Roman" w:cs="Times New Roman"/>
          <w:bCs/>
          <w:sz w:val="28"/>
          <w:szCs w:val="28"/>
          <w:lang w:eastAsia="ru-RU"/>
        </w:rPr>
        <w:t xml:space="preserve"> </w:t>
      </w:r>
      <w:r w:rsidR="00B672E9" w:rsidRPr="008D0C15">
        <w:rPr>
          <w:rFonts w:ascii="Times New Roman" w:eastAsia="Times New Roman" w:hAnsi="Times New Roman" w:cs="Times New Roman"/>
          <w:bCs/>
          <w:sz w:val="28"/>
          <w:szCs w:val="28"/>
          <w:lang w:eastAsia="ru-RU"/>
        </w:rPr>
        <w:t>Вилючинского</w:t>
      </w:r>
      <w:r w:rsidRPr="008D0C15">
        <w:rPr>
          <w:rFonts w:ascii="Times New Roman" w:eastAsia="Times New Roman" w:hAnsi="Times New Roman" w:cs="Times New Roman"/>
          <w:bCs/>
          <w:sz w:val="28"/>
          <w:szCs w:val="28"/>
          <w:lang w:eastAsia="ru-RU"/>
        </w:rPr>
        <w:t xml:space="preserve"> городского округа (далее - городской округ), аннулированию таких разрешений, выдачи предписаний о демонтаже рекламных конструкций на территории городского округа.</w:t>
      </w:r>
    </w:p>
    <w:p w:rsidR="009807C4" w:rsidRPr="008D0C15" w:rsidRDefault="0096118D"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1.2.</w:t>
      </w:r>
      <w:r w:rsidR="00635FF3" w:rsidRPr="008D0C15">
        <w:rPr>
          <w:rFonts w:ascii="Times New Roman" w:eastAsia="Times New Roman" w:hAnsi="Times New Roman" w:cs="Times New Roman"/>
          <w:bCs/>
          <w:sz w:val="28"/>
          <w:szCs w:val="28"/>
          <w:lang w:eastAsia="ru-RU"/>
        </w:rPr>
        <w:t xml:space="preserve"> </w:t>
      </w:r>
      <w:r w:rsidRPr="008D0C15">
        <w:rPr>
          <w:rFonts w:ascii="Times New Roman" w:eastAsia="Times New Roman" w:hAnsi="Times New Roman" w:cs="Times New Roman"/>
          <w:bCs/>
          <w:sz w:val="28"/>
          <w:szCs w:val="28"/>
          <w:lang w:eastAsia="ru-RU"/>
        </w:rPr>
        <w:t xml:space="preserve">Понятия, используемые в </w:t>
      </w:r>
      <w:r w:rsidR="00635FF3" w:rsidRPr="008D0C15">
        <w:rPr>
          <w:rFonts w:ascii="Times New Roman" w:eastAsia="Times New Roman" w:hAnsi="Times New Roman" w:cs="Times New Roman"/>
          <w:bCs/>
          <w:sz w:val="28"/>
          <w:szCs w:val="28"/>
          <w:lang w:eastAsia="ru-RU"/>
        </w:rPr>
        <w:t>настоящем Порядке</w:t>
      </w:r>
      <w:r w:rsidRPr="008D0C15">
        <w:rPr>
          <w:rFonts w:ascii="Times New Roman" w:eastAsia="Times New Roman" w:hAnsi="Times New Roman" w:cs="Times New Roman"/>
          <w:bCs/>
          <w:sz w:val="28"/>
          <w:szCs w:val="28"/>
          <w:lang w:eastAsia="ru-RU"/>
        </w:rPr>
        <w:t xml:space="preserve">, употребляются в значении, установленном Федеральным законом </w:t>
      </w:r>
      <w:r w:rsidR="002E7AD4">
        <w:rPr>
          <w:rFonts w:ascii="Times New Roman" w:eastAsia="Times New Roman" w:hAnsi="Times New Roman" w:cs="Times New Roman"/>
          <w:bCs/>
          <w:sz w:val="28"/>
          <w:szCs w:val="28"/>
          <w:lang w:eastAsia="ru-RU"/>
        </w:rPr>
        <w:t>«</w:t>
      </w:r>
      <w:r w:rsidRPr="008D0C15">
        <w:rPr>
          <w:rFonts w:ascii="Times New Roman" w:eastAsia="Times New Roman" w:hAnsi="Times New Roman" w:cs="Times New Roman"/>
          <w:bCs/>
          <w:sz w:val="28"/>
          <w:szCs w:val="28"/>
          <w:lang w:eastAsia="ru-RU"/>
        </w:rPr>
        <w:t>О рекламе</w:t>
      </w:r>
      <w:r w:rsidR="002E7AD4">
        <w:rPr>
          <w:rFonts w:ascii="Times New Roman" w:eastAsia="Times New Roman" w:hAnsi="Times New Roman" w:cs="Times New Roman"/>
          <w:bCs/>
          <w:sz w:val="28"/>
          <w:szCs w:val="28"/>
          <w:lang w:eastAsia="ru-RU"/>
        </w:rPr>
        <w:t>»</w:t>
      </w:r>
      <w:r w:rsidRPr="008D0C15">
        <w:rPr>
          <w:rFonts w:ascii="Times New Roman" w:eastAsia="Times New Roman" w:hAnsi="Times New Roman" w:cs="Times New Roman"/>
          <w:bCs/>
          <w:sz w:val="28"/>
          <w:szCs w:val="28"/>
          <w:lang w:eastAsia="ru-RU"/>
        </w:rPr>
        <w:t>.</w:t>
      </w:r>
    </w:p>
    <w:p w:rsidR="009807C4" w:rsidRPr="008D0C15" w:rsidRDefault="0096118D"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1.3.</w:t>
      </w:r>
      <w:r w:rsidR="00635FF3" w:rsidRPr="008D0C15">
        <w:rPr>
          <w:rFonts w:ascii="Times New Roman" w:eastAsia="Times New Roman" w:hAnsi="Times New Roman" w:cs="Times New Roman"/>
          <w:bCs/>
          <w:sz w:val="28"/>
          <w:szCs w:val="28"/>
          <w:lang w:eastAsia="ru-RU"/>
        </w:rPr>
        <w:t xml:space="preserve"> </w:t>
      </w:r>
      <w:r w:rsidRPr="008D0C15">
        <w:rPr>
          <w:rFonts w:ascii="Times New Roman" w:eastAsia="Times New Roman" w:hAnsi="Times New Roman" w:cs="Times New Roman"/>
          <w:bCs/>
          <w:sz w:val="28"/>
          <w:szCs w:val="28"/>
          <w:lang w:eastAsia="ru-RU"/>
        </w:rPr>
        <w:t xml:space="preserve">Действие </w:t>
      </w:r>
      <w:r w:rsidR="00635FF3" w:rsidRPr="008D0C15">
        <w:rPr>
          <w:rFonts w:ascii="Times New Roman" w:eastAsia="Times New Roman" w:hAnsi="Times New Roman" w:cs="Times New Roman"/>
          <w:bCs/>
          <w:sz w:val="28"/>
          <w:szCs w:val="28"/>
          <w:lang w:eastAsia="ru-RU"/>
        </w:rPr>
        <w:t>настоящего Порядка</w:t>
      </w:r>
      <w:r w:rsidRPr="008D0C15">
        <w:rPr>
          <w:rFonts w:ascii="Times New Roman" w:eastAsia="Times New Roman" w:hAnsi="Times New Roman" w:cs="Times New Roman"/>
          <w:bCs/>
          <w:sz w:val="28"/>
          <w:szCs w:val="28"/>
          <w:lang w:eastAsia="ru-RU"/>
        </w:rPr>
        <w:t xml:space="preserve"> не распространяется на вывески и указатели, не содержащие сведений рекламного характера, а также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E56845" w:rsidRPr="008D0C15" w:rsidRDefault="0096118D"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1.4.</w:t>
      </w:r>
      <w:r w:rsidR="006C70B8" w:rsidRPr="008D0C15">
        <w:rPr>
          <w:rFonts w:ascii="Times New Roman" w:eastAsia="Times New Roman" w:hAnsi="Times New Roman" w:cs="Times New Roman"/>
          <w:bCs/>
          <w:sz w:val="28"/>
          <w:szCs w:val="28"/>
          <w:lang w:eastAsia="ru-RU"/>
        </w:rPr>
        <w:t xml:space="preserve"> </w:t>
      </w:r>
      <w:r w:rsidRPr="008D0C15">
        <w:rPr>
          <w:rFonts w:ascii="Times New Roman" w:eastAsia="Times New Roman" w:hAnsi="Times New Roman" w:cs="Times New Roman"/>
          <w:bCs/>
          <w:sz w:val="28"/>
          <w:szCs w:val="28"/>
          <w:lang w:eastAsia="ru-RU"/>
        </w:rPr>
        <w:t xml:space="preserve">Органом, уполномоченным на выдачу разрешений на установку и эксплуатацию рекламных конструкций на территории городского округа, аннулирование таких разрешений, выдачу предписаний о демонтаже рекламных конструкций, осуществление </w:t>
      </w:r>
      <w:proofErr w:type="gramStart"/>
      <w:r w:rsidRPr="008D0C15">
        <w:rPr>
          <w:rFonts w:ascii="Times New Roman" w:eastAsia="Times New Roman" w:hAnsi="Times New Roman" w:cs="Times New Roman"/>
          <w:bCs/>
          <w:sz w:val="28"/>
          <w:szCs w:val="28"/>
          <w:lang w:eastAsia="ru-RU"/>
        </w:rPr>
        <w:t xml:space="preserve">контроля </w:t>
      </w:r>
      <w:r w:rsidR="00782E59" w:rsidRPr="008D0C15">
        <w:rPr>
          <w:rFonts w:ascii="Times New Roman" w:eastAsia="Times New Roman" w:hAnsi="Times New Roman" w:cs="Times New Roman"/>
          <w:bCs/>
          <w:sz w:val="28"/>
          <w:szCs w:val="28"/>
          <w:lang w:eastAsia="ru-RU"/>
        </w:rPr>
        <w:t>за</w:t>
      </w:r>
      <w:proofErr w:type="gramEnd"/>
      <w:r w:rsidRPr="008D0C15">
        <w:rPr>
          <w:rFonts w:ascii="Times New Roman" w:eastAsia="Times New Roman" w:hAnsi="Times New Roman" w:cs="Times New Roman"/>
          <w:bCs/>
          <w:sz w:val="28"/>
          <w:szCs w:val="28"/>
          <w:lang w:eastAsia="ru-RU"/>
        </w:rPr>
        <w:t xml:space="preserve"> условиями их эксплуатации в соответствии с технической характеристикой является</w:t>
      </w:r>
      <w:r w:rsidR="00E56845" w:rsidRPr="008D0C15">
        <w:rPr>
          <w:rFonts w:ascii="Times New Roman" w:eastAsia="Times New Roman" w:hAnsi="Times New Roman" w:cs="Times New Roman"/>
          <w:bCs/>
          <w:sz w:val="28"/>
          <w:szCs w:val="28"/>
          <w:lang w:eastAsia="ru-RU"/>
        </w:rPr>
        <w:t xml:space="preserve"> администр</w:t>
      </w:r>
      <w:r w:rsidR="00782E59" w:rsidRPr="008D0C15">
        <w:rPr>
          <w:rFonts w:ascii="Times New Roman" w:eastAsia="Times New Roman" w:hAnsi="Times New Roman" w:cs="Times New Roman"/>
          <w:bCs/>
          <w:sz w:val="28"/>
          <w:szCs w:val="28"/>
          <w:lang w:eastAsia="ru-RU"/>
        </w:rPr>
        <w:t>ация городского округа в лице отдела архитектуры и градостроительства.</w:t>
      </w:r>
    </w:p>
    <w:p w:rsidR="006C70B8" w:rsidRPr="008D0C15" w:rsidRDefault="006C70B8"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 xml:space="preserve">1.5. </w:t>
      </w:r>
      <w:r w:rsidR="00782E59" w:rsidRPr="008D0C15">
        <w:rPr>
          <w:rFonts w:ascii="Times New Roman" w:eastAsia="Times New Roman" w:hAnsi="Times New Roman" w:cs="Times New Roman"/>
          <w:bCs/>
          <w:sz w:val="28"/>
          <w:szCs w:val="28"/>
          <w:lang w:eastAsia="ru-RU"/>
        </w:rPr>
        <w:t>Выдача</w:t>
      </w:r>
      <w:r w:rsidRPr="008D0C15">
        <w:rPr>
          <w:rFonts w:ascii="Times New Roman" w:eastAsia="Times New Roman" w:hAnsi="Times New Roman" w:cs="Times New Roman"/>
          <w:bCs/>
          <w:sz w:val="28"/>
          <w:szCs w:val="28"/>
          <w:lang w:eastAsia="ru-RU"/>
        </w:rPr>
        <w:t xml:space="preserve"> разрешения на установку и эксплуатацию рекламной конструкции производится в соответствии с административным регламентом предоставления муниципальной услуги «Выдача разрешения на установку и эксплуатацию рекламной конструкции».</w:t>
      </w:r>
    </w:p>
    <w:p w:rsidR="009807C4" w:rsidRPr="008D0C15" w:rsidRDefault="0096118D"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2.Требования к проведению торгов на право заключения договора на установку и эксплуатацию рекламной конструкции</w:t>
      </w:r>
    </w:p>
    <w:p w:rsidR="009807C4" w:rsidRPr="008D0C15" w:rsidRDefault="0096118D"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2.1.</w:t>
      </w:r>
      <w:r w:rsidR="001C3378" w:rsidRPr="008D0C15">
        <w:rPr>
          <w:rFonts w:ascii="Times New Roman" w:eastAsia="Times New Roman" w:hAnsi="Times New Roman" w:cs="Times New Roman"/>
          <w:bCs/>
          <w:sz w:val="28"/>
          <w:szCs w:val="28"/>
          <w:lang w:eastAsia="ru-RU"/>
        </w:rPr>
        <w:t xml:space="preserve"> </w:t>
      </w:r>
      <w:r w:rsidRPr="008D0C15">
        <w:rPr>
          <w:rFonts w:ascii="Times New Roman" w:eastAsia="Times New Roman" w:hAnsi="Times New Roman" w:cs="Times New Roman"/>
          <w:bCs/>
          <w:sz w:val="28"/>
          <w:szCs w:val="28"/>
          <w:lang w:eastAsia="ru-RU"/>
        </w:rPr>
        <w:t xml:space="preserve">Заключение договора на установку и эксплуатацию рекламной конструкции на земельном участке, здании или ином недвижимом имуществе, </w:t>
      </w:r>
      <w:r w:rsidRPr="008D0C15">
        <w:rPr>
          <w:rFonts w:ascii="Times New Roman" w:eastAsia="Times New Roman" w:hAnsi="Times New Roman" w:cs="Times New Roman"/>
          <w:bCs/>
          <w:sz w:val="28"/>
          <w:szCs w:val="28"/>
          <w:lang w:eastAsia="ru-RU"/>
        </w:rPr>
        <w:lastRenderedPageBreak/>
        <w:t xml:space="preserve">находящемся в муниципальной собственности городского округа или государственная собственность на которое не разграничена, осуществляется </w:t>
      </w:r>
      <w:r w:rsidR="00F12117" w:rsidRPr="008D0C15">
        <w:rPr>
          <w:rFonts w:ascii="Times New Roman" w:eastAsia="Times New Roman" w:hAnsi="Times New Roman" w:cs="Times New Roman"/>
          <w:bCs/>
          <w:sz w:val="28"/>
          <w:szCs w:val="28"/>
          <w:lang w:eastAsia="ru-RU"/>
        </w:rPr>
        <w:t>в результате</w:t>
      </w:r>
      <w:r w:rsidRPr="008D0C15">
        <w:rPr>
          <w:rFonts w:ascii="Times New Roman" w:eastAsia="Times New Roman" w:hAnsi="Times New Roman" w:cs="Times New Roman"/>
          <w:bCs/>
          <w:sz w:val="28"/>
          <w:szCs w:val="28"/>
          <w:lang w:eastAsia="ru-RU"/>
        </w:rPr>
        <w:t xml:space="preserve"> торгов в форме открытого аукциона в соответствии с нормами Федерального закона </w:t>
      </w:r>
      <w:r w:rsidR="002E7AD4">
        <w:rPr>
          <w:rFonts w:ascii="Times New Roman" w:eastAsia="Times New Roman" w:hAnsi="Times New Roman" w:cs="Times New Roman"/>
          <w:bCs/>
          <w:sz w:val="28"/>
          <w:szCs w:val="28"/>
          <w:lang w:eastAsia="ru-RU"/>
        </w:rPr>
        <w:t>«</w:t>
      </w:r>
      <w:r w:rsidRPr="008D0C15">
        <w:rPr>
          <w:rFonts w:ascii="Times New Roman" w:eastAsia="Times New Roman" w:hAnsi="Times New Roman" w:cs="Times New Roman"/>
          <w:bCs/>
          <w:sz w:val="28"/>
          <w:szCs w:val="28"/>
          <w:lang w:eastAsia="ru-RU"/>
        </w:rPr>
        <w:t>О рекламе</w:t>
      </w:r>
      <w:r w:rsidR="002E7AD4">
        <w:rPr>
          <w:rFonts w:ascii="Times New Roman" w:eastAsia="Times New Roman" w:hAnsi="Times New Roman" w:cs="Times New Roman"/>
          <w:bCs/>
          <w:sz w:val="28"/>
          <w:szCs w:val="28"/>
          <w:lang w:eastAsia="ru-RU"/>
        </w:rPr>
        <w:t>»</w:t>
      </w:r>
      <w:r w:rsidRPr="008D0C15">
        <w:rPr>
          <w:rFonts w:ascii="Times New Roman" w:eastAsia="Times New Roman" w:hAnsi="Times New Roman" w:cs="Times New Roman"/>
          <w:bCs/>
          <w:sz w:val="28"/>
          <w:szCs w:val="28"/>
          <w:lang w:eastAsia="ru-RU"/>
        </w:rPr>
        <w:t xml:space="preserve"> и Гражданским кодексом Российской Федерации.</w:t>
      </w:r>
    </w:p>
    <w:p w:rsidR="009807C4" w:rsidRPr="008D0C15" w:rsidRDefault="0096118D"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 xml:space="preserve">Договор на установку и эксплуатацию рекламной конструкции на земельном участке, который находится в муниципальной собственности городского округа или государственная </w:t>
      </w:r>
      <w:proofErr w:type="gramStart"/>
      <w:r w:rsidRPr="008D0C15">
        <w:rPr>
          <w:rFonts w:ascii="Times New Roman" w:eastAsia="Times New Roman" w:hAnsi="Times New Roman" w:cs="Times New Roman"/>
          <w:bCs/>
          <w:sz w:val="28"/>
          <w:szCs w:val="28"/>
          <w:lang w:eastAsia="ru-RU"/>
        </w:rPr>
        <w:t>собственность</w:t>
      </w:r>
      <w:proofErr w:type="gramEnd"/>
      <w:r w:rsidRPr="008D0C15">
        <w:rPr>
          <w:rFonts w:ascii="Times New Roman" w:eastAsia="Times New Roman" w:hAnsi="Times New Roman" w:cs="Times New Roman"/>
          <w:bCs/>
          <w:sz w:val="28"/>
          <w:szCs w:val="28"/>
          <w:lang w:eastAsia="ru-RU"/>
        </w:rPr>
        <w:t xml:space="preserve"> на который не разграничена, а также на здании или ином недвижимом имуществе, находящемся в муниципальной собственности городского округа, заключается сроком на 5 лет в соответствии с Постановлением Правительства Камчатского края от 21.10.2013 </w:t>
      </w:r>
      <w:r w:rsidR="00E56845" w:rsidRPr="008D0C15">
        <w:rPr>
          <w:rFonts w:ascii="Times New Roman" w:eastAsia="Times New Roman" w:hAnsi="Times New Roman" w:cs="Times New Roman"/>
          <w:bCs/>
          <w:sz w:val="28"/>
          <w:szCs w:val="28"/>
          <w:lang w:eastAsia="ru-RU"/>
        </w:rPr>
        <w:t>№</w:t>
      </w:r>
      <w:r w:rsidRPr="008D0C15">
        <w:rPr>
          <w:rFonts w:ascii="Times New Roman" w:eastAsia="Times New Roman" w:hAnsi="Times New Roman" w:cs="Times New Roman"/>
          <w:bCs/>
          <w:sz w:val="28"/>
          <w:szCs w:val="28"/>
          <w:lang w:eastAsia="ru-RU"/>
        </w:rPr>
        <w:t xml:space="preserve"> 462-П </w:t>
      </w:r>
      <w:r w:rsidR="002E7AD4">
        <w:rPr>
          <w:rFonts w:ascii="Times New Roman" w:eastAsia="Times New Roman" w:hAnsi="Times New Roman" w:cs="Times New Roman"/>
          <w:bCs/>
          <w:sz w:val="28"/>
          <w:szCs w:val="28"/>
          <w:lang w:eastAsia="ru-RU"/>
        </w:rPr>
        <w:t>«</w:t>
      </w:r>
      <w:r w:rsidRPr="008D0C15">
        <w:rPr>
          <w:rFonts w:ascii="Times New Roman" w:eastAsia="Times New Roman" w:hAnsi="Times New Roman" w:cs="Times New Roman"/>
          <w:bCs/>
          <w:sz w:val="28"/>
          <w:szCs w:val="28"/>
          <w:lang w:eastAsia="ru-RU"/>
        </w:rPr>
        <w:t>Об утверждении порядка предварительного согласования схем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Камчатского края или муниципальной собственности, и вносимых в них изменений</w:t>
      </w:r>
      <w:r w:rsidR="002E7AD4">
        <w:rPr>
          <w:rFonts w:ascii="Times New Roman" w:eastAsia="Times New Roman" w:hAnsi="Times New Roman" w:cs="Times New Roman"/>
          <w:bCs/>
          <w:sz w:val="28"/>
          <w:szCs w:val="28"/>
          <w:lang w:eastAsia="ru-RU"/>
        </w:rPr>
        <w:t>»</w:t>
      </w:r>
      <w:r w:rsidRPr="008D0C15">
        <w:rPr>
          <w:rFonts w:ascii="Times New Roman" w:eastAsia="Times New Roman" w:hAnsi="Times New Roman" w:cs="Times New Roman"/>
          <w:bCs/>
          <w:sz w:val="28"/>
          <w:szCs w:val="28"/>
          <w:lang w:eastAsia="ru-RU"/>
        </w:rPr>
        <w:t>.</w:t>
      </w:r>
    </w:p>
    <w:p w:rsidR="009807C4" w:rsidRPr="008D0C15" w:rsidRDefault="0096118D"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 xml:space="preserve">Аукцион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городского округа или государственная </w:t>
      </w:r>
      <w:proofErr w:type="gramStart"/>
      <w:r w:rsidRPr="008D0C15">
        <w:rPr>
          <w:rFonts w:ascii="Times New Roman" w:eastAsia="Times New Roman" w:hAnsi="Times New Roman" w:cs="Times New Roman"/>
          <w:bCs/>
          <w:sz w:val="28"/>
          <w:szCs w:val="28"/>
          <w:lang w:eastAsia="ru-RU"/>
        </w:rPr>
        <w:t>собственность</w:t>
      </w:r>
      <w:proofErr w:type="gramEnd"/>
      <w:r w:rsidRPr="008D0C15">
        <w:rPr>
          <w:rFonts w:ascii="Times New Roman" w:eastAsia="Times New Roman" w:hAnsi="Times New Roman" w:cs="Times New Roman"/>
          <w:bCs/>
          <w:sz w:val="28"/>
          <w:szCs w:val="28"/>
          <w:lang w:eastAsia="ru-RU"/>
        </w:rPr>
        <w:t xml:space="preserve"> на который не разграничена, а также на здании или ином недвижимом имуществе, находящемся в муниципальной собственности городского округа, проводится </w:t>
      </w:r>
      <w:r w:rsidR="00B672E9" w:rsidRPr="008D0C15">
        <w:rPr>
          <w:rFonts w:ascii="Times New Roman" w:eastAsia="Times New Roman" w:hAnsi="Times New Roman" w:cs="Times New Roman"/>
          <w:bCs/>
          <w:sz w:val="28"/>
          <w:szCs w:val="28"/>
          <w:lang w:eastAsia="ru-RU"/>
        </w:rPr>
        <w:t>уполномоченным органом</w:t>
      </w:r>
      <w:r w:rsidRPr="008D0C15">
        <w:rPr>
          <w:rFonts w:ascii="Times New Roman" w:eastAsia="Times New Roman" w:hAnsi="Times New Roman" w:cs="Times New Roman"/>
          <w:bCs/>
          <w:sz w:val="28"/>
          <w:szCs w:val="28"/>
          <w:lang w:eastAsia="ru-RU"/>
        </w:rPr>
        <w:t xml:space="preserve"> либо уполномоченной организацией только в отношении мест размещения рекламных конструкций, указанных в схеме размещения на территории городского округа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городского округа, утвержденной </w:t>
      </w:r>
      <w:r w:rsidR="00B672E9" w:rsidRPr="008D0C15">
        <w:rPr>
          <w:rFonts w:ascii="Times New Roman" w:eastAsia="Times New Roman" w:hAnsi="Times New Roman" w:cs="Times New Roman"/>
          <w:bCs/>
          <w:sz w:val="28"/>
          <w:szCs w:val="28"/>
          <w:lang w:eastAsia="ru-RU"/>
        </w:rPr>
        <w:t>постановлением администрации Вилючинского горо</w:t>
      </w:r>
      <w:r w:rsidRPr="008D0C15">
        <w:rPr>
          <w:rFonts w:ascii="Times New Roman" w:eastAsia="Times New Roman" w:hAnsi="Times New Roman" w:cs="Times New Roman"/>
          <w:bCs/>
          <w:sz w:val="28"/>
          <w:szCs w:val="28"/>
          <w:lang w:eastAsia="ru-RU"/>
        </w:rPr>
        <w:t>дского округа (далее - схема размещения рекламных конструкций).</w:t>
      </w:r>
    </w:p>
    <w:p w:rsidR="009807C4" w:rsidRPr="008D0C15" w:rsidRDefault="0096118D"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8D0C15">
        <w:rPr>
          <w:rFonts w:ascii="Times New Roman" w:eastAsia="Times New Roman" w:hAnsi="Times New Roman" w:cs="Times New Roman"/>
          <w:bCs/>
          <w:sz w:val="28"/>
          <w:szCs w:val="28"/>
          <w:lang w:eastAsia="ru-RU"/>
        </w:rPr>
        <w:t xml:space="preserve">Рекламные конструкции, установленные в местах, не соответствующих схеме размещения рекламных конструкций, до ее утверждения, могут эксплуатироваться до окончания срока действия разрешения на установку и эксплуатацию рекламной конструкции либо до его аннулирования или признания недействительным по основаниям и в порядке, установленном Федеральным законом </w:t>
      </w:r>
      <w:r w:rsidR="002E7AD4">
        <w:rPr>
          <w:rFonts w:ascii="Times New Roman" w:eastAsia="Times New Roman" w:hAnsi="Times New Roman" w:cs="Times New Roman"/>
          <w:bCs/>
          <w:sz w:val="28"/>
          <w:szCs w:val="28"/>
          <w:lang w:eastAsia="ru-RU"/>
        </w:rPr>
        <w:t>«</w:t>
      </w:r>
      <w:r w:rsidRPr="008D0C15">
        <w:rPr>
          <w:rFonts w:ascii="Times New Roman" w:eastAsia="Times New Roman" w:hAnsi="Times New Roman" w:cs="Times New Roman"/>
          <w:bCs/>
          <w:sz w:val="28"/>
          <w:szCs w:val="28"/>
          <w:lang w:eastAsia="ru-RU"/>
        </w:rPr>
        <w:t>О рекламе</w:t>
      </w:r>
      <w:r w:rsidR="002E7AD4">
        <w:rPr>
          <w:rFonts w:ascii="Times New Roman" w:eastAsia="Times New Roman" w:hAnsi="Times New Roman" w:cs="Times New Roman"/>
          <w:bCs/>
          <w:sz w:val="28"/>
          <w:szCs w:val="28"/>
          <w:lang w:eastAsia="ru-RU"/>
        </w:rPr>
        <w:t>»</w:t>
      </w:r>
      <w:r w:rsidRPr="008D0C15">
        <w:rPr>
          <w:rFonts w:ascii="Times New Roman" w:eastAsia="Times New Roman" w:hAnsi="Times New Roman" w:cs="Times New Roman"/>
          <w:bCs/>
          <w:sz w:val="28"/>
          <w:szCs w:val="28"/>
          <w:lang w:eastAsia="ru-RU"/>
        </w:rPr>
        <w:t>.</w:t>
      </w:r>
      <w:proofErr w:type="gramEnd"/>
    </w:p>
    <w:p w:rsidR="009807C4" w:rsidRPr="008D0C15" w:rsidRDefault="0096118D"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2.2.</w:t>
      </w:r>
      <w:r w:rsidR="003A2F1D">
        <w:rPr>
          <w:rFonts w:ascii="Times New Roman" w:eastAsia="Times New Roman" w:hAnsi="Times New Roman" w:cs="Times New Roman"/>
          <w:bCs/>
          <w:sz w:val="28"/>
          <w:szCs w:val="28"/>
          <w:lang w:eastAsia="ru-RU"/>
        </w:rPr>
        <w:t xml:space="preserve"> </w:t>
      </w:r>
      <w:r w:rsidRPr="008D0C15">
        <w:rPr>
          <w:rFonts w:ascii="Times New Roman" w:eastAsia="Times New Roman" w:hAnsi="Times New Roman" w:cs="Times New Roman"/>
          <w:bCs/>
          <w:sz w:val="28"/>
          <w:szCs w:val="28"/>
          <w:lang w:eastAsia="ru-RU"/>
        </w:rPr>
        <w:t>Аукцион проводится в порядке, установленном Гражданским кодексом Российской Федерации.</w:t>
      </w:r>
    </w:p>
    <w:p w:rsidR="009807C4" w:rsidRPr="008D0C15" w:rsidRDefault="0096118D"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2.3.</w:t>
      </w:r>
      <w:r w:rsidR="003A2F1D">
        <w:rPr>
          <w:rFonts w:ascii="Times New Roman" w:eastAsia="Times New Roman" w:hAnsi="Times New Roman" w:cs="Times New Roman"/>
          <w:bCs/>
          <w:sz w:val="28"/>
          <w:szCs w:val="28"/>
          <w:lang w:eastAsia="ru-RU"/>
        </w:rPr>
        <w:t xml:space="preserve"> </w:t>
      </w:r>
      <w:r w:rsidRPr="008D0C15">
        <w:rPr>
          <w:rFonts w:ascii="Times New Roman" w:eastAsia="Times New Roman" w:hAnsi="Times New Roman" w:cs="Times New Roman"/>
          <w:bCs/>
          <w:sz w:val="28"/>
          <w:szCs w:val="28"/>
          <w:lang w:eastAsia="ru-RU"/>
        </w:rPr>
        <w:t xml:space="preserve">Предметом аукциона является право на заключение договора на установку и эксплуатацию рекламной конструкции на земельном участке, который находится в муниципальной собственности городского округа или государственная </w:t>
      </w:r>
      <w:proofErr w:type="gramStart"/>
      <w:r w:rsidRPr="008D0C15">
        <w:rPr>
          <w:rFonts w:ascii="Times New Roman" w:eastAsia="Times New Roman" w:hAnsi="Times New Roman" w:cs="Times New Roman"/>
          <w:bCs/>
          <w:sz w:val="28"/>
          <w:szCs w:val="28"/>
          <w:lang w:eastAsia="ru-RU"/>
        </w:rPr>
        <w:t>собственность</w:t>
      </w:r>
      <w:proofErr w:type="gramEnd"/>
      <w:r w:rsidRPr="008D0C15">
        <w:rPr>
          <w:rFonts w:ascii="Times New Roman" w:eastAsia="Times New Roman" w:hAnsi="Times New Roman" w:cs="Times New Roman"/>
          <w:bCs/>
          <w:sz w:val="28"/>
          <w:szCs w:val="28"/>
          <w:lang w:eastAsia="ru-RU"/>
        </w:rPr>
        <w:t xml:space="preserve"> на который не разграничена, а также на здании или ином недвижимом имуществе, находящемся в муниципальной собственности городского округа, в месте, определенном схемой размещения рекламных конструкций, свободном от прав и имущества третьих лиц.</w:t>
      </w:r>
    </w:p>
    <w:p w:rsidR="009807C4" w:rsidRPr="008D0C15" w:rsidRDefault="0096118D"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2.4.</w:t>
      </w:r>
      <w:r w:rsidR="003A2F1D">
        <w:rPr>
          <w:rFonts w:ascii="Times New Roman" w:eastAsia="Times New Roman" w:hAnsi="Times New Roman" w:cs="Times New Roman"/>
          <w:bCs/>
          <w:sz w:val="28"/>
          <w:szCs w:val="28"/>
          <w:lang w:eastAsia="ru-RU"/>
        </w:rPr>
        <w:t xml:space="preserve"> </w:t>
      </w:r>
      <w:r w:rsidRPr="008D0C15">
        <w:rPr>
          <w:rFonts w:ascii="Times New Roman" w:eastAsia="Times New Roman" w:hAnsi="Times New Roman" w:cs="Times New Roman"/>
          <w:bCs/>
          <w:sz w:val="28"/>
          <w:szCs w:val="28"/>
          <w:lang w:eastAsia="ru-RU"/>
        </w:rPr>
        <w:t xml:space="preserve">Организатором аукциона выступает </w:t>
      </w:r>
      <w:r w:rsidR="00DA4E8C" w:rsidRPr="008D0C15">
        <w:rPr>
          <w:rFonts w:ascii="Times New Roman" w:eastAsia="Times New Roman" w:hAnsi="Times New Roman" w:cs="Times New Roman"/>
          <w:bCs/>
          <w:sz w:val="28"/>
          <w:szCs w:val="28"/>
          <w:lang w:eastAsia="ru-RU"/>
        </w:rPr>
        <w:t>уполномоченный орган</w:t>
      </w:r>
      <w:r w:rsidRPr="008D0C15">
        <w:rPr>
          <w:rFonts w:ascii="Times New Roman" w:eastAsia="Times New Roman" w:hAnsi="Times New Roman" w:cs="Times New Roman"/>
          <w:bCs/>
          <w:sz w:val="28"/>
          <w:szCs w:val="28"/>
          <w:lang w:eastAsia="ru-RU"/>
        </w:rPr>
        <w:t xml:space="preserve"> или иная </w:t>
      </w:r>
      <w:r w:rsidRPr="008D0C15">
        <w:rPr>
          <w:rFonts w:ascii="Times New Roman" w:eastAsia="Times New Roman" w:hAnsi="Times New Roman" w:cs="Times New Roman"/>
          <w:bCs/>
          <w:sz w:val="28"/>
          <w:szCs w:val="28"/>
          <w:lang w:eastAsia="ru-RU"/>
        </w:rPr>
        <w:lastRenderedPageBreak/>
        <w:t>муниципальная организация, обладающая правом хозяйственного ведения, оперативного управления, постоянного (бессрочного) пользования или иного вещного права на муниципальное имущество.</w:t>
      </w:r>
    </w:p>
    <w:p w:rsidR="009807C4" w:rsidRPr="008D0C15" w:rsidRDefault="0096118D"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2.</w:t>
      </w:r>
      <w:r w:rsidR="00DA4E8C" w:rsidRPr="008D0C15">
        <w:rPr>
          <w:rFonts w:ascii="Times New Roman" w:eastAsia="Times New Roman" w:hAnsi="Times New Roman" w:cs="Times New Roman"/>
          <w:bCs/>
          <w:sz w:val="28"/>
          <w:szCs w:val="28"/>
          <w:lang w:eastAsia="ru-RU"/>
        </w:rPr>
        <w:t>5</w:t>
      </w:r>
      <w:r w:rsidRPr="008D0C15">
        <w:rPr>
          <w:rFonts w:ascii="Times New Roman" w:eastAsia="Times New Roman" w:hAnsi="Times New Roman" w:cs="Times New Roman"/>
          <w:bCs/>
          <w:sz w:val="28"/>
          <w:szCs w:val="28"/>
          <w:lang w:eastAsia="ru-RU"/>
        </w:rPr>
        <w:t>.</w:t>
      </w:r>
      <w:r w:rsidR="003A2F1D">
        <w:rPr>
          <w:rFonts w:ascii="Times New Roman" w:eastAsia="Times New Roman" w:hAnsi="Times New Roman" w:cs="Times New Roman"/>
          <w:bCs/>
          <w:sz w:val="28"/>
          <w:szCs w:val="28"/>
          <w:lang w:eastAsia="ru-RU"/>
        </w:rPr>
        <w:t xml:space="preserve"> </w:t>
      </w:r>
      <w:r w:rsidRPr="008D0C15">
        <w:rPr>
          <w:rFonts w:ascii="Times New Roman" w:eastAsia="Times New Roman" w:hAnsi="Times New Roman" w:cs="Times New Roman"/>
          <w:bCs/>
          <w:sz w:val="28"/>
          <w:szCs w:val="28"/>
          <w:lang w:eastAsia="ru-RU"/>
        </w:rPr>
        <w:t>Организатор аукциона:</w:t>
      </w:r>
    </w:p>
    <w:p w:rsidR="009807C4" w:rsidRPr="008D0C15" w:rsidRDefault="0096118D"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2.</w:t>
      </w:r>
      <w:r w:rsidR="00DA4E8C" w:rsidRPr="008D0C15">
        <w:rPr>
          <w:rFonts w:ascii="Times New Roman" w:eastAsia="Times New Roman" w:hAnsi="Times New Roman" w:cs="Times New Roman"/>
          <w:bCs/>
          <w:sz w:val="28"/>
          <w:szCs w:val="28"/>
          <w:lang w:eastAsia="ru-RU"/>
        </w:rPr>
        <w:t>5</w:t>
      </w:r>
      <w:r w:rsidRPr="008D0C15">
        <w:rPr>
          <w:rFonts w:ascii="Times New Roman" w:eastAsia="Times New Roman" w:hAnsi="Times New Roman" w:cs="Times New Roman"/>
          <w:bCs/>
          <w:sz w:val="28"/>
          <w:szCs w:val="28"/>
          <w:lang w:eastAsia="ru-RU"/>
        </w:rPr>
        <w:t>.1 определяет дату, время и место проведения аукциона;</w:t>
      </w:r>
    </w:p>
    <w:p w:rsidR="009807C4" w:rsidRPr="008D0C15" w:rsidRDefault="0096118D"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2.</w:t>
      </w:r>
      <w:r w:rsidR="00DA4E8C" w:rsidRPr="008D0C15">
        <w:rPr>
          <w:rFonts w:ascii="Times New Roman" w:eastAsia="Times New Roman" w:hAnsi="Times New Roman" w:cs="Times New Roman"/>
          <w:bCs/>
          <w:sz w:val="28"/>
          <w:szCs w:val="28"/>
          <w:lang w:eastAsia="ru-RU"/>
        </w:rPr>
        <w:t>5</w:t>
      </w:r>
      <w:r w:rsidRPr="008D0C15">
        <w:rPr>
          <w:rFonts w:ascii="Times New Roman" w:eastAsia="Times New Roman" w:hAnsi="Times New Roman" w:cs="Times New Roman"/>
          <w:bCs/>
          <w:sz w:val="28"/>
          <w:szCs w:val="28"/>
          <w:lang w:eastAsia="ru-RU"/>
        </w:rPr>
        <w:t>.2 публикует извещение о проведен</w:t>
      </w:r>
      <w:proofErr w:type="gramStart"/>
      <w:r w:rsidRPr="008D0C15">
        <w:rPr>
          <w:rFonts w:ascii="Times New Roman" w:eastAsia="Times New Roman" w:hAnsi="Times New Roman" w:cs="Times New Roman"/>
          <w:bCs/>
          <w:sz w:val="28"/>
          <w:szCs w:val="28"/>
          <w:lang w:eastAsia="ru-RU"/>
        </w:rPr>
        <w:t>ии ау</w:t>
      </w:r>
      <w:proofErr w:type="gramEnd"/>
      <w:r w:rsidRPr="008D0C15">
        <w:rPr>
          <w:rFonts w:ascii="Times New Roman" w:eastAsia="Times New Roman" w:hAnsi="Times New Roman" w:cs="Times New Roman"/>
          <w:bCs/>
          <w:sz w:val="28"/>
          <w:szCs w:val="28"/>
          <w:lang w:eastAsia="ru-RU"/>
        </w:rPr>
        <w:t>кциона;</w:t>
      </w:r>
    </w:p>
    <w:p w:rsidR="009807C4" w:rsidRPr="008D0C15" w:rsidRDefault="0096118D"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2.</w:t>
      </w:r>
      <w:r w:rsidR="00DA4E8C" w:rsidRPr="008D0C15">
        <w:rPr>
          <w:rFonts w:ascii="Times New Roman" w:eastAsia="Times New Roman" w:hAnsi="Times New Roman" w:cs="Times New Roman"/>
          <w:bCs/>
          <w:sz w:val="28"/>
          <w:szCs w:val="28"/>
          <w:lang w:eastAsia="ru-RU"/>
        </w:rPr>
        <w:t>5</w:t>
      </w:r>
      <w:r w:rsidRPr="008D0C15">
        <w:rPr>
          <w:rFonts w:ascii="Times New Roman" w:eastAsia="Times New Roman" w:hAnsi="Times New Roman" w:cs="Times New Roman"/>
          <w:bCs/>
          <w:sz w:val="28"/>
          <w:szCs w:val="28"/>
          <w:lang w:eastAsia="ru-RU"/>
        </w:rPr>
        <w:t>.3 определяет размер задатка в соответствии с законодательством Российской Федерации, срок и порядок его внесения лицами, заявившими о своем участии в аукционе (далее - претенденты);</w:t>
      </w:r>
    </w:p>
    <w:p w:rsidR="00562264" w:rsidRPr="008D0C15" w:rsidRDefault="00562264"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2.5.4. определяет порядок подачи заявок;</w:t>
      </w:r>
    </w:p>
    <w:p w:rsidR="009807C4" w:rsidRPr="008D0C15" w:rsidRDefault="0096118D"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2.</w:t>
      </w:r>
      <w:r w:rsidR="00DA4E8C" w:rsidRPr="008D0C15">
        <w:rPr>
          <w:rFonts w:ascii="Times New Roman" w:eastAsia="Times New Roman" w:hAnsi="Times New Roman" w:cs="Times New Roman"/>
          <w:bCs/>
          <w:sz w:val="28"/>
          <w:szCs w:val="28"/>
          <w:lang w:eastAsia="ru-RU"/>
        </w:rPr>
        <w:t>5</w:t>
      </w:r>
      <w:r w:rsidR="00562264" w:rsidRPr="008D0C15">
        <w:rPr>
          <w:rFonts w:ascii="Times New Roman" w:eastAsia="Times New Roman" w:hAnsi="Times New Roman" w:cs="Times New Roman"/>
          <w:bCs/>
          <w:sz w:val="28"/>
          <w:szCs w:val="28"/>
          <w:lang w:eastAsia="ru-RU"/>
        </w:rPr>
        <w:t>.</w:t>
      </w:r>
      <w:r w:rsidR="00E56845" w:rsidRPr="008D0C15">
        <w:rPr>
          <w:rFonts w:ascii="Times New Roman" w:eastAsia="Times New Roman" w:hAnsi="Times New Roman" w:cs="Times New Roman"/>
          <w:bCs/>
          <w:sz w:val="28"/>
          <w:szCs w:val="28"/>
          <w:lang w:eastAsia="ru-RU"/>
        </w:rPr>
        <w:t>5</w:t>
      </w:r>
      <w:r w:rsidR="003A2F1D">
        <w:rPr>
          <w:rFonts w:ascii="Times New Roman" w:eastAsia="Times New Roman" w:hAnsi="Times New Roman" w:cs="Times New Roman"/>
          <w:bCs/>
          <w:sz w:val="28"/>
          <w:szCs w:val="28"/>
          <w:lang w:eastAsia="ru-RU"/>
        </w:rPr>
        <w:t>.</w:t>
      </w:r>
      <w:r w:rsidRPr="008D0C15">
        <w:rPr>
          <w:rFonts w:ascii="Times New Roman" w:eastAsia="Times New Roman" w:hAnsi="Times New Roman" w:cs="Times New Roman"/>
          <w:bCs/>
          <w:sz w:val="28"/>
          <w:szCs w:val="28"/>
          <w:lang w:eastAsia="ru-RU"/>
        </w:rPr>
        <w:t xml:space="preserve"> принимает заявки, документы от претендентов;</w:t>
      </w:r>
    </w:p>
    <w:p w:rsidR="009807C4" w:rsidRPr="008D0C15" w:rsidRDefault="0096118D"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2.</w:t>
      </w:r>
      <w:r w:rsidR="00DA4E8C" w:rsidRPr="008D0C15">
        <w:rPr>
          <w:rFonts w:ascii="Times New Roman" w:eastAsia="Times New Roman" w:hAnsi="Times New Roman" w:cs="Times New Roman"/>
          <w:bCs/>
          <w:sz w:val="28"/>
          <w:szCs w:val="28"/>
          <w:lang w:eastAsia="ru-RU"/>
        </w:rPr>
        <w:t>5</w:t>
      </w:r>
      <w:r w:rsidR="00E56845" w:rsidRPr="008D0C15">
        <w:rPr>
          <w:rFonts w:ascii="Times New Roman" w:eastAsia="Times New Roman" w:hAnsi="Times New Roman" w:cs="Times New Roman"/>
          <w:bCs/>
          <w:sz w:val="28"/>
          <w:szCs w:val="28"/>
          <w:lang w:eastAsia="ru-RU"/>
        </w:rPr>
        <w:t>.6</w:t>
      </w:r>
      <w:r w:rsidR="003A2F1D">
        <w:rPr>
          <w:rFonts w:ascii="Times New Roman" w:eastAsia="Times New Roman" w:hAnsi="Times New Roman" w:cs="Times New Roman"/>
          <w:bCs/>
          <w:sz w:val="28"/>
          <w:szCs w:val="28"/>
          <w:lang w:eastAsia="ru-RU"/>
        </w:rPr>
        <w:t>.</w:t>
      </w:r>
      <w:r w:rsidRPr="008D0C15">
        <w:rPr>
          <w:rFonts w:ascii="Times New Roman" w:eastAsia="Times New Roman" w:hAnsi="Times New Roman" w:cs="Times New Roman"/>
          <w:bCs/>
          <w:sz w:val="28"/>
          <w:szCs w:val="28"/>
          <w:lang w:eastAsia="ru-RU"/>
        </w:rPr>
        <w:t xml:space="preserve"> регистрирует заявки от претендентов в журнале приема заявок, обеспечивает сохранность заявок и документов, а также конфиденциальность сведений о претендентах и содержания представленных заявок и документов до момента их оглашения при проведен</w:t>
      </w:r>
      <w:proofErr w:type="gramStart"/>
      <w:r w:rsidRPr="008D0C15">
        <w:rPr>
          <w:rFonts w:ascii="Times New Roman" w:eastAsia="Times New Roman" w:hAnsi="Times New Roman" w:cs="Times New Roman"/>
          <w:bCs/>
          <w:sz w:val="28"/>
          <w:szCs w:val="28"/>
          <w:lang w:eastAsia="ru-RU"/>
        </w:rPr>
        <w:t>ии ау</w:t>
      </w:r>
      <w:proofErr w:type="gramEnd"/>
      <w:r w:rsidRPr="008D0C15">
        <w:rPr>
          <w:rFonts w:ascii="Times New Roman" w:eastAsia="Times New Roman" w:hAnsi="Times New Roman" w:cs="Times New Roman"/>
          <w:bCs/>
          <w:sz w:val="28"/>
          <w:szCs w:val="28"/>
          <w:lang w:eastAsia="ru-RU"/>
        </w:rPr>
        <w:t>кциона;</w:t>
      </w:r>
    </w:p>
    <w:p w:rsidR="009807C4" w:rsidRPr="008D0C15" w:rsidRDefault="0096118D"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2.</w:t>
      </w:r>
      <w:r w:rsidR="00DA4E8C" w:rsidRPr="008D0C15">
        <w:rPr>
          <w:rFonts w:ascii="Times New Roman" w:eastAsia="Times New Roman" w:hAnsi="Times New Roman" w:cs="Times New Roman"/>
          <w:bCs/>
          <w:sz w:val="28"/>
          <w:szCs w:val="28"/>
          <w:lang w:eastAsia="ru-RU"/>
        </w:rPr>
        <w:t>5</w:t>
      </w:r>
      <w:r w:rsidRPr="008D0C15">
        <w:rPr>
          <w:rFonts w:ascii="Times New Roman" w:eastAsia="Times New Roman" w:hAnsi="Times New Roman" w:cs="Times New Roman"/>
          <w:bCs/>
          <w:sz w:val="28"/>
          <w:szCs w:val="28"/>
          <w:lang w:eastAsia="ru-RU"/>
        </w:rPr>
        <w:t>.</w:t>
      </w:r>
      <w:r w:rsidR="00E56845" w:rsidRPr="008D0C15">
        <w:rPr>
          <w:rFonts w:ascii="Times New Roman" w:eastAsia="Times New Roman" w:hAnsi="Times New Roman" w:cs="Times New Roman"/>
          <w:bCs/>
          <w:sz w:val="28"/>
          <w:szCs w:val="28"/>
          <w:lang w:eastAsia="ru-RU"/>
        </w:rPr>
        <w:t>7.</w:t>
      </w:r>
      <w:r w:rsidRPr="008D0C15">
        <w:rPr>
          <w:rFonts w:ascii="Times New Roman" w:eastAsia="Times New Roman" w:hAnsi="Times New Roman" w:cs="Times New Roman"/>
          <w:bCs/>
          <w:sz w:val="28"/>
          <w:szCs w:val="28"/>
          <w:lang w:eastAsia="ru-RU"/>
        </w:rPr>
        <w:t xml:space="preserve"> проверяет правильность оформления документов, представленных претендентами;</w:t>
      </w:r>
    </w:p>
    <w:p w:rsidR="009807C4" w:rsidRPr="008D0C15" w:rsidRDefault="0096118D"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2.</w:t>
      </w:r>
      <w:r w:rsidR="00DA4E8C" w:rsidRPr="008D0C15">
        <w:rPr>
          <w:rFonts w:ascii="Times New Roman" w:eastAsia="Times New Roman" w:hAnsi="Times New Roman" w:cs="Times New Roman"/>
          <w:bCs/>
          <w:sz w:val="28"/>
          <w:szCs w:val="28"/>
          <w:lang w:eastAsia="ru-RU"/>
        </w:rPr>
        <w:t>5</w:t>
      </w:r>
      <w:r w:rsidR="00E56845" w:rsidRPr="008D0C15">
        <w:rPr>
          <w:rFonts w:ascii="Times New Roman" w:eastAsia="Times New Roman" w:hAnsi="Times New Roman" w:cs="Times New Roman"/>
          <w:bCs/>
          <w:sz w:val="28"/>
          <w:szCs w:val="28"/>
          <w:lang w:eastAsia="ru-RU"/>
        </w:rPr>
        <w:t>.8.</w:t>
      </w:r>
      <w:r w:rsidRPr="008D0C15">
        <w:rPr>
          <w:rFonts w:ascii="Times New Roman" w:eastAsia="Times New Roman" w:hAnsi="Times New Roman" w:cs="Times New Roman"/>
          <w:bCs/>
          <w:sz w:val="28"/>
          <w:szCs w:val="28"/>
          <w:lang w:eastAsia="ru-RU"/>
        </w:rPr>
        <w:t xml:space="preserve"> принимает решение о признании претендентов участниками аукциона или отказе в допуске к участию в аукционе и уведомляет претендентов о принятом решении;</w:t>
      </w:r>
    </w:p>
    <w:p w:rsidR="009807C4" w:rsidRPr="008D0C15" w:rsidRDefault="0096118D"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2.</w:t>
      </w:r>
      <w:r w:rsidR="00DA4E8C" w:rsidRPr="008D0C15">
        <w:rPr>
          <w:rFonts w:ascii="Times New Roman" w:eastAsia="Times New Roman" w:hAnsi="Times New Roman" w:cs="Times New Roman"/>
          <w:bCs/>
          <w:sz w:val="28"/>
          <w:szCs w:val="28"/>
          <w:lang w:eastAsia="ru-RU"/>
        </w:rPr>
        <w:t>5</w:t>
      </w:r>
      <w:r w:rsidR="00E56845" w:rsidRPr="008D0C15">
        <w:rPr>
          <w:rFonts w:ascii="Times New Roman" w:eastAsia="Times New Roman" w:hAnsi="Times New Roman" w:cs="Times New Roman"/>
          <w:bCs/>
          <w:sz w:val="28"/>
          <w:szCs w:val="28"/>
          <w:lang w:eastAsia="ru-RU"/>
        </w:rPr>
        <w:t>.9.</w:t>
      </w:r>
      <w:r w:rsidRPr="008D0C15">
        <w:rPr>
          <w:rFonts w:ascii="Times New Roman" w:eastAsia="Times New Roman" w:hAnsi="Times New Roman" w:cs="Times New Roman"/>
          <w:bCs/>
          <w:sz w:val="28"/>
          <w:szCs w:val="28"/>
          <w:lang w:eastAsia="ru-RU"/>
        </w:rPr>
        <w:t xml:space="preserve"> определяет существенные условия договора на установку и эксплуатацию рекламной конструкции;</w:t>
      </w:r>
    </w:p>
    <w:p w:rsidR="009807C4" w:rsidRPr="008D0C15" w:rsidRDefault="00DA4E8C"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2.5</w:t>
      </w:r>
      <w:r w:rsidR="00E56845" w:rsidRPr="008D0C15">
        <w:rPr>
          <w:rFonts w:ascii="Times New Roman" w:eastAsia="Times New Roman" w:hAnsi="Times New Roman" w:cs="Times New Roman"/>
          <w:bCs/>
          <w:sz w:val="28"/>
          <w:szCs w:val="28"/>
          <w:lang w:eastAsia="ru-RU"/>
        </w:rPr>
        <w:t>.10.</w:t>
      </w:r>
      <w:r w:rsidR="0096118D" w:rsidRPr="008D0C15">
        <w:rPr>
          <w:rFonts w:ascii="Times New Roman" w:eastAsia="Times New Roman" w:hAnsi="Times New Roman" w:cs="Times New Roman"/>
          <w:bCs/>
          <w:sz w:val="28"/>
          <w:szCs w:val="28"/>
          <w:lang w:eastAsia="ru-RU"/>
        </w:rPr>
        <w:t xml:space="preserve"> определяет победителя аукциона и оформляет протокол о результатах аукциона;</w:t>
      </w:r>
    </w:p>
    <w:p w:rsidR="009807C4" w:rsidRPr="008D0C15" w:rsidRDefault="0096118D"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2.</w:t>
      </w:r>
      <w:r w:rsidR="00DA4E8C" w:rsidRPr="008D0C15">
        <w:rPr>
          <w:rFonts w:ascii="Times New Roman" w:eastAsia="Times New Roman" w:hAnsi="Times New Roman" w:cs="Times New Roman"/>
          <w:bCs/>
          <w:sz w:val="28"/>
          <w:szCs w:val="28"/>
          <w:lang w:eastAsia="ru-RU"/>
        </w:rPr>
        <w:t>5</w:t>
      </w:r>
      <w:r w:rsidR="00E56845" w:rsidRPr="008D0C15">
        <w:rPr>
          <w:rFonts w:ascii="Times New Roman" w:eastAsia="Times New Roman" w:hAnsi="Times New Roman" w:cs="Times New Roman"/>
          <w:bCs/>
          <w:sz w:val="28"/>
          <w:szCs w:val="28"/>
          <w:lang w:eastAsia="ru-RU"/>
        </w:rPr>
        <w:t>.11.</w:t>
      </w:r>
      <w:r w:rsidR="003A2F1D">
        <w:rPr>
          <w:rFonts w:ascii="Times New Roman" w:eastAsia="Times New Roman" w:hAnsi="Times New Roman" w:cs="Times New Roman"/>
          <w:bCs/>
          <w:sz w:val="28"/>
          <w:szCs w:val="28"/>
          <w:lang w:eastAsia="ru-RU"/>
        </w:rPr>
        <w:t xml:space="preserve"> </w:t>
      </w:r>
      <w:r w:rsidRPr="008D0C15">
        <w:rPr>
          <w:rFonts w:ascii="Times New Roman" w:eastAsia="Times New Roman" w:hAnsi="Times New Roman" w:cs="Times New Roman"/>
          <w:bCs/>
          <w:sz w:val="28"/>
          <w:szCs w:val="28"/>
          <w:lang w:eastAsia="ru-RU"/>
        </w:rPr>
        <w:t>производит расчеты с претендентами и участниками аукциона;</w:t>
      </w:r>
    </w:p>
    <w:p w:rsidR="009807C4" w:rsidRPr="008D0C15" w:rsidRDefault="0096118D"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2.</w:t>
      </w:r>
      <w:r w:rsidR="00DA4E8C" w:rsidRPr="008D0C15">
        <w:rPr>
          <w:rFonts w:ascii="Times New Roman" w:eastAsia="Times New Roman" w:hAnsi="Times New Roman" w:cs="Times New Roman"/>
          <w:bCs/>
          <w:sz w:val="28"/>
          <w:szCs w:val="28"/>
          <w:lang w:eastAsia="ru-RU"/>
        </w:rPr>
        <w:t>5</w:t>
      </w:r>
      <w:r w:rsidR="00E56845" w:rsidRPr="008D0C15">
        <w:rPr>
          <w:rFonts w:ascii="Times New Roman" w:eastAsia="Times New Roman" w:hAnsi="Times New Roman" w:cs="Times New Roman"/>
          <w:bCs/>
          <w:sz w:val="28"/>
          <w:szCs w:val="28"/>
          <w:lang w:eastAsia="ru-RU"/>
        </w:rPr>
        <w:t>.12.</w:t>
      </w:r>
      <w:r w:rsidRPr="008D0C15">
        <w:rPr>
          <w:rFonts w:ascii="Times New Roman" w:eastAsia="Times New Roman" w:hAnsi="Times New Roman" w:cs="Times New Roman"/>
          <w:bCs/>
          <w:sz w:val="28"/>
          <w:szCs w:val="28"/>
          <w:lang w:eastAsia="ru-RU"/>
        </w:rPr>
        <w:t xml:space="preserve"> осуществляет иные функции, возложенные на него в соответствии с законодательством Российской Федерации и </w:t>
      </w:r>
      <w:r w:rsidR="00635FF3" w:rsidRPr="008D0C15">
        <w:rPr>
          <w:rFonts w:ascii="Times New Roman" w:eastAsia="Times New Roman" w:hAnsi="Times New Roman" w:cs="Times New Roman"/>
          <w:bCs/>
          <w:sz w:val="28"/>
          <w:szCs w:val="28"/>
          <w:lang w:eastAsia="ru-RU"/>
        </w:rPr>
        <w:t>настоящим Порядком</w:t>
      </w:r>
      <w:r w:rsidRPr="008D0C15">
        <w:rPr>
          <w:rFonts w:ascii="Times New Roman" w:eastAsia="Times New Roman" w:hAnsi="Times New Roman" w:cs="Times New Roman"/>
          <w:bCs/>
          <w:sz w:val="28"/>
          <w:szCs w:val="28"/>
          <w:lang w:eastAsia="ru-RU"/>
        </w:rPr>
        <w:t>.</w:t>
      </w:r>
    </w:p>
    <w:p w:rsidR="009807C4" w:rsidRPr="008D0C15" w:rsidRDefault="0096118D"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2.</w:t>
      </w:r>
      <w:r w:rsidR="00DA4E8C" w:rsidRPr="008D0C15">
        <w:rPr>
          <w:rFonts w:ascii="Times New Roman" w:eastAsia="Times New Roman" w:hAnsi="Times New Roman" w:cs="Times New Roman"/>
          <w:bCs/>
          <w:sz w:val="28"/>
          <w:szCs w:val="28"/>
          <w:lang w:eastAsia="ru-RU"/>
        </w:rPr>
        <w:t>6</w:t>
      </w:r>
      <w:r w:rsidRPr="008D0C15">
        <w:rPr>
          <w:rFonts w:ascii="Times New Roman" w:eastAsia="Times New Roman" w:hAnsi="Times New Roman" w:cs="Times New Roman"/>
          <w:bCs/>
          <w:sz w:val="28"/>
          <w:szCs w:val="28"/>
          <w:lang w:eastAsia="ru-RU"/>
        </w:rPr>
        <w:t>.</w:t>
      </w:r>
      <w:r w:rsidR="003A2F1D">
        <w:rPr>
          <w:rFonts w:ascii="Times New Roman" w:eastAsia="Times New Roman" w:hAnsi="Times New Roman" w:cs="Times New Roman"/>
          <w:bCs/>
          <w:sz w:val="28"/>
          <w:szCs w:val="28"/>
          <w:lang w:eastAsia="ru-RU"/>
        </w:rPr>
        <w:t xml:space="preserve"> </w:t>
      </w:r>
      <w:r w:rsidRPr="008D0C15">
        <w:rPr>
          <w:rFonts w:ascii="Times New Roman" w:eastAsia="Times New Roman" w:hAnsi="Times New Roman" w:cs="Times New Roman"/>
          <w:bCs/>
          <w:sz w:val="28"/>
          <w:szCs w:val="28"/>
          <w:lang w:eastAsia="ru-RU"/>
        </w:rPr>
        <w:t>Извещение о проведен</w:t>
      </w:r>
      <w:proofErr w:type="gramStart"/>
      <w:r w:rsidRPr="008D0C15">
        <w:rPr>
          <w:rFonts w:ascii="Times New Roman" w:eastAsia="Times New Roman" w:hAnsi="Times New Roman" w:cs="Times New Roman"/>
          <w:bCs/>
          <w:sz w:val="28"/>
          <w:szCs w:val="28"/>
          <w:lang w:eastAsia="ru-RU"/>
        </w:rPr>
        <w:t>ии ау</w:t>
      </w:r>
      <w:proofErr w:type="gramEnd"/>
      <w:r w:rsidRPr="008D0C15">
        <w:rPr>
          <w:rFonts w:ascii="Times New Roman" w:eastAsia="Times New Roman" w:hAnsi="Times New Roman" w:cs="Times New Roman"/>
          <w:bCs/>
          <w:sz w:val="28"/>
          <w:szCs w:val="28"/>
          <w:lang w:eastAsia="ru-RU"/>
        </w:rPr>
        <w:t xml:space="preserve">кциона публикуется в </w:t>
      </w:r>
      <w:r w:rsidR="00DA4E8C" w:rsidRPr="008D0C15">
        <w:rPr>
          <w:rFonts w:ascii="Times New Roman" w:eastAsia="Times New Roman" w:hAnsi="Times New Roman" w:cs="Times New Roman"/>
          <w:bCs/>
          <w:sz w:val="28"/>
          <w:szCs w:val="28"/>
          <w:lang w:eastAsia="ru-RU"/>
        </w:rPr>
        <w:t>«</w:t>
      </w:r>
      <w:proofErr w:type="spellStart"/>
      <w:r w:rsidR="00DA4E8C" w:rsidRPr="008D0C15">
        <w:rPr>
          <w:rFonts w:ascii="Times New Roman" w:eastAsia="Times New Roman" w:hAnsi="Times New Roman" w:cs="Times New Roman"/>
          <w:bCs/>
          <w:sz w:val="28"/>
          <w:szCs w:val="28"/>
          <w:lang w:eastAsia="ru-RU"/>
        </w:rPr>
        <w:t>Вилючинской</w:t>
      </w:r>
      <w:proofErr w:type="spellEnd"/>
      <w:r w:rsidR="00DA4E8C" w:rsidRPr="008D0C15">
        <w:rPr>
          <w:rFonts w:ascii="Times New Roman" w:eastAsia="Times New Roman" w:hAnsi="Times New Roman" w:cs="Times New Roman"/>
          <w:bCs/>
          <w:sz w:val="28"/>
          <w:szCs w:val="28"/>
          <w:lang w:eastAsia="ru-RU"/>
        </w:rPr>
        <w:t xml:space="preserve"> газете. Официальных известиях администрации Вилючинского городского </w:t>
      </w:r>
      <w:proofErr w:type="gramStart"/>
      <w:r w:rsidR="00DA4E8C" w:rsidRPr="008D0C15">
        <w:rPr>
          <w:rFonts w:ascii="Times New Roman" w:eastAsia="Times New Roman" w:hAnsi="Times New Roman" w:cs="Times New Roman"/>
          <w:bCs/>
          <w:sz w:val="28"/>
          <w:szCs w:val="28"/>
          <w:lang w:eastAsia="ru-RU"/>
        </w:rPr>
        <w:t>округа</w:t>
      </w:r>
      <w:proofErr w:type="gramEnd"/>
      <w:r w:rsidR="00DA4E8C" w:rsidRPr="008D0C15">
        <w:rPr>
          <w:rFonts w:ascii="Times New Roman" w:eastAsia="Times New Roman" w:hAnsi="Times New Roman" w:cs="Times New Roman"/>
          <w:bCs/>
          <w:sz w:val="28"/>
          <w:szCs w:val="28"/>
          <w:lang w:eastAsia="ru-RU"/>
        </w:rPr>
        <w:t xml:space="preserve"> ЗАТО г. Вилючинска Камчатского края»</w:t>
      </w:r>
      <w:r w:rsidR="00C329D8" w:rsidRPr="008D0C15">
        <w:rPr>
          <w:rFonts w:ascii="Times New Roman" w:eastAsia="Times New Roman" w:hAnsi="Times New Roman" w:cs="Times New Roman"/>
          <w:bCs/>
          <w:sz w:val="28"/>
          <w:szCs w:val="28"/>
          <w:lang w:eastAsia="ru-RU"/>
        </w:rPr>
        <w:t xml:space="preserve"> </w:t>
      </w:r>
      <w:r w:rsidR="00DA4E8C" w:rsidRPr="008D0C15">
        <w:rPr>
          <w:rFonts w:ascii="Times New Roman" w:eastAsia="Times New Roman" w:hAnsi="Times New Roman" w:cs="Times New Roman"/>
          <w:bCs/>
          <w:sz w:val="28"/>
          <w:szCs w:val="28"/>
          <w:lang w:eastAsia="ru-RU"/>
        </w:rPr>
        <w:t>и на официальном сайте органов местного самоуправления Вилючинского городского округа в информационно-телекоммуникационной сети «Интернет»</w:t>
      </w:r>
      <w:r w:rsidR="00DA3645" w:rsidRPr="008D0C15">
        <w:rPr>
          <w:rFonts w:ascii="Times New Roman" w:eastAsia="Times New Roman" w:hAnsi="Times New Roman" w:cs="Times New Roman"/>
          <w:bCs/>
          <w:sz w:val="28"/>
          <w:szCs w:val="28"/>
          <w:lang w:eastAsia="ru-RU"/>
        </w:rPr>
        <w:t xml:space="preserve"> (www.viluchinsk-city.ru)</w:t>
      </w:r>
      <w:r w:rsidR="00562264" w:rsidRPr="008D0C15">
        <w:rPr>
          <w:rFonts w:ascii="Times New Roman" w:eastAsia="Times New Roman" w:hAnsi="Times New Roman" w:cs="Times New Roman"/>
          <w:bCs/>
          <w:sz w:val="28"/>
          <w:szCs w:val="28"/>
          <w:lang w:eastAsia="ru-RU"/>
        </w:rPr>
        <w:t>,</w:t>
      </w:r>
      <w:r w:rsidR="00DA3645" w:rsidRPr="008D0C15">
        <w:rPr>
          <w:rFonts w:ascii="Times New Roman" w:eastAsia="Times New Roman" w:hAnsi="Times New Roman" w:cs="Times New Roman"/>
          <w:bCs/>
          <w:sz w:val="28"/>
          <w:szCs w:val="28"/>
          <w:lang w:eastAsia="ru-RU"/>
        </w:rPr>
        <w:t xml:space="preserve"> на официальном сайте Российской Федерации для размещении информации о проведении торгов в информационно-телекоммуникационной сети «Интернет»</w:t>
      </w:r>
      <w:r w:rsidR="002E7AD4">
        <w:rPr>
          <w:rFonts w:ascii="Times New Roman" w:eastAsia="Times New Roman" w:hAnsi="Times New Roman" w:cs="Times New Roman"/>
          <w:bCs/>
          <w:sz w:val="28"/>
          <w:szCs w:val="28"/>
          <w:lang w:eastAsia="ru-RU"/>
        </w:rPr>
        <w:t xml:space="preserve"> </w:t>
      </w:r>
      <w:r w:rsidR="00DA3645" w:rsidRPr="008D0C15">
        <w:rPr>
          <w:rFonts w:ascii="Times New Roman" w:eastAsia="Times New Roman" w:hAnsi="Times New Roman" w:cs="Times New Roman"/>
          <w:bCs/>
          <w:sz w:val="28"/>
          <w:szCs w:val="28"/>
          <w:lang w:eastAsia="ru-RU"/>
        </w:rPr>
        <w:t>(</w:t>
      </w:r>
      <w:hyperlink r:id="rId8" w:history="1">
        <w:r w:rsidR="00DA3645" w:rsidRPr="002E7AD4">
          <w:rPr>
            <w:rFonts w:ascii="Times New Roman" w:eastAsia="Times New Roman" w:hAnsi="Times New Roman" w:cs="Times New Roman"/>
            <w:bCs/>
            <w:sz w:val="28"/>
            <w:szCs w:val="28"/>
            <w:lang w:eastAsia="ru-RU"/>
          </w:rPr>
          <w:t>www.torgi.gov.ru</w:t>
        </w:r>
      </w:hyperlink>
      <w:r w:rsidR="00DA3645" w:rsidRPr="008D0C15">
        <w:rPr>
          <w:rFonts w:ascii="Times New Roman" w:eastAsia="Times New Roman" w:hAnsi="Times New Roman" w:cs="Times New Roman"/>
          <w:bCs/>
          <w:sz w:val="28"/>
          <w:szCs w:val="28"/>
          <w:lang w:eastAsia="ru-RU"/>
        </w:rPr>
        <w:t>),</w:t>
      </w:r>
      <w:r w:rsidR="002E7AD4">
        <w:rPr>
          <w:rFonts w:ascii="Times New Roman" w:eastAsia="Times New Roman" w:hAnsi="Times New Roman" w:cs="Times New Roman"/>
          <w:bCs/>
          <w:sz w:val="28"/>
          <w:szCs w:val="28"/>
          <w:lang w:eastAsia="ru-RU"/>
        </w:rPr>
        <w:t xml:space="preserve"> </w:t>
      </w:r>
      <w:r w:rsidR="00DA3645" w:rsidRPr="008D0C15">
        <w:rPr>
          <w:rFonts w:ascii="Times New Roman" w:eastAsia="Times New Roman" w:hAnsi="Times New Roman" w:cs="Times New Roman"/>
          <w:bCs/>
          <w:sz w:val="28"/>
          <w:szCs w:val="28"/>
          <w:lang w:eastAsia="ru-RU"/>
        </w:rPr>
        <w:t xml:space="preserve">не </w:t>
      </w:r>
      <w:r w:rsidRPr="008D0C15">
        <w:rPr>
          <w:rFonts w:ascii="Times New Roman" w:eastAsia="Times New Roman" w:hAnsi="Times New Roman" w:cs="Times New Roman"/>
          <w:bCs/>
          <w:sz w:val="28"/>
          <w:szCs w:val="28"/>
          <w:lang w:eastAsia="ru-RU"/>
        </w:rPr>
        <w:t>менее чем за 30 календарных дней до дня проведения аукциона.</w:t>
      </w:r>
    </w:p>
    <w:p w:rsidR="009807C4" w:rsidRPr="008D0C15" w:rsidRDefault="0096118D"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В извещении о проведен</w:t>
      </w:r>
      <w:proofErr w:type="gramStart"/>
      <w:r w:rsidRPr="008D0C15">
        <w:rPr>
          <w:rFonts w:ascii="Times New Roman" w:eastAsia="Times New Roman" w:hAnsi="Times New Roman" w:cs="Times New Roman"/>
          <w:bCs/>
          <w:sz w:val="28"/>
          <w:szCs w:val="28"/>
          <w:lang w:eastAsia="ru-RU"/>
        </w:rPr>
        <w:t>ии ау</w:t>
      </w:r>
      <w:proofErr w:type="gramEnd"/>
      <w:r w:rsidRPr="008D0C15">
        <w:rPr>
          <w:rFonts w:ascii="Times New Roman" w:eastAsia="Times New Roman" w:hAnsi="Times New Roman" w:cs="Times New Roman"/>
          <w:bCs/>
          <w:sz w:val="28"/>
          <w:szCs w:val="28"/>
          <w:lang w:eastAsia="ru-RU"/>
        </w:rPr>
        <w:t>кциона должны быть указаны следующие сведения:</w:t>
      </w:r>
    </w:p>
    <w:p w:rsidR="009807C4" w:rsidRPr="008D0C15" w:rsidRDefault="0096118D"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 наименование и адрес организатора аукциона, номер контактного телефона;</w:t>
      </w:r>
    </w:p>
    <w:p w:rsidR="009807C4" w:rsidRPr="008D0C15" w:rsidRDefault="0096118D"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 предмет и порядок проведения аукциона;</w:t>
      </w:r>
    </w:p>
    <w:p w:rsidR="009807C4" w:rsidRPr="008D0C15" w:rsidRDefault="0096118D"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 наименование лота (при наличии), начальная цена права на заключение договора;</w:t>
      </w:r>
    </w:p>
    <w:p w:rsidR="009807C4" w:rsidRPr="008D0C15" w:rsidRDefault="0096118D"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 размер задатка, срок и порядок его внесения претендентами;</w:t>
      </w:r>
    </w:p>
    <w:p w:rsidR="009807C4" w:rsidRPr="008D0C15" w:rsidRDefault="0096118D"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 шаг аукциона;</w:t>
      </w:r>
    </w:p>
    <w:p w:rsidR="009807C4" w:rsidRPr="008D0C15" w:rsidRDefault="0096118D"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lastRenderedPageBreak/>
        <w:t>- место, порядок, даты начала и окончания подачи заявок, перечень документов, прилагаемых к заявке на участие в аукционе;</w:t>
      </w:r>
    </w:p>
    <w:p w:rsidR="00D45272" w:rsidRPr="008D0C15" w:rsidRDefault="00D45272"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 основания для отказа в допуске к участию в аукционе претендентов;</w:t>
      </w:r>
    </w:p>
    <w:p w:rsidR="009807C4" w:rsidRPr="008D0C15" w:rsidRDefault="0096118D"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 срок, предоставляемый победителю аукциона для заключения договора;</w:t>
      </w:r>
    </w:p>
    <w:p w:rsidR="009807C4" w:rsidRPr="008D0C15" w:rsidRDefault="0096118D"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 проект договора, заключаемого с победителем аукциона.</w:t>
      </w:r>
    </w:p>
    <w:p w:rsidR="009807C4" w:rsidRPr="008D0C15" w:rsidRDefault="0096118D"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Начальная цена права на заключение договора является равной размеру годовой платы по договору на установку и эксплуатацию рекламной конструкции. Шаг аукциона устанавливается в размере 10 процентов от начальной цены аукциона. Задаток, внесенный в размере 50 процентов от начальной цены права на заключение договора, в случае выигрыша, засчитывается в счет платы по договору на установку и эксплуатацию рекламной конструкции.</w:t>
      </w:r>
    </w:p>
    <w:p w:rsidR="00C329D8" w:rsidRPr="008D0C15" w:rsidRDefault="0096118D"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2.</w:t>
      </w:r>
      <w:r w:rsidR="00DA4E8C" w:rsidRPr="008D0C15">
        <w:rPr>
          <w:rFonts w:ascii="Times New Roman" w:eastAsia="Times New Roman" w:hAnsi="Times New Roman" w:cs="Times New Roman"/>
          <w:bCs/>
          <w:sz w:val="28"/>
          <w:szCs w:val="28"/>
          <w:lang w:eastAsia="ru-RU"/>
        </w:rPr>
        <w:t>7</w:t>
      </w:r>
      <w:r w:rsidRPr="008D0C15">
        <w:rPr>
          <w:rFonts w:ascii="Times New Roman" w:eastAsia="Times New Roman" w:hAnsi="Times New Roman" w:cs="Times New Roman"/>
          <w:bCs/>
          <w:sz w:val="28"/>
          <w:szCs w:val="28"/>
          <w:lang w:eastAsia="ru-RU"/>
        </w:rPr>
        <w:t>.</w:t>
      </w:r>
      <w:r w:rsidR="003A2F1D">
        <w:rPr>
          <w:rFonts w:ascii="Times New Roman" w:eastAsia="Times New Roman" w:hAnsi="Times New Roman" w:cs="Times New Roman"/>
          <w:bCs/>
          <w:sz w:val="28"/>
          <w:szCs w:val="28"/>
          <w:lang w:eastAsia="ru-RU"/>
        </w:rPr>
        <w:t xml:space="preserve"> </w:t>
      </w:r>
      <w:r w:rsidR="00C329D8" w:rsidRPr="008D0C15">
        <w:rPr>
          <w:rFonts w:ascii="Times New Roman" w:eastAsia="Times New Roman" w:hAnsi="Times New Roman" w:cs="Times New Roman"/>
          <w:bCs/>
          <w:sz w:val="28"/>
          <w:szCs w:val="28"/>
          <w:lang w:eastAsia="ru-RU"/>
        </w:rPr>
        <w:t xml:space="preserve">Если иное не предусмотрено в законе или в извещении о проведении торгов, организатор аукциона, вправе отказаться от проведения аукциона в любое время, но не </w:t>
      </w:r>
      <w:proofErr w:type="gramStart"/>
      <w:r w:rsidR="00C329D8" w:rsidRPr="008D0C15">
        <w:rPr>
          <w:rFonts w:ascii="Times New Roman" w:eastAsia="Times New Roman" w:hAnsi="Times New Roman" w:cs="Times New Roman"/>
          <w:bCs/>
          <w:sz w:val="28"/>
          <w:szCs w:val="28"/>
          <w:lang w:eastAsia="ru-RU"/>
        </w:rPr>
        <w:t>позднее</w:t>
      </w:r>
      <w:proofErr w:type="gramEnd"/>
      <w:r w:rsidR="00C329D8" w:rsidRPr="008D0C15">
        <w:rPr>
          <w:rFonts w:ascii="Times New Roman" w:eastAsia="Times New Roman" w:hAnsi="Times New Roman" w:cs="Times New Roman"/>
          <w:bCs/>
          <w:sz w:val="28"/>
          <w:szCs w:val="28"/>
          <w:lang w:eastAsia="ru-RU"/>
        </w:rPr>
        <w:t xml:space="preserve"> чем за три дня до наступления даты проведения.</w:t>
      </w:r>
    </w:p>
    <w:p w:rsidR="000C38BF" w:rsidRPr="008D0C15" w:rsidRDefault="00C329D8"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Информация об отказе в проведен</w:t>
      </w:r>
      <w:proofErr w:type="gramStart"/>
      <w:r w:rsidRPr="008D0C15">
        <w:rPr>
          <w:rFonts w:ascii="Times New Roman" w:eastAsia="Times New Roman" w:hAnsi="Times New Roman" w:cs="Times New Roman"/>
          <w:bCs/>
          <w:sz w:val="28"/>
          <w:szCs w:val="28"/>
          <w:lang w:eastAsia="ru-RU"/>
        </w:rPr>
        <w:t>ии ау</w:t>
      </w:r>
      <w:proofErr w:type="gramEnd"/>
      <w:r w:rsidRPr="008D0C15">
        <w:rPr>
          <w:rFonts w:ascii="Times New Roman" w:eastAsia="Times New Roman" w:hAnsi="Times New Roman" w:cs="Times New Roman"/>
          <w:bCs/>
          <w:sz w:val="28"/>
          <w:szCs w:val="28"/>
          <w:lang w:eastAsia="ru-RU"/>
        </w:rPr>
        <w:t>кциона размещается в «</w:t>
      </w:r>
      <w:proofErr w:type="spellStart"/>
      <w:r w:rsidRPr="008D0C15">
        <w:rPr>
          <w:rFonts w:ascii="Times New Roman" w:eastAsia="Times New Roman" w:hAnsi="Times New Roman" w:cs="Times New Roman"/>
          <w:bCs/>
          <w:sz w:val="28"/>
          <w:szCs w:val="28"/>
          <w:lang w:eastAsia="ru-RU"/>
        </w:rPr>
        <w:t>Вилючинской</w:t>
      </w:r>
      <w:proofErr w:type="spellEnd"/>
      <w:r w:rsidRPr="008D0C15">
        <w:rPr>
          <w:rFonts w:ascii="Times New Roman" w:eastAsia="Times New Roman" w:hAnsi="Times New Roman" w:cs="Times New Roman"/>
          <w:bCs/>
          <w:sz w:val="28"/>
          <w:szCs w:val="28"/>
          <w:lang w:eastAsia="ru-RU"/>
        </w:rPr>
        <w:t>» газете</w:t>
      </w:r>
      <w:r w:rsidR="00645B8A" w:rsidRPr="008D0C15">
        <w:rPr>
          <w:rFonts w:ascii="Times New Roman" w:eastAsia="Times New Roman" w:hAnsi="Times New Roman" w:cs="Times New Roman"/>
          <w:bCs/>
          <w:sz w:val="28"/>
          <w:szCs w:val="28"/>
          <w:lang w:eastAsia="ru-RU"/>
        </w:rPr>
        <w:t>.</w:t>
      </w:r>
      <w:r w:rsidR="00DA3645" w:rsidRPr="008D0C15">
        <w:rPr>
          <w:rFonts w:ascii="Times New Roman" w:eastAsia="Times New Roman" w:hAnsi="Times New Roman" w:cs="Times New Roman"/>
          <w:bCs/>
          <w:sz w:val="28"/>
          <w:szCs w:val="28"/>
          <w:lang w:eastAsia="ru-RU"/>
        </w:rPr>
        <w:t xml:space="preserve"> Официальных известиях администрации Вилючинского городского </w:t>
      </w:r>
      <w:proofErr w:type="gramStart"/>
      <w:r w:rsidR="00DA3645" w:rsidRPr="008D0C15">
        <w:rPr>
          <w:rFonts w:ascii="Times New Roman" w:eastAsia="Times New Roman" w:hAnsi="Times New Roman" w:cs="Times New Roman"/>
          <w:bCs/>
          <w:sz w:val="28"/>
          <w:szCs w:val="28"/>
          <w:lang w:eastAsia="ru-RU"/>
        </w:rPr>
        <w:t>округа</w:t>
      </w:r>
      <w:proofErr w:type="gramEnd"/>
      <w:r w:rsidR="00DA3645" w:rsidRPr="008D0C15">
        <w:rPr>
          <w:rFonts w:ascii="Times New Roman" w:eastAsia="Times New Roman" w:hAnsi="Times New Roman" w:cs="Times New Roman"/>
          <w:bCs/>
          <w:sz w:val="28"/>
          <w:szCs w:val="28"/>
          <w:lang w:eastAsia="ru-RU"/>
        </w:rPr>
        <w:t xml:space="preserve"> ЗАТО г. Вилючинска Камчатского края»,</w:t>
      </w:r>
      <w:r w:rsidR="00645B8A" w:rsidRPr="008D0C15">
        <w:rPr>
          <w:rFonts w:ascii="Times New Roman" w:eastAsia="Times New Roman" w:hAnsi="Times New Roman" w:cs="Times New Roman"/>
          <w:bCs/>
          <w:sz w:val="28"/>
          <w:szCs w:val="28"/>
          <w:lang w:eastAsia="ru-RU"/>
        </w:rPr>
        <w:t xml:space="preserve"> </w:t>
      </w:r>
      <w:r w:rsidR="00DA3645" w:rsidRPr="008D0C15">
        <w:rPr>
          <w:rFonts w:ascii="Times New Roman" w:eastAsia="Times New Roman" w:hAnsi="Times New Roman" w:cs="Times New Roman"/>
          <w:bCs/>
          <w:sz w:val="28"/>
          <w:szCs w:val="28"/>
          <w:lang w:eastAsia="ru-RU"/>
        </w:rPr>
        <w:t>на официальном сайте органов местного самоуправления Вилючинского городского округа в информационно-телекоммуникационной сети «Интернет» (www.viluchinsk-city.ru), на официальном сайте Российской Федерации для размещении информации о проведении торгов в информационно-телекоммуникационной сети «Интернет» (</w:t>
      </w:r>
      <w:hyperlink r:id="rId9" w:history="1">
        <w:r w:rsidR="00DA3645" w:rsidRPr="002E7AD4">
          <w:rPr>
            <w:rFonts w:ascii="Times New Roman" w:eastAsia="Times New Roman" w:hAnsi="Times New Roman" w:cs="Times New Roman"/>
            <w:bCs/>
            <w:sz w:val="28"/>
            <w:szCs w:val="28"/>
            <w:lang w:eastAsia="ru-RU"/>
          </w:rPr>
          <w:t>www.torgi.gov.ru</w:t>
        </w:r>
      </w:hyperlink>
      <w:r w:rsidR="00DA3645" w:rsidRPr="008D0C15">
        <w:rPr>
          <w:rFonts w:ascii="Times New Roman" w:eastAsia="Times New Roman" w:hAnsi="Times New Roman" w:cs="Times New Roman"/>
          <w:bCs/>
          <w:sz w:val="28"/>
          <w:szCs w:val="28"/>
          <w:lang w:eastAsia="ru-RU"/>
        </w:rPr>
        <w:t>).</w:t>
      </w:r>
    </w:p>
    <w:p w:rsidR="00645B8A" w:rsidRPr="008D0C15" w:rsidRDefault="00645B8A"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В случае если установлено требование о внесении задатка, организатор аукциона возвращает заявителям задаток в течени</w:t>
      </w:r>
      <w:proofErr w:type="gramStart"/>
      <w:r w:rsidRPr="008D0C15">
        <w:rPr>
          <w:rFonts w:ascii="Times New Roman" w:eastAsia="Times New Roman" w:hAnsi="Times New Roman" w:cs="Times New Roman"/>
          <w:bCs/>
          <w:sz w:val="28"/>
          <w:szCs w:val="28"/>
          <w:lang w:eastAsia="ru-RU"/>
        </w:rPr>
        <w:t>и</w:t>
      </w:r>
      <w:proofErr w:type="gramEnd"/>
      <w:r w:rsidRPr="008D0C15">
        <w:rPr>
          <w:rFonts w:ascii="Times New Roman" w:eastAsia="Times New Roman" w:hAnsi="Times New Roman" w:cs="Times New Roman"/>
          <w:bCs/>
          <w:sz w:val="28"/>
          <w:szCs w:val="28"/>
          <w:lang w:eastAsia="ru-RU"/>
        </w:rPr>
        <w:t xml:space="preserve"> пяти рабочих дней после принятия решения об отказе от проведения </w:t>
      </w:r>
      <w:proofErr w:type="spellStart"/>
      <w:r w:rsidRPr="008D0C15">
        <w:rPr>
          <w:rFonts w:ascii="Times New Roman" w:eastAsia="Times New Roman" w:hAnsi="Times New Roman" w:cs="Times New Roman"/>
          <w:bCs/>
          <w:sz w:val="28"/>
          <w:szCs w:val="28"/>
          <w:lang w:eastAsia="ru-RU"/>
        </w:rPr>
        <w:t>аукцина</w:t>
      </w:r>
      <w:proofErr w:type="spellEnd"/>
      <w:r w:rsidRPr="008D0C15">
        <w:rPr>
          <w:rFonts w:ascii="Times New Roman" w:eastAsia="Times New Roman" w:hAnsi="Times New Roman" w:cs="Times New Roman"/>
          <w:bCs/>
          <w:sz w:val="28"/>
          <w:szCs w:val="28"/>
          <w:lang w:eastAsia="ru-RU"/>
        </w:rPr>
        <w:t>.</w:t>
      </w:r>
    </w:p>
    <w:p w:rsidR="00D45272" w:rsidRPr="008D0C15" w:rsidRDefault="00D45272"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2.7.1. Основаниями для отказа в допуске к участию в аукционе претендентов являются:</w:t>
      </w:r>
    </w:p>
    <w:p w:rsidR="00D45272" w:rsidRPr="008D0C15" w:rsidRDefault="00D45272"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1) непредставление сведений и  документов, указанных в извещении, в составе заявки на участие в аукционе;</w:t>
      </w:r>
    </w:p>
    <w:p w:rsidR="00D45272" w:rsidRPr="008D0C15" w:rsidRDefault="00D45272"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2) предоставление недостоверной информации об участнике аукционе;</w:t>
      </w:r>
    </w:p>
    <w:p w:rsidR="00D45272" w:rsidRPr="008D0C15" w:rsidRDefault="00D45272"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3) поступление заявки после окончания срока подачи заявки;</w:t>
      </w:r>
    </w:p>
    <w:p w:rsidR="00D45272" w:rsidRPr="008D0C15" w:rsidRDefault="00D45272"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4) не предоставление задатка</w:t>
      </w:r>
    </w:p>
    <w:p w:rsidR="000C38BF" w:rsidRPr="008D0C15" w:rsidRDefault="00DA4E8C"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2.8</w:t>
      </w:r>
      <w:r w:rsidR="0096118D" w:rsidRPr="008D0C15">
        <w:rPr>
          <w:rFonts w:ascii="Times New Roman" w:eastAsia="Times New Roman" w:hAnsi="Times New Roman" w:cs="Times New Roman"/>
          <w:bCs/>
          <w:sz w:val="28"/>
          <w:szCs w:val="28"/>
          <w:lang w:eastAsia="ru-RU"/>
        </w:rPr>
        <w:t>.</w:t>
      </w:r>
      <w:r w:rsidR="003A2F1D">
        <w:rPr>
          <w:rFonts w:ascii="Times New Roman" w:eastAsia="Times New Roman" w:hAnsi="Times New Roman" w:cs="Times New Roman"/>
          <w:bCs/>
          <w:sz w:val="28"/>
          <w:szCs w:val="28"/>
          <w:lang w:eastAsia="ru-RU"/>
        </w:rPr>
        <w:t xml:space="preserve"> </w:t>
      </w:r>
      <w:r w:rsidR="0096118D" w:rsidRPr="008D0C15">
        <w:rPr>
          <w:rFonts w:ascii="Times New Roman" w:eastAsia="Times New Roman" w:hAnsi="Times New Roman" w:cs="Times New Roman"/>
          <w:bCs/>
          <w:sz w:val="28"/>
          <w:szCs w:val="28"/>
          <w:lang w:eastAsia="ru-RU"/>
        </w:rPr>
        <w:t>В случае если к участию в аукционе допущен один участник, аукцион признается несостоявшимся и договор на установку и эксплуатацию рекламной конструкции заключается с лицом, которое являлось единственным участником аукциона.</w:t>
      </w:r>
      <w:r w:rsidR="00645B8A" w:rsidRPr="008D0C15">
        <w:rPr>
          <w:rFonts w:ascii="Times New Roman" w:eastAsia="Times New Roman" w:hAnsi="Times New Roman" w:cs="Times New Roman"/>
          <w:bCs/>
          <w:sz w:val="28"/>
          <w:szCs w:val="28"/>
          <w:lang w:eastAsia="ru-RU"/>
        </w:rPr>
        <w:t xml:space="preserve"> </w:t>
      </w:r>
      <w:r w:rsidR="0096118D" w:rsidRPr="008D0C15">
        <w:rPr>
          <w:rFonts w:ascii="Times New Roman" w:eastAsia="Times New Roman" w:hAnsi="Times New Roman" w:cs="Times New Roman"/>
          <w:bCs/>
          <w:sz w:val="28"/>
          <w:szCs w:val="28"/>
          <w:lang w:eastAsia="ru-RU"/>
        </w:rPr>
        <w:t>В случае</w:t>
      </w:r>
      <w:proofErr w:type="gramStart"/>
      <w:r w:rsidR="0096118D" w:rsidRPr="008D0C15">
        <w:rPr>
          <w:rFonts w:ascii="Times New Roman" w:eastAsia="Times New Roman" w:hAnsi="Times New Roman" w:cs="Times New Roman"/>
          <w:bCs/>
          <w:sz w:val="28"/>
          <w:szCs w:val="28"/>
          <w:lang w:eastAsia="ru-RU"/>
        </w:rPr>
        <w:t>,</w:t>
      </w:r>
      <w:proofErr w:type="gramEnd"/>
      <w:r w:rsidR="0096118D" w:rsidRPr="008D0C15">
        <w:rPr>
          <w:rFonts w:ascii="Times New Roman" w:eastAsia="Times New Roman" w:hAnsi="Times New Roman" w:cs="Times New Roman"/>
          <w:bCs/>
          <w:sz w:val="28"/>
          <w:szCs w:val="28"/>
          <w:lang w:eastAsia="ru-RU"/>
        </w:rPr>
        <w:t xml:space="preserve"> если участник аукциона, указанный в настоящем пункте, отказывается или уклоняется от заключения договора на установку и эксплуатацию рекламной конструкции, результаты аукциона аннулируются организатором аукциона.</w:t>
      </w:r>
    </w:p>
    <w:p w:rsidR="00562264" w:rsidRPr="008D0C15" w:rsidRDefault="00562264"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2.8.1. Если по окончанию подачи срока заявок не поступило ни одной заявки,  либо к участию в аукционе не допущен ни один участник</w:t>
      </w:r>
      <w:r w:rsidR="00B74FD1" w:rsidRPr="008D0C15">
        <w:rPr>
          <w:rFonts w:ascii="Times New Roman" w:eastAsia="Times New Roman" w:hAnsi="Times New Roman" w:cs="Times New Roman"/>
          <w:bCs/>
          <w:sz w:val="28"/>
          <w:szCs w:val="28"/>
          <w:lang w:eastAsia="ru-RU"/>
        </w:rPr>
        <w:t xml:space="preserve">, аукцион признается несостоявшимся. Организатор аукциона составляет протокол о признании аукциона </w:t>
      </w:r>
      <w:proofErr w:type="gramStart"/>
      <w:r w:rsidR="00B74FD1" w:rsidRPr="008D0C15">
        <w:rPr>
          <w:rFonts w:ascii="Times New Roman" w:eastAsia="Times New Roman" w:hAnsi="Times New Roman" w:cs="Times New Roman"/>
          <w:bCs/>
          <w:sz w:val="28"/>
          <w:szCs w:val="28"/>
          <w:lang w:eastAsia="ru-RU"/>
        </w:rPr>
        <w:t>несостоявшимся</w:t>
      </w:r>
      <w:proofErr w:type="gramEnd"/>
      <w:r w:rsidR="00B74FD1" w:rsidRPr="008D0C15">
        <w:rPr>
          <w:rFonts w:ascii="Times New Roman" w:eastAsia="Times New Roman" w:hAnsi="Times New Roman" w:cs="Times New Roman"/>
          <w:bCs/>
          <w:sz w:val="28"/>
          <w:szCs w:val="28"/>
          <w:lang w:eastAsia="ru-RU"/>
        </w:rPr>
        <w:t xml:space="preserve">  и публикует в течение трех рабочих дней после окончания срока подачи заявок на участие в аукционе</w:t>
      </w:r>
      <w:r w:rsidRPr="008D0C15">
        <w:rPr>
          <w:rFonts w:ascii="Times New Roman" w:eastAsia="Times New Roman" w:hAnsi="Times New Roman" w:cs="Times New Roman"/>
          <w:bCs/>
          <w:sz w:val="28"/>
          <w:szCs w:val="28"/>
          <w:lang w:eastAsia="ru-RU"/>
        </w:rPr>
        <w:t>.</w:t>
      </w:r>
      <w:r w:rsidR="00B74FD1" w:rsidRPr="008D0C15">
        <w:rPr>
          <w:rFonts w:ascii="Times New Roman" w:eastAsia="Times New Roman" w:hAnsi="Times New Roman" w:cs="Times New Roman"/>
          <w:bCs/>
          <w:sz w:val="28"/>
          <w:szCs w:val="28"/>
          <w:lang w:eastAsia="ru-RU"/>
        </w:rPr>
        <w:t xml:space="preserve"> В течение 15 дней </w:t>
      </w:r>
      <w:r w:rsidR="00B74FD1" w:rsidRPr="008D0C15">
        <w:rPr>
          <w:rFonts w:ascii="Times New Roman" w:eastAsia="Times New Roman" w:hAnsi="Times New Roman" w:cs="Times New Roman"/>
          <w:bCs/>
          <w:sz w:val="28"/>
          <w:szCs w:val="28"/>
          <w:lang w:eastAsia="ru-RU"/>
        </w:rPr>
        <w:lastRenderedPageBreak/>
        <w:t>организатор аукциона объявляет о проведении</w:t>
      </w:r>
      <w:r w:rsidR="000648C4" w:rsidRPr="008D0C15">
        <w:rPr>
          <w:rFonts w:ascii="Times New Roman" w:eastAsia="Times New Roman" w:hAnsi="Times New Roman" w:cs="Times New Roman"/>
          <w:bCs/>
          <w:sz w:val="28"/>
          <w:szCs w:val="28"/>
          <w:lang w:eastAsia="ru-RU"/>
        </w:rPr>
        <w:t xml:space="preserve"> нового аукциона, при этом условия аукциона и договора могут быть изменены.</w:t>
      </w:r>
    </w:p>
    <w:p w:rsidR="000C38BF" w:rsidRPr="008D0C15" w:rsidRDefault="00DA4E8C"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2.9</w:t>
      </w:r>
      <w:r w:rsidR="0096118D" w:rsidRPr="008D0C15">
        <w:rPr>
          <w:rFonts w:ascii="Times New Roman" w:eastAsia="Times New Roman" w:hAnsi="Times New Roman" w:cs="Times New Roman"/>
          <w:bCs/>
          <w:sz w:val="28"/>
          <w:szCs w:val="28"/>
          <w:lang w:eastAsia="ru-RU"/>
        </w:rPr>
        <w:t>.</w:t>
      </w:r>
      <w:r w:rsidR="003A2F1D">
        <w:rPr>
          <w:rFonts w:ascii="Times New Roman" w:eastAsia="Times New Roman" w:hAnsi="Times New Roman" w:cs="Times New Roman"/>
          <w:bCs/>
          <w:sz w:val="28"/>
          <w:szCs w:val="28"/>
          <w:lang w:eastAsia="ru-RU"/>
        </w:rPr>
        <w:t xml:space="preserve"> </w:t>
      </w:r>
      <w:r w:rsidR="0096118D" w:rsidRPr="008D0C15">
        <w:rPr>
          <w:rFonts w:ascii="Times New Roman" w:eastAsia="Times New Roman" w:hAnsi="Times New Roman" w:cs="Times New Roman"/>
          <w:bCs/>
          <w:sz w:val="28"/>
          <w:szCs w:val="28"/>
          <w:lang w:eastAsia="ru-RU"/>
        </w:rPr>
        <w:t xml:space="preserve">При невнесении платы от продажи права на заключение договора на установку и эксплуатацию рекламной конструкции в течение 5 рабочих дней со дня подписания протокола о результатах аукциона, уклонении или отказе победителя аукциона от заключения договора на установку и эксплуатацию рекламной конструкции победитель аукциона утрачивает право на заключение указанного договора. </w:t>
      </w:r>
      <w:proofErr w:type="gramStart"/>
      <w:r w:rsidR="0096118D" w:rsidRPr="008D0C15">
        <w:rPr>
          <w:rFonts w:ascii="Times New Roman" w:eastAsia="Times New Roman" w:hAnsi="Times New Roman" w:cs="Times New Roman"/>
          <w:bCs/>
          <w:sz w:val="28"/>
          <w:szCs w:val="28"/>
          <w:lang w:eastAsia="ru-RU"/>
        </w:rPr>
        <w:t>Предложение о заключении договора на установку и эксплуатацию рекламной конструкции не позднее 10 рабочих дней после отказа или уклонения от заключения договора на установку и эксплуатацию рекламной конструкции направляется организатором аукциона участнику аукциона, предложение которого о цене права на заключение указанного договора содержит лучшие условия, следующие после условий, предложенных победителем аукциона.</w:t>
      </w:r>
      <w:proofErr w:type="gramEnd"/>
      <w:r w:rsidR="0096118D" w:rsidRPr="008D0C15">
        <w:rPr>
          <w:rFonts w:ascii="Times New Roman" w:eastAsia="Times New Roman" w:hAnsi="Times New Roman" w:cs="Times New Roman"/>
          <w:bCs/>
          <w:sz w:val="28"/>
          <w:szCs w:val="28"/>
          <w:lang w:eastAsia="ru-RU"/>
        </w:rPr>
        <w:t xml:space="preserve"> В случае согласия данного участника заключить договор на установку и эксплуатацию рекламной конструкции указанный участник признается победителем аукциона.</w:t>
      </w:r>
    </w:p>
    <w:p w:rsidR="00DA4E8C" w:rsidRPr="008D0C15" w:rsidRDefault="00DA4E8C"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2.10. Основанием для начала проведения аукциона является подписание протокола рассмотрения заявок и допуска заявителей к участию в аукционе на право заключения договора на установку и эксплуатацию рекламных конструкций на территории городского округа.</w:t>
      </w:r>
    </w:p>
    <w:p w:rsidR="00DA4E8C" w:rsidRPr="008D0C15" w:rsidRDefault="00DA4E8C"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 xml:space="preserve">2.11. Аукцион проводится  указанном в извещении о проведении аукциона месте, в </w:t>
      </w:r>
      <w:proofErr w:type="gramStart"/>
      <w:r w:rsidRPr="008D0C15">
        <w:rPr>
          <w:rFonts w:ascii="Times New Roman" w:eastAsia="Times New Roman" w:hAnsi="Times New Roman" w:cs="Times New Roman"/>
          <w:bCs/>
          <w:sz w:val="28"/>
          <w:szCs w:val="28"/>
          <w:lang w:eastAsia="ru-RU"/>
        </w:rPr>
        <w:t>соответствующие</w:t>
      </w:r>
      <w:proofErr w:type="gramEnd"/>
      <w:r w:rsidRPr="008D0C15">
        <w:rPr>
          <w:rFonts w:ascii="Times New Roman" w:eastAsia="Times New Roman" w:hAnsi="Times New Roman" w:cs="Times New Roman"/>
          <w:bCs/>
          <w:sz w:val="28"/>
          <w:szCs w:val="28"/>
          <w:lang w:eastAsia="ru-RU"/>
        </w:rPr>
        <w:t xml:space="preserve"> день и время.</w:t>
      </w:r>
    </w:p>
    <w:p w:rsidR="00DA4E8C" w:rsidRPr="008D0C15" w:rsidRDefault="00DA4E8C"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Аукцион ведет аукционист.</w:t>
      </w:r>
    </w:p>
    <w:p w:rsidR="00DA4E8C" w:rsidRPr="008D0C15" w:rsidRDefault="00DA4E8C"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2.12. Аукцион ведется в следующем порядке:</w:t>
      </w:r>
    </w:p>
    <w:p w:rsidR="00DA4E8C" w:rsidRPr="008D0C15" w:rsidRDefault="00DA4E8C"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2.12.1. аукцион начинается с объявления аукционистом об открыт</w:t>
      </w:r>
      <w:proofErr w:type="gramStart"/>
      <w:r w:rsidRPr="008D0C15">
        <w:rPr>
          <w:rFonts w:ascii="Times New Roman" w:eastAsia="Times New Roman" w:hAnsi="Times New Roman" w:cs="Times New Roman"/>
          <w:bCs/>
          <w:sz w:val="28"/>
          <w:szCs w:val="28"/>
          <w:lang w:eastAsia="ru-RU"/>
        </w:rPr>
        <w:t>ии ау</w:t>
      </w:r>
      <w:proofErr w:type="gramEnd"/>
      <w:r w:rsidRPr="008D0C15">
        <w:rPr>
          <w:rFonts w:ascii="Times New Roman" w:eastAsia="Times New Roman" w:hAnsi="Times New Roman" w:cs="Times New Roman"/>
          <w:bCs/>
          <w:sz w:val="28"/>
          <w:szCs w:val="28"/>
          <w:lang w:eastAsia="ru-RU"/>
        </w:rPr>
        <w:t>кциона;</w:t>
      </w:r>
    </w:p>
    <w:p w:rsidR="00DA4E8C" w:rsidRPr="008D0C15" w:rsidRDefault="00DA4E8C"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2.12.2. аукционист оглашает последовательность проведения аукциона по включенным в него лотам;</w:t>
      </w:r>
    </w:p>
    <w:p w:rsidR="00F35031" w:rsidRPr="008D0C15" w:rsidRDefault="00DA4E8C"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2.12.3. по каждому лоту аукционист оглашает наименование, основные характеристики и начальную цены права заключения договора на установку и эксплуатацию рекламной конструкции (далее – начальная цена права),  а также шаг аукциона;</w:t>
      </w:r>
    </w:p>
    <w:p w:rsidR="00DA4E8C" w:rsidRPr="008D0C15" w:rsidRDefault="00F35031"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2.12.4. аукцион проводится путем повышения начальной цены права по лоту на шаг аукциона;</w:t>
      </w:r>
    </w:p>
    <w:p w:rsidR="00F35031" w:rsidRPr="008D0C15" w:rsidRDefault="00F35031"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2.12.5. участникам аукциона выдаются пронумерованные карточки участника аукциона (далее – карточки);</w:t>
      </w:r>
    </w:p>
    <w:p w:rsidR="00F35031" w:rsidRPr="008D0C15" w:rsidRDefault="00F35031"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 xml:space="preserve">2.12.6. после объявления начальной цены права по лоту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права на заключение договора на установку и эксплуатацию рекламной конструкции, превышающей начальную цену права на шаг аукциона. Каждая последующая цена, </w:t>
      </w:r>
      <w:r w:rsidR="00DF2553" w:rsidRPr="008D0C15">
        <w:rPr>
          <w:rFonts w:ascii="Times New Roman" w:eastAsia="Times New Roman" w:hAnsi="Times New Roman" w:cs="Times New Roman"/>
          <w:bCs/>
          <w:sz w:val="28"/>
          <w:szCs w:val="28"/>
          <w:lang w:eastAsia="ru-RU"/>
        </w:rPr>
        <w:t>превышающая</w:t>
      </w:r>
      <w:r w:rsidRPr="008D0C15">
        <w:rPr>
          <w:rFonts w:ascii="Times New Roman" w:eastAsia="Times New Roman" w:hAnsi="Times New Roman" w:cs="Times New Roman"/>
          <w:bCs/>
          <w:sz w:val="28"/>
          <w:szCs w:val="28"/>
          <w:lang w:eastAsia="ru-RU"/>
        </w:rPr>
        <w:t xml:space="preserve"> предыдущую цену на </w:t>
      </w:r>
      <w:r w:rsidR="00DF2553" w:rsidRPr="008D0C15">
        <w:rPr>
          <w:rFonts w:ascii="Times New Roman" w:eastAsia="Times New Roman" w:hAnsi="Times New Roman" w:cs="Times New Roman"/>
          <w:bCs/>
          <w:sz w:val="28"/>
          <w:szCs w:val="28"/>
          <w:lang w:eastAsia="ru-RU"/>
        </w:rPr>
        <w:t xml:space="preserve">шаг аукциона, </w:t>
      </w:r>
      <w:proofErr w:type="gramStart"/>
      <w:r w:rsidR="00DF2553" w:rsidRPr="008D0C15">
        <w:rPr>
          <w:rFonts w:ascii="Times New Roman" w:eastAsia="Times New Roman" w:hAnsi="Times New Roman" w:cs="Times New Roman"/>
          <w:bCs/>
          <w:sz w:val="28"/>
          <w:szCs w:val="28"/>
          <w:lang w:eastAsia="ru-RU"/>
        </w:rPr>
        <w:t>заявляется</w:t>
      </w:r>
      <w:proofErr w:type="gramEnd"/>
      <w:r w:rsidR="00DF2553" w:rsidRPr="008D0C15">
        <w:rPr>
          <w:rFonts w:ascii="Times New Roman" w:eastAsia="Times New Roman" w:hAnsi="Times New Roman" w:cs="Times New Roman"/>
          <w:bCs/>
          <w:sz w:val="28"/>
          <w:szCs w:val="28"/>
          <w:lang w:eastAsia="ru-RU"/>
        </w:rPr>
        <w:t xml:space="preserve"> участниками аукциона путем поднятия карточек.</w:t>
      </w:r>
    </w:p>
    <w:p w:rsidR="00F35031" w:rsidRPr="008D0C15" w:rsidRDefault="00DF2553"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 xml:space="preserve">2.12.7. аукционист называет номер карточки участника аукциона, </w:t>
      </w:r>
      <w:r w:rsidRPr="008D0C15">
        <w:rPr>
          <w:rFonts w:ascii="Times New Roman" w:eastAsia="Times New Roman" w:hAnsi="Times New Roman" w:cs="Times New Roman"/>
          <w:bCs/>
          <w:sz w:val="28"/>
          <w:szCs w:val="28"/>
          <w:lang w:eastAsia="ru-RU"/>
        </w:rPr>
        <w:lastRenderedPageBreak/>
        <w:t>который первым заявил начальную и последующую цену права, указывает на этого участника и объявляет заявленную цену как цену права на заключения договора на установку и эксплуатацию рекламной конструкции. При отсутствии предложений со стороны иных участников аукциона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05141" w:rsidRPr="008D0C15" w:rsidRDefault="00DF2553"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 xml:space="preserve">2.12.8. по завершении аукциона аукционист объявляет о продаже лота, называет цену права на заключение договора на установку и эксплуатацию рекламной </w:t>
      </w:r>
      <w:proofErr w:type="gramStart"/>
      <w:r w:rsidRPr="008D0C15">
        <w:rPr>
          <w:rFonts w:ascii="Times New Roman" w:eastAsia="Times New Roman" w:hAnsi="Times New Roman" w:cs="Times New Roman"/>
          <w:bCs/>
          <w:sz w:val="28"/>
          <w:szCs w:val="28"/>
          <w:lang w:eastAsia="ru-RU"/>
        </w:rPr>
        <w:t>конструкции</w:t>
      </w:r>
      <w:proofErr w:type="gramEnd"/>
      <w:r w:rsidRPr="008D0C15">
        <w:rPr>
          <w:rFonts w:ascii="Times New Roman" w:eastAsia="Times New Roman" w:hAnsi="Times New Roman" w:cs="Times New Roman"/>
          <w:bCs/>
          <w:sz w:val="28"/>
          <w:szCs w:val="28"/>
          <w:lang w:eastAsia="ru-RU"/>
        </w:rPr>
        <w:t xml:space="preserve"> и номер карточки победителя аукциона.</w:t>
      </w:r>
      <w:r w:rsidR="00E05141" w:rsidRPr="008D0C15">
        <w:rPr>
          <w:rFonts w:ascii="Times New Roman" w:eastAsia="Times New Roman" w:hAnsi="Times New Roman" w:cs="Times New Roman"/>
          <w:bCs/>
          <w:sz w:val="28"/>
          <w:szCs w:val="28"/>
          <w:lang w:eastAsia="ru-RU"/>
        </w:rPr>
        <w:t xml:space="preserve"> Победителем аукциона признается участник, номер карточки которого и заявленная им цена названы аукционистом последними;</w:t>
      </w:r>
    </w:p>
    <w:p w:rsidR="00E05141" w:rsidRPr="008D0C15" w:rsidRDefault="00E05141"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2.12.9. цена права на заключение договора на установку и эксплуатацию рекламной конструкции, предложенная победителем аукциона, а также цена права на заключение указанного договора, предложенная победителем аукциона, содержащая лучшие условия, следующие после условий, предложенных победителем аукциона, заносятся в протокол о результатах аукциона, составляемый в 2 экземплярах в день проведения аукциона. Протокол о результатах аукциона является документом, удостоверяющим право победителя аукциона на заключение договора на установку и эксплуатацию рекламной конструкцию.</w:t>
      </w:r>
    </w:p>
    <w:p w:rsidR="000C38BF" w:rsidRPr="008D0C15" w:rsidRDefault="0096118D"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3.</w:t>
      </w:r>
      <w:r w:rsidR="003A2F1D">
        <w:rPr>
          <w:rFonts w:ascii="Times New Roman" w:eastAsia="Times New Roman" w:hAnsi="Times New Roman" w:cs="Times New Roman"/>
          <w:bCs/>
          <w:sz w:val="28"/>
          <w:szCs w:val="28"/>
          <w:lang w:eastAsia="ru-RU"/>
        </w:rPr>
        <w:t xml:space="preserve"> </w:t>
      </w:r>
      <w:r w:rsidRPr="008D0C15">
        <w:rPr>
          <w:rFonts w:ascii="Times New Roman" w:eastAsia="Times New Roman" w:hAnsi="Times New Roman" w:cs="Times New Roman"/>
          <w:bCs/>
          <w:sz w:val="28"/>
          <w:szCs w:val="28"/>
          <w:lang w:eastAsia="ru-RU"/>
        </w:rPr>
        <w:t>Договор на установку и эксплуатацию рекламной конструкции на территории городского округа</w:t>
      </w:r>
    </w:p>
    <w:p w:rsidR="000C38BF" w:rsidRPr="008D0C15" w:rsidRDefault="0096118D"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3.1.</w:t>
      </w:r>
      <w:r w:rsidR="001C3378" w:rsidRPr="008D0C15">
        <w:rPr>
          <w:rFonts w:ascii="Times New Roman" w:eastAsia="Times New Roman" w:hAnsi="Times New Roman" w:cs="Times New Roman"/>
          <w:bCs/>
          <w:sz w:val="28"/>
          <w:szCs w:val="28"/>
          <w:lang w:eastAsia="ru-RU"/>
        </w:rPr>
        <w:t xml:space="preserve"> </w:t>
      </w:r>
      <w:proofErr w:type="gramStart"/>
      <w:r w:rsidRPr="008D0C15">
        <w:rPr>
          <w:rFonts w:ascii="Times New Roman" w:eastAsia="Times New Roman" w:hAnsi="Times New Roman" w:cs="Times New Roman"/>
          <w:bCs/>
          <w:sz w:val="28"/>
          <w:szCs w:val="28"/>
          <w:lang w:eastAsia="ru-RU"/>
        </w:rPr>
        <w:t>В случае если недвижимое имущество, к которому присоединяется рекламная конструкция, находится в собственности городского округа и не закреплено за муниципальными унитарными предприятиями или муниципальными учреждениями, в том числе автономными, (далее - муниципальные организации) на праве хозяйственного ведения или оперативного управления, не передано в постоянное (бессрочное) пользование, а также в случае, если рекламная конструкция присоединяется к земельному участку, который находится на территории</w:t>
      </w:r>
      <w:proofErr w:type="gramEnd"/>
      <w:r w:rsidRPr="008D0C15">
        <w:rPr>
          <w:rFonts w:ascii="Times New Roman" w:eastAsia="Times New Roman" w:hAnsi="Times New Roman" w:cs="Times New Roman"/>
          <w:bCs/>
          <w:sz w:val="28"/>
          <w:szCs w:val="28"/>
          <w:lang w:eastAsia="ru-RU"/>
        </w:rPr>
        <w:t xml:space="preserve"> городского округа и государственная </w:t>
      </w:r>
      <w:proofErr w:type="gramStart"/>
      <w:r w:rsidRPr="008D0C15">
        <w:rPr>
          <w:rFonts w:ascii="Times New Roman" w:eastAsia="Times New Roman" w:hAnsi="Times New Roman" w:cs="Times New Roman"/>
          <w:bCs/>
          <w:sz w:val="28"/>
          <w:szCs w:val="28"/>
          <w:lang w:eastAsia="ru-RU"/>
        </w:rPr>
        <w:t>собственность</w:t>
      </w:r>
      <w:proofErr w:type="gramEnd"/>
      <w:r w:rsidRPr="008D0C15">
        <w:rPr>
          <w:rFonts w:ascii="Times New Roman" w:eastAsia="Times New Roman" w:hAnsi="Times New Roman" w:cs="Times New Roman"/>
          <w:bCs/>
          <w:sz w:val="28"/>
          <w:szCs w:val="28"/>
          <w:lang w:eastAsia="ru-RU"/>
        </w:rPr>
        <w:t xml:space="preserve"> на который не разграничена, договор на установку и эксплуатацию рекламной конструкции заключается с </w:t>
      </w:r>
      <w:r w:rsidR="001A2549" w:rsidRPr="008D0C15">
        <w:rPr>
          <w:rFonts w:ascii="Times New Roman" w:eastAsia="Times New Roman" w:hAnsi="Times New Roman" w:cs="Times New Roman"/>
          <w:bCs/>
          <w:sz w:val="28"/>
          <w:szCs w:val="28"/>
          <w:lang w:eastAsia="ru-RU"/>
        </w:rPr>
        <w:t>отделом по управлению муниципальным имуществом администрации Вилючинского городского округа</w:t>
      </w:r>
      <w:r w:rsidR="00074905" w:rsidRPr="008D0C15">
        <w:rPr>
          <w:rFonts w:ascii="Times New Roman" w:eastAsia="Times New Roman" w:hAnsi="Times New Roman" w:cs="Times New Roman"/>
          <w:bCs/>
          <w:sz w:val="28"/>
          <w:szCs w:val="28"/>
          <w:lang w:eastAsia="ru-RU"/>
        </w:rPr>
        <w:t xml:space="preserve"> (далее – </w:t>
      </w:r>
      <w:r w:rsidR="00E332A7" w:rsidRPr="008D0C15">
        <w:rPr>
          <w:rFonts w:ascii="Times New Roman" w:eastAsia="Times New Roman" w:hAnsi="Times New Roman" w:cs="Times New Roman"/>
          <w:bCs/>
          <w:sz w:val="28"/>
          <w:szCs w:val="28"/>
          <w:lang w:eastAsia="ru-RU"/>
        </w:rPr>
        <w:t>отдел УМИ</w:t>
      </w:r>
      <w:r w:rsidR="00074905" w:rsidRPr="008D0C15">
        <w:rPr>
          <w:rFonts w:ascii="Times New Roman" w:eastAsia="Times New Roman" w:hAnsi="Times New Roman" w:cs="Times New Roman"/>
          <w:bCs/>
          <w:sz w:val="28"/>
          <w:szCs w:val="28"/>
          <w:lang w:eastAsia="ru-RU"/>
        </w:rPr>
        <w:t>)</w:t>
      </w:r>
      <w:r w:rsidR="001A2549" w:rsidRPr="008D0C15">
        <w:rPr>
          <w:rFonts w:ascii="Times New Roman" w:eastAsia="Times New Roman" w:hAnsi="Times New Roman" w:cs="Times New Roman"/>
          <w:bCs/>
          <w:sz w:val="28"/>
          <w:szCs w:val="28"/>
          <w:lang w:eastAsia="ru-RU"/>
        </w:rPr>
        <w:t xml:space="preserve">, </w:t>
      </w:r>
      <w:r w:rsidRPr="008D0C15">
        <w:rPr>
          <w:rFonts w:ascii="Times New Roman" w:eastAsia="Times New Roman" w:hAnsi="Times New Roman" w:cs="Times New Roman"/>
          <w:bCs/>
          <w:sz w:val="28"/>
          <w:szCs w:val="28"/>
          <w:lang w:eastAsia="ru-RU"/>
        </w:rPr>
        <w:t xml:space="preserve"> на основании результатов торгов по продаже права на заключение договора на установку и эксплуатацию рекламной конструкции, приводимых в соответствии с законодательством Российской Федерации и разделом 2 настоящ</w:t>
      </w:r>
      <w:r w:rsidR="00645B8A" w:rsidRPr="008D0C15">
        <w:rPr>
          <w:rFonts w:ascii="Times New Roman" w:eastAsia="Times New Roman" w:hAnsi="Times New Roman" w:cs="Times New Roman"/>
          <w:bCs/>
          <w:sz w:val="28"/>
          <w:szCs w:val="28"/>
          <w:lang w:eastAsia="ru-RU"/>
        </w:rPr>
        <w:t>его</w:t>
      </w:r>
      <w:r w:rsidR="00F12117" w:rsidRPr="008D0C15">
        <w:rPr>
          <w:rFonts w:ascii="Times New Roman" w:eastAsia="Times New Roman" w:hAnsi="Times New Roman" w:cs="Times New Roman"/>
          <w:bCs/>
          <w:sz w:val="28"/>
          <w:szCs w:val="28"/>
          <w:lang w:eastAsia="ru-RU"/>
        </w:rPr>
        <w:t xml:space="preserve"> Порядка.</w:t>
      </w:r>
    </w:p>
    <w:p w:rsidR="000C38BF" w:rsidRPr="008D0C15" w:rsidRDefault="00E332A7"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Отдел УМИ</w:t>
      </w:r>
      <w:r w:rsidR="00E05141" w:rsidRPr="008D0C15">
        <w:rPr>
          <w:rFonts w:ascii="Times New Roman" w:eastAsia="Times New Roman" w:hAnsi="Times New Roman" w:cs="Times New Roman"/>
          <w:bCs/>
          <w:sz w:val="28"/>
          <w:szCs w:val="28"/>
          <w:lang w:eastAsia="ru-RU"/>
        </w:rPr>
        <w:t>,</w:t>
      </w:r>
      <w:r w:rsidR="0096118D" w:rsidRPr="008D0C15">
        <w:rPr>
          <w:rFonts w:ascii="Times New Roman" w:eastAsia="Times New Roman" w:hAnsi="Times New Roman" w:cs="Times New Roman"/>
          <w:bCs/>
          <w:sz w:val="28"/>
          <w:szCs w:val="28"/>
          <w:lang w:eastAsia="ru-RU"/>
        </w:rPr>
        <w:t xml:space="preserve"> в течение 3 календарных дней со дня поступления в бюджет </w:t>
      </w:r>
      <w:r w:rsidR="00E05141" w:rsidRPr="008D0C15">
        <w:rPr>
          <w:rFonts w:ascii="Times New Roman" w:eastAsia="Times New Roman" w:hAnsi="Times New Roman" w:cs="Times New Roman"/>
          <w:bCs/>
          <w:sz w:val="28"/>
          <w:szCs w:val="28"/>
          <w:lang w:eastAsia="ru-RU"/>
        </w:rPr>
        <w:t>Вилючинского</w:t>
      </w:r>
      <w:r w:rsidR="0096118D" w:rsidRPr="008D0C15">
        <w:rPr>
          <w:rFonts w:ascii="Times New Roman" w:eastAsia="Times New Roman" w:hAnsi="Times New Roman" w:cs="Times New Roman"/>
          <w:bCs/>
          <w:sz w:val="28"/>
          <w:szCs w:val="28"/>
          <w:lang w:eastAsia="ru-RU"/>
        </w:rPr>
        <w:t xml:space="preserve"> городского округа (далее - бюджет городского округа) от победителя торгов денежных средств, полученных от продажи права на заключение договора на установку и эксплуатацию рекламной конструкции, направляет победителю торгов надлежащим образом подписанный договор на установку и эксплуатацию рекламной конструкции.</w:t>
      </w:r>
    </w:p>
    <w:p w:rsidR="000C38BF" w:rsidRPr="008D0C15" w:rsidRDefault="0096118D"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3.2.</w:t>
      </w:r>
      <w:r w:rsidR="001C3378" w:rsidRPr="008D0C15">
        <w:rPr>
          <w:rFonts w:ascii="Times New Roman" w:eastAsia="Times New Roman" w:hAnsi="Times New Roman" w:cs="Times New Roman"/>
          <w:bCs/>
          <w:sz w:val="28"/>
          <w:szCs w:val="28"/>
          <w:lang w:eastAsia="ru-RU"/>
        </w:rPr>
        <w:t xml:space="preserve"> </w:t>
      </w:r>
      <w:proofErr w:type="gramStart"/>
      <w:r w:rsidRPr="008D0C15">
        <w:rPr>
          <w:rFonts w:ascii="Times New Roman" w:eastAsia="Times New Roman" w:hAnsi="Times New Roman" w:cs="Times New Roman"/>
          <w:bCs/>
          <w:sz w:val="28"/>
          <w:szCs w:val="28"/>
          <w:lang w:eastAsia="ru-RU"/>
        </w:rPr>
        <w:t xml:space="preserve">В случае если недвижимое имущество, к которому присоединяется </w:t>
      </w:r>
      <w:r w:rsidRPr="008D0C15">
        <w:rPr>
          <w:rFonts w:ascii="Times New Roman" w:eastAsia="Times New Roman" w:hAnsi="Times New Roman" w:cs="Times New Roman"/>
          <w:bCs/>
          <w:sz w:val="28"/>
          <w:szCs w:val="28"/>
          <w:lang w:eastAsia="ru-RU"/>
        </w:rPr>
        <w:lastRenderedPageBreak/>
        <w:t>рекламная конструкция, находится в собственности городского округа и закреплено за муниципальной организацией на праве хозяйственного ведения или оперативного управления, или передано в постоянное (бессрочное) пользование, договор на установку и эксплуатацию рекламной конструкции заключается с муниципальной организацией, обладающей правом хозяйственного ведения, оперативного управления или постоянного (бессрочного) пользования на соответствующее недвижимое имущество.</w:t>
      </w:r>
      <w:proofErr w:type="gramEnd"/>
      <w:r w:rsidRPr="008D0C15">
        <w:rPr>
          <w:rFonts w:ascii="Times New Roman" w:eastAsia="Times New Roman" w:hAnsi="Times New Roman" w:cs="Times New Roman"/>
          <w:bCs/>
          <w:sz w:val="28"/>
          <w:szCs w:val="28"/>
          <w:lang w:eastAsia="ru-RU"/>
        </w:rPr>
        <w:t xml:space="preserve"> Заключение договора на установку и эксплуатацию рекламной конструкции осуществляется на основании результатов торгов по продаже права на его заключение, проводимых в соответствии с законодательством Российской Федерации и разделом 2 настоящ</w:t>
      </w:r>
      <w:r w:rsidR="00F12117" w:rsidRPr="008D0C15">
        <w:rPr>
          <w:rFonts w:ascii="Times New Roman" w:eastAsia="Times New Roman" w:hAnsi="Times New Roman" w:cs="Times New Roman"/>
          <w:bCs/>
          <w:sz w:val="28"/>
          <w:szCs w:val="28"/>
          <w:lang w:eastAsia="ru-RU"/>
        </w:rPr>
        <w:t>его</w:t>
      </w:r>
      <w:r w:rsidR="00E332A7" w:rsidRPr="008D0C15">
        <w:rPr>
          <w:rFonts w:ascii="Times New Roman" w:eastAsia="Times New Roman" w:hAnsi="Times New Roman" w:cs="Times New Roman"/>
          <w:bCs/>
          <w:sz w:val="28"/>
          <w:szCs w:val="28"/>
          <w:lang w:eastAsia="ru-RU"/>
        </w:rPr>
        <w:t xml:space="preserve"> </w:t>
      </w:r>
      <w:r w:rsidR="00F12117" w:rsidRPr="008D0C15">
        <w:rPr>
          <w:rFonts w:ascii="Times New Roman" w:eastAsia="Times New Roman" w:hAnsi="Times New Roman" w:cs="Times New Roman"/>
          <w:bCs/>
          <w:sz w:val="28"/>
          <w:szCs w:val="28"/>
          <w:lang w:eastAsia="ru-RU"/>
        </w:rPr>
        <w:t>Порядка</w:t>
      </w:r>
      <w:r w:rsidRPr="008D0C15">
        <w:rPr>
          <w:rFonts w:ascii="Times New Roman" w:eastAsia="Times New Roman" w:hAnsi="Times New Roman" w:cs="Times New Roman"/>
          <w:bCs/>
          <w:sz w:val="28"/>
          <w:szCs w:val="28"/>
          <w:lang w:eastAsia="ru-RU"/>
        </w:rPr>
        <w:t>.</w:t>
      </w:r>
    </w:p>
    <w:p w:rsidR="000C38BF" w:rsidRPr="008D0C15" w:rsidRDefault="0096118D"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3.3.</w:t>
      </w:r>
      <w:r w:rsidR="001C3378" w:rsidRPr="008D0C15">
        <w:rPr>
          <w:rFonts w:ascii="Times New Roman" w:eastAsia="Times New Roman" w:hAnsi="Times New Roman" w:cs="Times New Roman"/>
          <w:bCs/>
          <w:sz w:val="28"/>
          <w:szCs w:val="28"/>
          <w:lang w:eastAsia="ru-RU"/>
        </w:rPr>
        <w:t xml:space="preserve"> </w:t>
      </w:r>
      <w:proofErr w:type="gramStart"/>
      <w:r w:rsidRPr="008D0C15">
        <w:rPr>
          <w:rFonts w:ascii="Times New Roman" w:eastAsia="Times New Roman" w:hAnsi="Times New Roman" w:cs="Times New Roman"/>
          <w:bCs/>
          <w:sz w:val="28"/>
          <w:szCs w:val="28"/>
          <w:lang w:eastAsia="ru-RU"/>
        </w:rPr>
        <w:t>Муниципальное учреждение, обладающее правом оперативного управления на недвижимое имущество, являющееся предметом договора на установку и эксплуатацию рекламной конструкции, направляет победителю торгов подписанный договор на установку и эксплуатацию рекламной конструкции в течение 3 календарных дней со дня поступления в бюджет городского округа от победителя торгов денежных средств, полученных от продажи права на заключение договора на установку и эксплуатацию рекламной конструкции.</w:t>
      </w:r>
      <w:proofErr w:type="gramEnd"/>
    </w:p>
    <w:p w:rsidR="000C38BF" w:rsidRPr="008D0C15" w:rsidRDefault="0096118D"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8D0C15">
        <w:rPr>
          <w:rFonts w:ascii="Times New Roman" w:eastAsia="Times New Roman" w:hAnsi="Times New Roman" w:cs="Times New Roman"/>
          <w:bCs/>
          <w:sz w:val="28"/>
          <w:szCs w:val="28"/>
          <w:lang w:eastAsia="ru-RU"/>
        </w:rPr>
        <w:t>Муниципальное предприятие, обладающее правом хозяйственного ведения на недвижимое имущество, являющееся предметом договора на установку и эксплуатацию рекламной конструкции, а также муниципальное автономное учреждение, направляет победителю торгов подписанный договор на установку и эксплуатацию рекламной конструкции в течение 3 календарных дней со дня поступления на свой счет от победителя торгов денежных средств, полученных от продажи права на заключение договора на установку и</w:t>
      </w:r>
      <w:proofErr w:type="gramEnd"/>
      <w:r w:rsidRPr="008D0C15">
        <w:rPr>
          <w:rFonts w:ascii="Times New Roman" w:eastAsia="Times New Roman" w:hAnsi="Times New Roman" w:cs="Times New Roman"/>
          <w:bCs/>
          <w:sz w:val="28"/>
          <w:szCs w:val="28"/>
          <w:lang w:eastAsia="ru-RU"/>
        </w:rPr>
        <w:t xml:space="preserve"> эксплуатацию рекламной конструкции.</w:t>
      </w:r>
    </w:p>
    <w:p w:rsidR="000C38BF" w:rsidRPr="008D0C15" w:rsidRDefault="0096118D"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3.4.</w:t>
      </w:r>
      <w:r w:rsidR="003A2F1D">
        <w:rPr>
          <w:rFonts w:ascii="Times New Roman" w:eastAsia="Times New Roman" w:hAnsi="Times New Roman" w:cs="Times New Roman"/>
          <w:bCs/>
          <w:sz w:val="28"/>
          <w:szCs w:val="28"/>
          <w:lang w:eastAsia="ru-RU"/>
        </w:rPr>
        <w:t xml:space="preserve"> </w:t>
      </w:r>
      <w:r w:rsidRPr="008D0C15">
        <w:rPr>
          <w:rFonts w:ascii="Times New Roman" w:eastAsia="Times New Roman" w:hAnsi="Times New Roman" w:cs="Times New Roman"/>
          <w:bCs/>
          <w:sz w:val="28"/>
          <w:szCs w:val="28"/>
          <w:lang w:eastAsia="ru-RU"/>
        </w:rPr>
        <w:t xml:space="preserve">Порядок оплаты по договору на установку и эксплуатацию рекламной конструкции, присоединяемой к объектам недвижимого имущества, указанным в абзаце первом пункта 3.1. и абзаце первом пункта 3.2. настоящего </w:t>
      </w:r>
      <w:r w:rsidR="00F12117" w:rsidRPr="008D0C15">
        <w:rPr>
          <w:rFonts w:ascii="Times New Roman" w:eastAsia="Times New Roman" w:hAnsi="Times New Roman" w:cs="Times New Roman"/>
          <w:bCs/>
          <w:sz w:val="28"/>
          <w:szCs w:val="28"/>
          <w:lang w:eastAsia="ru-RU"/>
        </w:rPr>
        <w:t>Порядка</w:t>
      </w:r>
      <w:r w:rsidRPr="008D0C15">
        <w:rPr>
          <w:rFonts w:ascii="Times New Roman" w:eastAsia="Times New Roman" w:hAnsi="Times New Roman" w:cs="Times New Roman"/>
          <w:bCs/>
          <w:sz w:val="28"/>
          <w:szCs w:val="28"/>
          <w:lang w:eastAsia="ru-RU"/>
        </w:rPr>
        <w:t>, оп</w:t>
      </w:r>
      <w:r w:rsidR="00AA7367" w:rsidRPr="008D0C15">
        <w:rPr>
          <w:rFonts w:ascii="Times New Roman" w:eastAsia="Times New Roman" w:hAnsi="Times New Roman" w:cs="Times New Roman"/>
          <w:bCs/>
          <w:sz w:val="28"/>
          <w:szCs w:val="28"/>
          <w:lang w:eastAsia="ru-RU"/>
        </w:rPr>
        <w:t xml:space="preserve">ределяется согласно приложению </w:t>
      </w:r>
      <w:r w:rsidRPr="008D0C15">
        <w:rPr>
          <w:rFonts w:ascii="Times New Roman" w:eastAsia="Times New Roman" w:hAnsi="Times New Roman" w:cs="Times New Roman"/>
          <w:bCs/>
          <w:sz w:val="28"/>
          <w:szCs w:val="28"/>
          <w:lang w:eastAsia="ru-RU"/>
        </w:rPr>
        <w:t xml:space="preserve"> к настоящему </w:t>
      </w:r>
      <w:r w:rsidR="00F12117" w:rsidRPr="008D0C15">
        <w:rPr>
          <w:rFonts w:ascii="Times New Roman" w:eastAsia="Times New Roman" w:hAnsi="Times New Roman" w:cs="Times New Roman"/>
          <w:bCs/>
          <w:sz w:val="28"/>
          <w:szCs w:val="28"/>
          <w:lang w:eastAsia="ru-RU"/>
        </w:rPr>
        <w:t>Порядку</w:t>
      </w:r>
      <w:r w:rsidRPr="008D0C15">
        <w:rPr>
          <w:rFonts w:ascii="Times New Roman" w:eastAsia="Times New Roman" w:hAnsi="Times New Roman" w:cs="Times New Roman"/>
          <w:bCs/>
          <w:sz w:val="28"/>
          <w:szCs w:val="28"/>
          <w:lang w:eastAsia="ru-RU"/>
        </w:rPr>
        <w:t>.</w:t>
      </w:r>
    </w:p>
    <w:p w:rsidR="001B039D" w:rsidRPr="008D0C15" w:rsidRDefault="001B039D"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3.5. В случае</w:t>
      </w:r>
      <w:proofErr w:type="gramStart"/>
      <w:r w:rsidRPr="008D0C15">
        <w:rPr>
          <w:rFonts w:ascii="Times New Roman" w:eastAsia="Times New Roman" w:hAnsi="Times New Roman" w:cs="Times New Roman"/>
          <w:bCs/>
          <w:sz w:val="28"/>
          <w:szCs w:val="28"/>
          <w:lang w:eastAsia="ru-RU"/>
        </w:rPr>
        <w:t>,</w:t>
      </w:r>
      <w:proofErr w:type="gramEnd"/>
      <w:r w:rsidRPr="008D0C15">
        <w:rPr>
          <w:rFonts w:ascii="Times New Roman" w:eastAsia="Times New Roman" w:hAnsi="Times New Roman" w:cs="Times New Roman"/>
          <w:bCs/>
          <w:sz w:val="28"/>
          <w:szCs w:val="28"/>
          <w:lang w:eastAsia="ru-RU"/>
        </w:rPr>
        <w:t xml:space="preserve"> если победителем аукциона является </w:t>
      </w:r>
      <w:r w:rsidR="00E332A7" w:rsidRPr="008D0C15">
        <w:rPr>
          <w:rFonts w:ascii="Times New Roman" w:eastAsia="Times New Roman" w:hAnsi="Times New Roman" w:cs="Times New Roman"/>
          <w:bCs/>
          <w:sz w:val="28"/>
          <w:szCs w:val="28"/>
          <w:lang w:eastAsia="ru-RU"/>
        </w:rPr>
        <w:t xml:space="preserve">физическое или </w:t>
      </w:r>
      <w:r w:rsidRPr="008D0C15">
        <w:rPr>
          <w:rFonts w:ascii="Times New Roman" w:eastAsia="Times New Roman" w:hAnsi="Times New Roman" w:cs="Times New Roman"/>
          <w:bCs/>
          <w:sz w:val="28"/>
          <w:szCs w:val="28"/>
          <w:lang w:eastAsia="ru-RU"/>
        </w:rPr>
        <w:t>юридическое лицо, незарегистрированн</w:t>
      </w:r>
      <w:r w:rsidR="00E332A7" w:rsidRPr="008D0C15">
        <w:rPr>
          <w:rFonts w:ascii="Times New Roman" w:eastAsia="Times New Roman" w:hAnsi="Times New Roman" w:cs="Times New Roman"/>
          <w:bCs/>
          <w:sz w:val="28"/>
          <w:szCs w:val="28"/>
          <w:lang w:eastAsia="ru-RU"/>
        </w:rPr>
        <w:t>ое</w:t>
      </w:r>
      <w:r w:rsidRPr="008D0C15">
        <w:rPr>
          <w:rFonts w:ascii="Times New Roman" w:eastAsia="Times New Roman" w:hAnsi="Times New Roman" w:cs="Times New Roman"/>
          <w:bCs/>
          <w:sz w:val="28"/>
          <w:szCs w:val="28"/>
          <w:lang w:eastAsia="ru-RU"/>
        </w:rPr>
        <w:t xml:space="preserve"> на территории </w:t>
      </w:r>
      <w:r w:rsidR="00E332A7" w:rsidRPr="008D0C15">
        <w:rPr>
          <w:rFonts w:ascii="Times New Roman" w:eastAsia="Times New Roman" w:hAnsi="Times New Roman" w:cs="Times New Roman"/>
          <w:bCs/>
          <w:sz w:val="28"/>
          <w:szCs w:val="28"/>
          <w:lang w:eastAsia="ru-RU"/>
        </w:rPr>
        <w:t>Вилючинского городского округа</w:t>
      </w:r>
      <w:r w:rsidRPr="008D0C15">
        <w:rPr>
          <w:rFonts w:ascii="Times New Roman" w:eastAsia="Times New Roman" w:hAnsi="Times New Roman" w:cs="Times New Roman"/>
          <w:bCs/>
          <w:sz w:val="28"/>
          <w:szCs w:val="28"/>
          <w:lang w:eastAsia="ru-RU"/>
        </w:rPr>
        <w:t>, заключение договора на установку и эксплуатацию рекламной конструкции осуществляется в течение 5 календарных дней после получения соответствующих согласований предусмотренных законом о ЗАТО.</w:t>
      </w:r>
    </w:p>
    <w:p w:rsidR="001B039D" w:rsidRPr="008D0C15" w:rsidRDefault="001A2549" w:rsidP="008D0C1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3.6. При отказе в согласовании, предусмотренным пунктом 3.5., или неполучении согласования в течение 60 календарных дней, аукцион аннулируется, задаток перечисляется на расчетный счет победителя аукциона.</w:t>
      </w:r>
    </w:p>
    <w:p w:rsidR="002E7AD4" w:rsidRDefault="002E7AD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A7367" w:rsidRDefault="00AA7367" w:rsidP="00B672E9">
      <w:pPr>
        <w:spacing w:after="0"/>
        <w:ind w:firstLine="709"/>
        <w:jc w:val="both"/>
        <w:rPr>
          <w:rFonts w:ascii="Times New Roman" w:eastAsia="Times New Roman" w:hAnsi="Times New Roman" w:cs="Times New Roman"/>
          <w:sz w:val="24"/>
          <w:szCs w:val="24"/>
          <w:lang w:eastAsia="ru-RU"/>
        </w:rPr>
      </w:pPr>
    </w:p>
    <w:p w:rsidR="00AA7367" w:rsidRPr="00AA7367" w:rsidRDefault="00AA7367" w:rsidP="00AA7367">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0"/>
          <w:lang w:eastAsia="ru-RU"/>
        </w:rPr>
      </w:pPr>
      <w:r w:rsidRPr="00AA7367">
        <w:rPr>
          <w:rFonts w:ascii="Times New Roman" w:eastAsia="Times New Roman" w:hAnsi="Times New Roman" w:cs="Times New Roman"/>
          <w:sz w:val="24"/>
          <w:szCs w:val="20"/>
          <w:lang w:eastAsia="ru-RU"/>
        </w:rPr>
        <w:t xml:space="preserve">Приложение </w:t>
      </w:r>
    </w:p>
    <w:p w:rsidR="00AA7367" w:rsidRPr="00AA7367" w:rsidRDefault="00AA7367" w:rsidP="00AA7367">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0"/>
          <w:lang w:eastAsia="ru-RU"/>
        </w:rPr>
      </w:pPr>
      <w:r w:rsidRPr="00AA7367">
        <w:rPr>
          <w:rFonts w:ascii="Times New Roman" w:eastAsia="Times New Roman" w:hAnsi="Times New Roman" w:cs="Times New Roman"/>
          <w:sz w:val="24"/>
          <w:szCs w:val="20"/>
          <w:lang w:eastAsia="ru-RU"/>
        </w:rPr>
        <w:t xml:space="preserve"> к Порядку проведения торгов на право </w:t>
      </w:r>
    </w:p>
    <w:p w:rsidR="00AA7367" w:rsidRPr="00AA7367" w:rsidRDefault="00AA7367" w:rsidP="00AA7367">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0"/>
          <w:lang w:eastAsia="ru-RU"/>
        </w:rPr>
      </w:pPr>
      <w:r w:rsidRPr="00AA7367">
        <w:rPr>
          <w:rFonts w:ascii="Times New Roman" w:eastAsia="Times New Roman" w:hAnsi="Times New Roman" w:cs="Times New Roman"/>
          <w:sz w:val="24"/>
          <w:szCs w:val="20"/>
          <w:lang w:eastAsia="ru-RU"/>
        </w:rPr>
        <w:t>заключения договора на установку и эксплуатацию</w:t>
      </w:r>
    </w:p>
    <w:p w:rsidR="00AA7367" w:rsidRPr="00AA7367" w:rsidRDefault="00AA7367" w:rsidP="00AA7367">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0"/>
          <w:lang w:eastAsia="ru-RU"/>
        </w:rPr>
      </w:pPr>
      <w:r w:rsidRPr="00AA7367">
        <w:rPr>
          <w:rFonts w:ascii="Times New Roman" w:eastAsia="Times New Roman" w:hAnsi="Times New Roman" w:cs="Times New Roman"/>
          <w:sz w:val="24"/>
          <w:szCs w:val="20"/>
          <w:lang w:eastAsia="ru-RU"/>
        </w:rPr>
        <w:t xml:space="preserve"> рекламных конструкций на территории</w:t>
      </w:r>
    </w:p>
    <w:p w:rsidR="00AA7367" w:rsidRPr="00AA7367" w:rsidRDefault="00AA7367" w:rsidP="00AA7367">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0"/>
          <w:lang w:eastAsia="ru-RU"/>
        </w:rPr>
      </w:pPr>
      <w:r w:rsidRPr="00AA7367">
        <w:rPr>
          <w:rFonts w:ascii="Times New Roman" w:eastAsia="Times New Roman" w:hAnsi="Times New Roman" w:cs="Times New Roman"/>
          <w:sz w:val="24"/>
          <w:szCs w:val="20"/>
          <w:lang w:eastAsia="ru-RU"/>
        </w:rPr>
        <w:t xml:space="preserve"> Вилючинского городского округа  </w:t>
      </w:r>
    </w:p>
    <w:p w:rsidR="00AA7367" w:rsidRPr="00AA7367" w:rsidRDefault="00AA7367" w:rsidP="00AA736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36"/>
          <w:szCs w:val="28"/>
          <w:lang w:eastAsia="ru-RU"/>
        </w:rPr>
      </w:pPr>
    </w:p>
    <w:p w:rsidR="00AA7367" w:rsidRPr="00AA7367" w:rsidRDefault="00AA7367" w:rsidP="00AA7367">
      <w:pPr>
        <w:widowControl w:val="0"/>
        <w:suppressAutoHyphens/>
        <w:spacing w:after="0" w:line="240" w:lineRule="auto"/>
        <w:ind w:right="23"/>
        <w:jc w:val="center"/>
        <w:rPr>
          <w:rFonts w:ascii="Times New Roman" w:eastAsia="Times New Roman" w:hAnsi="Times New Roman" w:cs="Times New Roman"/>
          <w:b/>
          <w:color w:val="000000"/>
          <w:sz w:val="28"/>
          <w:szCs w:val="28"/>
          <w:lang w:eastAsia="ru-RU" w:bidi="ru-RU"/>
        </w:rPr>
      </w:pPr>
      <w:r w:rsidRPr="00AA7367">
        <w:rPr>
          <w:rFonts w:ascii="Times New Roman" w:eastAsia="Times New Roman" w:hAnsi="Times New Roman" w:cs="Times New Roman"/>
          <w:b/>
          <w:bCs/>
          <w:sz w:val="28"/>
          <w:szCs w:val="28"/>
          <w:lang w:eastAsia="ru-RU"/>
        </w:rPr>
        <w:t>Порядок определения платы</w:t>
      </w:r>
      <w:r w:rsidRPr="00AA7367">
        <w:rPr>
          <w:rFonts w:ascii="Times New Roman" w:eastAsia="Times New Roman" w:hAnsi="Times New Roman" w:cs="Times New Roman"/>
          <w:bCs/>
          <w:sz w:val="28"/>
          <w:szCs w:val="28"/>
          <w:lang w:eastAsia="ru-RU"/>
        </w:rPr>
        <w:t xml:space="preserve"> </w:t>
      </w:r>
      <w:r w:rsidRPr="00AA7367">
        <w:rPr>
          <w:rFonts w:ascii="Times New Roman" w:eastAsia="Times New Roman" w:hAnsi="Times New Roman" w:cs="Times New Roman"/>
          <w:b/>
          <w:color w:val="000000"/>
          <w:sz w:val="28"/>
          <w:szCs w:val="28"/>
          <w:lang w:eastAsia="ru-RU" w:bidi="ru-RU"/>
        </w:rPr>
        <w:t>по договору на установку и эксплуатацию рекламных конструкций на</w:t>
      </w:r>
      <w:r w:rsidRPr="00AA7367">
        <w:rPr>
          <w:rFonts w:ascii="Times New Roman" w:eastAsia="Times New Roman" w:hAnsi="Times New Roman" w:cs="Times New Roman"/>
          <w:b/>
          <w:sz w:val="26"/>
          <w:szCs w:val="26"/>
          <w:lang w:eastAsia="ru-RU"/>
        </w:rPr>
        <w:t xml:space="preserve"> земельных участках, находящихся в собственности  Вилючинского городского округа или государственная собственность на которые не разграничена, а также на зданиях или ином недвижимом имуществе, находящихся в собственности Вилючинского городского округа</w:t>
      </w:r>
    </w:p>
    <w:p w:rsidR="00AA7367" w:rsidRPr="00AA7367" w:rsidRDefault="00AA7367" w:rsidP="00AA736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AA7367" w:rsidRPr="008D0C15" w:rsidRDefault="00AA7367" w:rsidP="00AA7367">
      <w:pPr>
        <w:widowControl w:val="0"/>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r w:rsidRPr="008D0C15">
        <w:rPr>
          <w:rFonts w:ascii="Times New Roman" w:eastAsia="Times New Roman" w:hAnsi="Times New Roman" w:cs="Times New Roman"/>
          <w:sz w:val="28"/>
          <w:szCs w:val="28"/>
          <w:lang w:eastAsia="ru-RU"/>
        </w:rPr>
        <w:t>1. Размер платы</w:t>
      </w:r>
    </w:p>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Размер платы по договору на установку и эксплуатацию рекламных конструкций рассчитывается по формуле:</w:t>
      </w:r>
    </w:p>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8D0C15">
        <w:rPr>
          <w:rFonts w:ascii="Times New Roman" w:eastAsia="Times New Roman" w:hAnsi="Times New Roman" w:cs="Times New Roman"/>
          <w:bCs/>
          <w:sz w:val="28"/>
          <w:szCs w:val="28"/>
          <w:lang w:eastAsia="ru-RU"/>
        </w:rPr>
        <w:t>Р</w:t>
      </w:r>
      <w:proofErr w:type="gramEnd"/>
      <w:r w:rsidRPr="008D0C15">
        <w:rPr>
          <w:rFonts w:ascii="Times New Roman" w:eastAsia="Times New Roman" w:hAnsi="Times New Roman" w:cs="Times New Roman"/>
          <w:bCs/>
          <w:sz w:val="28"/>
          <w:szCs w:val="28"/>
          <w:lang w:eastAsia="ru-RU"/>
        </w:rPr>
        <w:t xml:space="preserve"> = БС х </w:t>
      </w:r>
      <w:proofErr w:type="spellStart"/>
      <w:r w:rsidRPr="008D0C15">
        <w:rPr>
          <w:rFonts w:ascii="Times New Roman" w:eastAsia="Times New Roman" w:hAnsi="Times New Roman" w:cs="Times New Roman"/>
          <w:bCs/>
          <w:sz w:val="28"/>
          <w:szCs w:val="28"/>
          <w:lang w:eastAsia="ru-RU"/>
        </w:rPr>
        <w:t>Кгз</w:t>
      </w:r>
      <w:proofErr w:type="spellEnd"/>
      <w:r w:rsidRPr="008D0C15">
        <w:rPr>
          <w:rFonts w:ascii="Times New Roman" w:eastAsia="Times New Roman" w:hAnsi="Times New Roman" w:cs="Times New Roman"/>
          <w:bCs/>
          <w:sz w:val="28"/>
          <w:szCs w:val="28"/>
          <w:lang w:eastAsia="ru-RU"/>
        </w:rPr>
        <w:t xml:space="preserve"> х </w:t>
      </w:r>
      <w:proofErr w:type="spellStart"/>
      <w:r w:rsidRPr="008D0C15">
        <w:rPr>
          <w:rFonts w:ascii="Times New Roman" w:eastAsia="Times New Roman" w:hAnsi="Times New Roman" w:cs="Times New Roman"/>
          <w:bCs/>
          <w:sz w:val="28"/>
          <w:szCs w:val="28"/>
          <w:lang w:eastAsia="ru-RU"/>
        </w:rPr>
        <w:t>Ктип</w:t>
      </w:r>
      <w:proofErr w:type="spellEnd"/>
      <w:r w:rsidRPr="008D0C15">
        <w:rPr>
          <w:rFonts w:ascii="Times New Roman" w:eastAsia="Times New Roman" w:hAnsi="Times New Roman" w:cs="Times New Roman"/>
          <w:bCs/>
          <w:sz w:val="28"/>
          <w:szCs w:val="28"/>
          <w:lang w:eastAsia="ru-RU"/>
        </w:rPr>
        <w:t xml:space="preserve"> х </w:t>
      </w:r>
      <w:proofErr w:type="spellStart"/>
      <w:r w:rsidRPr="008D0C15">
        <w:rPr>
          <w:rFonts w:ascii="Times New Roman" w:eastAsia="Times New Roman" w:hAnsi="Times New Roman" w:cs="Times New Roman"/>
          <w:bCs/>
          <w:sz w:val="28"/>
          <w:szCs w:val="28"/>
          <w:lang w:eastAsia="ru-RU"/>
        </w:rPr>
        <w:t>Кст</w:t>
      </w:r>
      <w:proofErr w:type="spellEnd"/>
      <w:r w:rsidRPr="008D0C15">
        <w:rPr>
          <w:rFonts w:ascii="Times New Roman" w:eastAsia="Times New Roman" w:hAnsi="Times New Roman" w:cs="Times New Roman"/>
          <w:bCs/>
          <w:sz w:val="28"/>
          <w:szCs w:val="28"/>
          <w:lang w:eastAsia="ru-RU"/>
        </w:rPr>
        <w:t xml:space="preserve"> х </w:t>
      </w:r>
      <w:proofErr w:type="spellStart"/>
      <w:r w:rsidRPr="008D0C15">
        <w:rPr>
          <w:rFonts w:ascii="Times New Roman" w:eastAsia="Times New Roman" w:hAnsi="Times New Roman" w:cs="Times New Roman"/>
          <w:bCs/>
          <w:sz w:val="28"/>
          <w:szCs w:val="28"/>
          <w:lang w:eastAsia="ru-RU"/>
        </w:rPr>
        <w:t>Кстор</w:t>
      </w:r>
      <w:proofErr w:type="spellEnd"/>
      <w:r w:rsidRPr="008D0C15">
        <w:rPr>
          <w:rFonts w:ascii="Times New Roman" w:eastAsia="Times New Roman" w:hAnsi="Times New Roman" w:cs="Times New Roman"/>
          <w:bCs/>
          <w:sz w:val="28"/>
          <w:szCs w:val="28"/>
          <w:lang w:eastAsia="ru-RU"/>
        </w:rPr>
        <w:t xml:space="preserve"> х </w:t>
      </w:r>
      <w:proofErr w:type="spellStart"/>
      <w:r w:rsidRPr="008D0C15">
        <w:rPr>
          <w:rFonts w:ascii="Times New Roman" w:eastAsia="Times New Roman" w:hAnsi="Times New Roman" w:cs="Times New Roman"/>
          <w:bCs/>
          <w:sz w:val="28"/>
          <w:szCs w:val="28"/>
          <w:lang w:eastAsia="ru-RU"/>
        </w:rPr>
        <w:t>Ксоц</w:t>
      </w:r>
      <w:proofErr w:type="spellEnd"/>
      <w:r w:rsidRPr="008D0C15">
        <w:rPr>
          <w:rFonts w:ascii="Times New Roman" w:eastAsia="Times New Roman" w:hAnsi="Times New Roman" w:cs="Times New Roman"/>
          <w:bCs/>
          <w:sz w:val="28"/>
          <w:szCs w:val="28"/>
          <w:lang w:eastAsia="ru-RU"/>
        </w:rPr>
        <w:t xml:space="preserve"> х </w:t>
      </w:r>
      <w:proofErr w:type="spellStart"/>
      <w:r w:rsidRPr="008D0C15">
        <w:rPr>
          <w:rFonts w:ascii="Times New Roman" w:eastAsia="Times New Roman" w:hAnsi="Times New Roman" w:cs="Times New Roman"/>
          <w:bCs/>
          <w:sz w:val="28"/>
          <w:szCs w:val="28"/>
          <w:lang w:eastAsia="ru-RU"/>
        </w:rPr>
        <w:t>Квр</w:t>
      </w:r>
      <w:proofErr w:type="spellEnd"/>
      <w:r w:rsidRPr="008D0C15">
        <w:rPr>
          <w:rFonts w:ascii="Times New Roman" w:eastAsia="Times New Roman" w:hAnsi="Times New Roman" w:cs="Times New Roman"/>
          <w:bCs/>
          <w:sz w:val="28"/>
          <w:szCs w:val="28"/>
          <w:lang w:eastAsia="ru-RU"/>
        </w:rPr>
        <w:t xml:space="preserve"> х Кд х П х S,</w:t>
      </w:r>
    </w:p>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где:</w:t>
      </w:r>
    </w:p>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8D0C15">
        <w:rPr>
          <w:rFonts w:ascii="Times New Roman" w:eastAsia="Times New Roman" w:hAnsi="Times New Roman" w:cs="Times New Roman"/>
          <w:bCs/>
          <w:sz w:val="28"/>
          <w:szCs w:val="28"/>
          <w:lang w:eastAsia="ru-RU"/>
        </w:rPr>
        <w:t>Р</w:t>
      </w:r>
      <w:proofErr w:type="gramEnd"/>
      <w:r w:rsidRPr="008D0C15">
        <w:rPr>
          <w:rFonts w:ascii="Times New Roman" w:eastAsia="Times New Roman" w:hAnsi="Times New Roman" w:cs="Times New Roman"/>
          <w:bCs/>
          <w:sz w:val="28"/>
          <w:szCs w:val="28"/>
          <w:lang w:eastAsia="ru-RU"/>
        </w:rPr>
        <w:t xml:space="preserve"> - размер платы по договору за установку и эксплуатацию рекламных конструкций;</w:t>
      </w:r>
    </w:p>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БС - базовая ставка;</w:t>
      </w:r>
    </w:p>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spellStart"/>
      <w:r w:rsidRPr="008D0C15">
        <w:rPr>
          <w:rFonts w:ascii="Times New Roman" w:eastAsia="Times New Roman" w:hAnsi="Times New Roman" w:cs="Times New Roman"/>
          <w:bCs/>
          <w:sz w:val="28"/>
          <w:szCs w:val="28"/>
          <w:lang w:eastAsia="ru-RU"/>
        </w:rPr>
        <w:t>Кт</w:t>
      </w:r>
      <w:proofErr w:type="spellEnd"/>
      <w:r w:rsidRPr="008D0C15">
        <w:rPr>
          <w:rFonts w:ascii="Times New Roman" w:eastAsia="Times New Roman" w:hAnsi="Times New Roman" w:cs="Times New Roman"/>
          <w:bCs/>
          <w:sz w:val="28"/>
          <w:szCs w:val="28"/>
          <w:lang w:eastAsia="ru-RU"/>
        </w:rPr>
        <w:t xml:space="preserve"> – коэффициент, учитывающий территориальное размещение рекламной конструкции;</w:t>
      </w:r>
    </w:p>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spellStart"/>
      <w:r w:rsidRPr="008D0C15">
        <w:rPr>
          <w:rFonts w:ascii="Times New Roman" w:eastAsia="Times New Roman" w:hAnsi="Times New Roman" w:cs="Times New Roman"/>
          <w:bCs/>
          <w:sz w:val="28"/>
          <w:szCs w:val="28"/>
          <w:lang w:eastAsia="ru-RU"/>
        </w:rPr>
        <w:t>Ктип</w:t>
      </w:r>
      <w:proofErr w:type="spellEnd"/>
      <w:r w:rsidRPr="008D0C15">
        <w:rPr>
          <w:rFonts w:ascii="Times New Roman" w:eastAsia="Times New Roman" w:hAnsi="Times New Roman" w:cs="Times New Roman"/>
          <w:bCs/>
          <w:sz w:val="28"/>
          <w:szCs w:val="28"/>
          <w:lang w:eastAsia="ru-RU"/>
        </w:rPr>
        <w:t xml:space="preserve"> - коэффициент, учитывающий особенности размещения отдельных типов объектов наружной рекламы и информации;</w:t>
      </w:r>
    </w:p>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spellStart"/>
      <w:r w:rsidRPr="008D0C15">
        <w:rPr>
          <w:rFonts w:ascii="Times New Roman" w:eastAsia="Times New Roman" w:hAnsi="Times New Roman" w:cs="Times New Roman"/>
          <w:bCs/>
          <w:sz w:val="28"/>
          <w:szCs w:val="28"/>
          <w:lang w:eastAsia="ru-RU"/>
        </w:rPr>
        <w:t>Кст</w:t>
      </w:r>
      <w:proofErr w:type="spellEnd"/>
      <w:r w:rsidRPr="008D0C15">
        <w:rPr>
          <w:rFonts w:ascii="Times New Roman" w:eastAsia="Times New Roman" w:hAnsi="Times New Roman" w:cs="Times New Roman"/>
          <w:bCs/>
          <w:sz w:val="28"/>
          <w:szCs w:val="28"/>
          <w:lang w:eastAsia="ru-RU"/>
        </w:rPr>
        <w:t xml:space="preserve"> - коэффициент внедрения сложных технологий;</w:t>
      </w:r>
    </w:p>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spellStart"/>
      <w:r w:rsidRPr="008D0C15">
        <w:rPr>
          <w:rFonts w:ascii="Times New Roman" w:eastAsia="Times New Roman" w:hAnsi="Times New Roman" w:cs="Times New Roman"/>
          <w:bCs/>
          <w:sz w:val="28"/>
          <w:szCs w:val="28"/>
          <w:lang w:eastAsia="ru-RU"/>
        </w:rPr>
        <w:t>Кстор</w:t>
      </w:r>
      <w:proofErr w:type="spellEnd"/>
      <w:r w:rsidRPr="008D0C15">
        <w:rPr>
          <w:rFonts w:ascii="Times New Roman" w:eastAsia="Times New Roman" w:hAnsi="Times New Roman" w:cs="Times New Roman"/>
          <w:bCs/>
          <w:sz w:val="28"/>
          <w:szCs w:val="28"/>
          <w:lang w:eastAsia="ru-RU"/>
        </w:rPr>
        <w:t xml:space="preserve"> - коэффициент, учитывающий зависимость размера платы от условий обзора рекламной конструкции водителями и пассажирами транспортных средств, определяемый количеством информационных полей (сторон) рекламной конструкции;</w:t>
      </w:r>
    </w:p>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spellStart"/>
      <w:r w:rsidRPr="008D0C15">
        <w:rPr>
          <w:rFonts w:ascii="Times New Roman" w:eastAsia="Times New Roman" w:hAnsi="Times New Roman" w:cs="Times New Roman"/>
          <w:bCs/>
          <w:sz w:val="28"/>
          <w:szCs w:val="28"/>
          <w:lang w:eastAsia="ru-RU"/>
        </w:rPr>
        <w:t>Ксоц</w:t>
      </w:r>
      <w:proofErr w:type="spellEnd"/>
      <w:r w:rsidRPr="008D0C15">
        <w:rPr>
          <w:rFonts w:ascii="Times New Roman" w:eastAsia="Times New Roman" w:hAnsi="Times New Roman" w:cs="Times New Roman"/>
          <w:bCs/>
          <w:sz w:val="28"/>
          <w:szCs w:val="28"/>
          <w:lang w:eastAsia="ru-RU"/>
        </w:rPr>
        <w:t xml:space="preserve"> - коэффициент, учитывающий социальную значимость устанавливаемого рекламного оборудования;</w:t>
      </w:r>
    </w:p>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spellStart"/>
      <w:r w:rsidRPr="008D0C15">
        <w:rPr>
          <w:rFonts w:ascii="Times New Roman" w:eastAsia="Times New Roman" w:hAnsi="Times New Roman" w:cs="Times New Roman"/>
          <w:bCs/>
          <w:sz w:val="28"/>
          <w:szCs w:val="28"/>
          <w:lang w:eastAsia="ru-RU"/>
        </w:rPr>
        <w:t>Квр</w:t>
      </w:r>
      <w:proofErr w:type="spellEnd"/>
      <w:r w:rsidRPr="008D0C15">
        <w:rPr>
          <w:rFonts w:ascii="Times New Roman" w:eastAsia="Times New Roman" w:hAnsi="Times New Roman" w:cs="Times New Roman"/>
          <w:bCs/>
          <w:sz w:val="28"/>
          <w:szCs w:val="28"/>
          <w:lang w:eastAsia="ru-RU"/>
        </w:rPr>
        <w:t xml:space="preserve"> - коэффициент, учитывающий временное ограничение визуального восприятия рекламной информации;</w:t>
      </w:r>
    </w:p>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Кд - коэффициент-дефлятор, применяемый для расчета налоговой базы по единому налогу на вмененный доход в соответствии с главой 26.3 Налогового Кодекса Российской Федерации;</w:t>
      </w:r>
    </w:p>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8D0C15">
        <w:rPr>
          <w:rFonts w:ascii="Times New Roman" w:eastAsia="Times New Roman" w:hAnsi="Times New Roman" w:cs="Times New Roman"/>
          <w:bCs/>
          <w:sz w:val="28"/>
          <w:szCs w:val="28"/>
          <w:lang w:eastAsia="ru-RU"/>
        </w:rPr>
        <w:t>П</w:t>
      </w:r>
      <w:proofErr w:type="gramEnd"/>
      <w:r w:rsidRPr="008D0C15">
        <w:rPr>
          <w:rFonts w:ascii="Times New Roman" w:eastAsia="Times New Roman" w:hAnsi="Times New Roman" w:cs="Times New Roman"/>
          <w:bCs/>
          <w:sz w:val="28"/>
          <w:szCs w:val="28"/>
          <w:lang w:eastAsia="ru-RU"/>
        </w:rPr>
        <w:t xml:space="preserve"> - оплачиваемый период в месяцах;</w:t>
      </w:r>
    </w:p>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 xml:space="preserve">В случае кратковременного размещения рекламной конструкции (менее суток) оплата производится за полные сутки, при этом период </w:t>
      </w:r>
      <w:proofErr w:type="gramStart"/>
      <w:r w:rsidRPr="008D0C15">
        <w:rPr>
          <w:rFonts w:ascii="Times New Roman" w:eastAsia="Times New Roman" w:hAnsi="Times New Roman" w:cs="Times New Roman"/>
          <w:bCs/>
          <w:sz w:val="28"/>
          <w:szCs w:val="28"/>
          <w:lang w:eastAsia="ru-RU"/>
        </w:rPr>
        <w:t>П</w:t>
      </w:r>
      <w:proofErr w:type="gramEnd"/>
      <w:r w:rsidRPr="008D0C15">
        <w:rPr>
          <w:rFonts w:ascii="Times New Roman" w:eastAsia="Times New Roman" w:hAnsi="Times New Roman" w:cs="Times New Roman"/>
          <w:bCs/>
          <w:sz w:val="28"/>
          <w:szCs w:val="28"/>
          <w:lang w:eastAsia="ru-RU"/>
        </w:rPr>
        <w:t xml:space="preserve"> принимается равным 0,5;</w:t>
      </w:r>
    </w:p>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S - площадь информационного поля рекламной конструкции.</w:t>
      </w:r>
    </w:p>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 xml:space="preserve">1.2. Плата по договору на установку и эксплуатацию рекламной конструкции вносится со дня установки рекламной конструкции, </w:t>
      </w:r>
      <w:r w:rsidRPr="008D0C15">
        <w:rPr>
          <w:rFonts w:ascii="Times New Roman" w:eastAsia="Times New Roman" w:hAnsi="Times New Roman" w:cs="Times New Roman"/>
          <w:bCs/>
          <w:sz w:val="28"/>
          <w:szCs w:val="28"/>
          <w:lang w:eastAsia="ru-RU"/>
        </w:rPr>
        <w:lastRenderedPageBreak/>
        <w:t>подтвержденной актом ввода рекламной конструкции в эксплуатацию, ежемесячно, авансовым платежом в размере 100 процентов.</w:t>
      </w:r>
    </w:p>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2. Базовая ставка</w:t>
      </w:r>
    </w:p>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Базовая ставка - размер платы за 1 (один) квадратный метр (далее - кв. м) площади информационного поля рекламной конструкции в месяц.</w:t>
      </w:r>
    </w:p>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Базовая ставка составляет 100 (сто) рублей за 1 кв. м площади информационного поля рекламной конструкции в месяц и применяется для расчета платы по договору за установку и эксплуатацию рекламной конструкции.</w:t>
      </w:r>
    </w:p>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3. Коэффициент, учитывающий территориальное размещение рекламной конструкции (</w:t>
      </w:r>
      <w:proofErr w:type="spellStart"/>
      <w:r w:rsidRPr="008D0C15">
        <w:rPr>
          <w:rFonts w:ascii="Times New Roman" w:eastAsia="Times New Roman" w:hAnsi="Times New Roman" w:cs="Times New Roman"/>
          <w:bCs/>
          <w:sz w:val="28"/>
          <w:szCs w:val="28"/>
          <w:lang w:eastAsia="ru-RU"/>
        </w:rPr>
        <w:t>Кт</w:t>
      </w:r>
      <w:proofErr w:type="spellEnd"/>
      <w:r w:rsidRPr="008D0C15">
        <w:rPr>
          <w:rFonts w:ascii="Times New Roman" w:eastAsia="Times New Roman" w:hAnsi="Times New Roman" w:cs="Times New Roman"/>
          <w:bCs/>
          <w:sz w:val="28"/>
          <w:szCs w:val="28"/>
          <w:lang w:eastAsia="ru-RU"/>
        </w:rPr>
        <w:t>)</w:t>
      </w:r>
    </w:p>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Коэффициент, учитывающий территориальное размещение рекламной конструкции (</w:t>
      </w:r>
      <w:proofErr w:type="spellStart"/>
      <w:r w:rsidRPr="008D0C15">
        <w:rPr>
          <w:rFonts w:ascii="Times New Roman" w:eastAsia="Times New Roman" w:hAnsi="Times New Roman" w:cs="Times New Roman"/>
          <w:bCs/>
          <w:sz w:val="28"/>
          <w:szCs w:val="28"/>
          <w:lang w:eastAsia="ru-RU"/>
        </w:rPr>
        <w:t>Кт</w:t>
      </w:r>
      <w:proofErr w:type="spellEnd"/>
      <w:r w:rsidRPr="008D0C15">
        <w:rPr>
          <w:rFonts w:ascii="Times New Roman" w:eastAsia="Times New Roman" w:hAnsi="Times New Roman" w:cs="Times New Roman"/>
          <w:bCs/>
          <w:sz w:val="28"/>
          <w:szCs w:val="28"/>
          <w:lang w:eastAsia="ru-RU"/>
        </w:rPr>
        <w:t xml:space="preserve">) - корректировочный коэффициент, применяемый в зависимости от места установки и эксплуатации рекламной конструкции. </w:t>
      </w:r>
    </w:p>
    <w:tbl>
      <w:tblPr>
        <w:tblStyle w:val="11"/>
        <w:tblW w:w="0" w:type="auto"/>
        <w:tblLook w:val="04A0" w:firstRow="1" w:lastRow="0" w:firstColumn="1" w:lastColumn="0" w:noHBand="0" w:noVBand="1"/>
      </w:tblPr>
      <w:tblGrid>
        <w:gridCol w:w="675"/>
        <w:gridCol w:w="6237"/>
        <w:gridCol w:w="2659"/>
      </w:tblGrid>
      <w:tr w:rsidR="00AA7367" w:rsidRPr="008D0C15" w:rsidTr="0019136B">
        <w:tc>
          <w:tcPr>
            <w:tcW w:w="675" w:type="dxa"/>
            <w:vAlign w:val="center"/>
          </w:tcPr>
          <w:p w:rsidR="00AA7367" w:rsidRPr="008D0C15" w:rsidRDefault="00AA7367" w:rsidP="00AA7367">
            <w:pPr>
              <w:widowControl w:val="0"/>
              <w:autoSpaceDE w:val="0"/>
              <w:autoSpaceDN w:val="0"/>
              <w:adjustRightInd w:val="0"/>
              <w:jc w:val="center"/>
              <w:rPr>
                <w:bCs/>
                <w:sz w:val="28"/>
                <w:szCs w:val="28"/>
              </w:rPr>
            </w:pPr>
            <w:r w:rsidRPr="008D0C15">
              <w:rPr>
                <w:bCs/>
                <w:sz w:val="28"/>
                <w:szCs w:val="28"/>
              </w:rPr>
              <w:t xml:space="preserve">№ </w:t>
            </w:r>
            <w:proofErr w:type="gramStart"/>
            <w:r w:rsidRPr="008D0C15">
              <w:rPr>
                <w:bCs/>
                <w:sz w:val="28"/>
                <w:szCs w:val="28"/>
              </w:rPr>
              <w:t>п</w:t>
            </w:r>
            <w:proofErr w:type="gramEnd"/>
            <w:r w:rsidRPr="008D0C15">
              <w:rPr>
                <w:bCs/>
                <w:sz w:val="28"/>
                <w:szCs w:val="28"/>
              </w:rPr>
              <w:t>/п</w:t>
            </w:r>
          </w:p>
        </w:tc>
        <w:tc>
          <w:tcPr>
            <w:tcW w:w="6237" w:type="dxa"/>
            <w:vAlign w:val="center"/>
          </w:tcPr>
          <w:p w:rsidR="00AA7367" w:rsidRPr="008D0C15" w:rsidRDefault="00AA7367" w:rsidP="00AA7367">
            <w:pPr>
              <w:widowControl w:val="0"/>
              <w:autoSpaceDE w:val="0"/>
              <w:autoSpaceDN w:val="0"/>
              <w:adjustRightInd w:val="0"/>
              <w:jc w:val="center"/>
              <w:rPr>
                <w:bCs/>
                <w:sz w:val="28"/>
                <w:szCs w:val="28"/>
              </w:rPr>
            </w:pPr>
            <w:r w:rsidRPr="008D0C15">
              <w:rPr>
                <w:bCs/>
                <w:sz w:val="28"/>
                <w:szCs w:val="28"/>
              </w:rPr>
              <w:t>Место установки рекламной конструкции</w:t>
            </w:r>
          </w:p>
        </w:tc>
        <w:tc>
          <w:tcPr>
            <w:tcW w:w="2659" w:type="dxa"/>
            <w:vAlign w:val="center"/>
          </w:tcPr>
          <w:p w:rsidR="00AA7367" w:rsidRPr="008D0C15" w:rsidRDefault="00AA7367" w:rsidP="00AA7367">
            <w:pPr>
              <w:widowControl w:val="0"/>
              <w:autoSpaceDE w:val="0"/>
              <w:autoSpaceDN w:val="0"/>
              <w:adjustRightInd w:val="0"/>
              <w:jc w:val="center"/>
              <w:rPr>
                <w:bCs/>
                <w:sz w:val="28"/>
                <w:szCs w:val="28"/>
              </w:rPr>
            </w:pPr>
            <w:r w:rsidRPr="008D0C15">
              <w:rPr>
                <w:bCs/>
                <w:sz w:val="28"/>
                <w:szCs w:val="28"/>
              </w:rPr>
              <w:t>Размер коэффициента</w:t>
            </w:r>
          </w:p>
        </w:tc>
      </w:tr>
      <w:tr w:rsidR="00AA7367" w:rsidRPr="008D0C15" w:rsidTr="0019136B">
        <w:tc>
          <w:tcPr>
            <w:tcW w:w="675" w:type="dxa"/>
            <w:vAlign w:val="center"/>
          </w:tcPr>
          <w:p w:rsidR="00AA7367" w:rsidRPr="008D0C15" w:rsidRDefault="00AA7367" w:rsidP="00AA7367">
            <w:pPr>
              <w:widowControl w:val="0"/>
              <w:autoSpaceDE w:val="0"/>
              <w:autoSpaceDN w:val="0"/>
              <w:adjustRightInd w:val="0"/>
              <w:jc w:val="center"/>
              <w:rPr>
                <w:bCs/>
                <w:sz w:val="28"/>
                <w:szCs w:val="28"/>
              </w:rPr>
            </w:pPr>
            <w:r w:rsidRPr="008D0C15">
              <w:rPr>
                <w:bCs/>
                <w:sz w:val="28"/>
                <w:szCs w:val="28"/>
              </w:rPr>
              <w:t>1</w:t>
            </w:r>
          </w:p>
        </w:tc>
        <w:tc>
          <w:tcPr>
            <w:tcW w:w="6237" w:type="dxa"/>
          </w:tcPr>
          <w:p w:rsidR="00AA7367" w:rsidRPr="008D0C15" w:rsidRDefault="00AA7367" w:rsidP="00AA7367">
            <w:pPr>
              <w:widowControl w:val="0"/>
              <w:autoSpaceDE w:val="0"/>
              <w:autoSpaceDN w:val="0"/>
              <w:adjustRightInd w:val="0"/>
              <w:jc w:val="both"/>
              <w:rPr>
                <w:bCs/>
                <w:sz w:val="28"/>
                <w:szCs w:val="28"/>
              </w:rPr>
            </w:pPr>
            <w:r w:rsidRPr="008D0C15">
              <w:rPr>
                <w:bCs/>
                <w:sz w:val="28"/>
                <w:szCs w:val="28"/>
              </w:rPr>
              <w:t>Дорога пост «ГАИ-ВАИ» - КПП «Паратунка»</w:t>
            </w:r>
          </w:p>
        </w:tc>
        <w:tc>
          <w:tcPr>
            <w:tcW w:w="2659" w:type="dxa"/>
          </w:tcPr>
          <w:p w:rsidR="00AA7367" w:rsidRPr="008D0C15" w:rsidRDefault="00AA7367" w:rsidP="00AA7367">
            <w:pPr>
              <w:widowControl w:val="0"/>
              <w:autoSpaceDE w:val="0"/>
              <w:autoSpaceDN w:val="0"/>
              <w:adjustRightInd w:val="0"/>
              <w:jc w:val="both"/>
              <w:rPr>
                <w:bCs/>
                <w:sz w:val="28"/>
                <w:szCs w:val="28"/>
              </w:rPr>
            </w:pPr>
            <w:r w:rsidRPr="008D0C15">
              <w:rPr>
                <w:bCs/>
                <w:sz w:val="28"/>
                <w:szCs w:val="28"/>
              </w:rPr>
              <w:t>0,85</w:t>
            </w:r>
          </w:p>
        </w:tc>
      </w:tr>
      <w:tr w:rsidR="00AA7367" w:rsidRPr="008D0C15" w:rsidTr="0019136B">
        <w:tc>
          <w:tcPr>
            <w:tcW w:w="675" w:type="dxa"/>
            <w:vAlign w:val="center"/>
          </w:tcPr>
          <w:p w:rsidR="00AA7367" w:rsidRPr="008D0C15" w:rsidRDefault="00AA7367" w:rsidP="00AA7367">
            <w:pPr>
              <w:widowControl w:val="0"/>
              <w:autoSpaceDE w:val="0"/>
              <w:autoSpaceDN w:val="0"/>
              <w:adjustRightInd w:val="0"/>
              <w:jc w:val="center"/>
              <w:rPr>
                <w:bCs/>
                <w:sz w:val="28"/>
                <w:szCs w:val="28"/>
              </w:rPr>
            </w:pPr>
            <w:r w:rsidRPr="008D0C15">
              <w:rPr>
                <w:bCs/>
                <w:sz w:val="28"/>
                <w:szCs w:val="28"/>
              </w:rPr>
              <w:t>2</w:t>
            </w:r>
          </w:p>
        </w:tc>
        <w:tc>
          <w:tcPr>
            <w:tcW w:w="6237" w:type="dxa"/>
          </w:tcPr>
          <w:p w:rsidR="00AA7367" w:rsidRPr="008D0C15" w:rsidRDefault="00AA7367" w:rsidP="00AA7367">
            <w:pPr>
              <w:widowControl w:val="0"/>
              <w:autoSpaceDE w:val="0"/>
              <w:autoSpaceDN w:val="0"/>
              <w:adjustRightInd w:val="0"/>
              <w:jc w:val="both"/>
              <w:rPr>
                <w:bCs/>
                <w:sz w:val="28"/>
                <w:szCs w:val="28"/>
              </w:rPr>
            </w:pPr>
            <w:r w:rsidRPr="008D0C15">
              <w:rPr>
                <w:bCs/>
                <w:sz w:val="28"/>
                <w:szCs w:val="28"/>
              </w:rPr>
              <w:t>ул. Лесная, дорога от кольцевого пересечения до поста «ГАИ-ВАИ»</w:t>
            </w:r>
          </w:p>
        </w:tc>
        <w:tc>
          <w:tcPr>
            <w:tcW w:w="2659" w:type="dxa"/>
          </w:tcPr>
          <w:p w:rsidR="00AA7367" w:rsidRPr="008D0C15" w:rsidRDefault="00AA7367" w:rsidP="00AA7367">
            <w:pPr>
              <w:widowControl w:val="0"/>
              <w:autoSpaceDE w:val="0"/>
              <w:autoSpaceDN w:val="0"/>
              <w:adjustRightInd w:val="0"/>
              <w:jc w:val="both"/>
              <w:rPr>
                <w:bCs/>
                <w:sz w:val="28"/>
                <w:szCs w:val="28"/>
              </w:rPr>
            </w:pPr>
            <w:r w:rsidRPr="008D0C15">
              <w:rPr>
                <w:bCs/>
                <w:sz w:val="28"/>
                <w:szCs w:val="28"/>
              </w:rPr>
              <w:t>0,85</w:t>
            </w:r>
          </w:p>
        </w:tc>
      </w:tr>
      <w:tr w:rsidR="00AA7367" w:rsidRPr="008D0C15" w:rsidTr="0019136B">
        <w:tc>
          <w:tcPr>
            <w:tcW w:w="675" w:type="dxa"/>
            <w:vAlign w:val="center"/>
          </w:tcPr>
          <w:p w:rsidR="00AA7367" w:rsidRPr="008D0C15" w:rsidRDefault="00AA7367" w:rsidP="00AA7367">
            <w:pPr>
              <w:widowControl w:val="0"/>
              <w:autoSpaceDE w:val="0"/>
              <w:autoSpaceDN w:val="0"/>
              <w:adjustRightInd w:val="0"/>
              <w:jc w:val="center"/>
              <w:rPr>
                <w:bCs/>
                <w:sz w:val="28"/>
                <w:szCs w:val="28"/>
              </w:rPr>
            </w:pPr>
            <w:r w:rsidRPr="008D0C15">
              <w:rPr>
                <w:bCs/>
                <w:sz w:val="28"/>
                <w:szCs w:val="28"/>
              </w:rPr>
              <w:t>3</w:t>
            </w:r>
          </w:p>
        </w:tc>
        <w:tc>
          <w:tcPr>
            <w:tcW w:w="6237" w:type="dxa"/>
          </w:tcPr>
          <w:p w:rsidR="00AA7367" w:rsidRPr="008D0C15" w:rsidRDefault="00AA7367" w:rsidP="00AA7367">
            <w:pPr>
              <w:widowControl w:val="0"/>
              <w:autoSpaceDE w:val="0"/>
              <w:autoSpaceDN w:val="0"/>
              <w:adjustRightInd w:val="0"/>
              <w:jc w:val="both"/>
              <w:rPr>
                <w:bCs/>
                <w:sz w:val="28"/>
                <w:szCs w:val="28"/>
              </w:rPr>
            </w:pPr>
            <w:r w:rsidRPr="008D0C15">
              <w:rPr>
                <w:bCs/>
                <w:sz w:val="28"/>
                <w:szCs w:val="28"/>
              </w:rPr>
              <w:t xml:space="preserve">Жилой район Приморский: ул. Спортивная, ул. Мира, </w:t>
            </w:r>
            <w:proofErr w:type="spellStart"/>
            <w:r w:rsidRPr="008D0C15">
              <w:rPr>
                <w:bCs/>
                <w:sz w:val="28"/>
                <w:szCs w:val="28"/>
              </w:rPr>
              <w:t>мкр</w:t>
            </w:r>
            <w:proofErr w:type="spellEnd"/>
            <w:r w:rsidRPr="008D0C15">
              <w:rPr>
                <w:bCs/>
                <w:sz w:val="28"/>
                <w:szCs w:val="28"/>
              </w:rPr>
              <w:t xml:space="preserve">. Северный, </w:t>
            </w:r>
            <w:proofErr w:type="spellStart"/>
            <w:r w:rsidRPr="008D0C15">
              <w:rPr>
                <w:bCs/>
                <w:sz w:val="28"/>
                <w:szCs w:val="28"/>
              </w:rPr>
              <w:t>мкр</w:t>
            </w:r>
            <w:proofErr w:type="spellEnd"/>
            <w:r w:rsidRPr="008D0C15">
              <w:rPr>
                <w:bCs/>
                <w:sz w:val="28"/>
                <w:szCs w:val="28"/>
              </w:rPr>
              <w:t xml:space="preserve">. Центральный, ул. Кронштадтская, ул. Победы, ул. </w:t>
            </w:r>
            <w:proofErr w:type="gramStart"/>
            <w:r w:rsidRPr="008D0C15">
              <w:rPr>
                <w:bCs/>
                <w:sz w:val="28"/>
                <w:szCs w:val="28"/>
              </w:rPr>
              <w:t>Приморская</w:t>
            </w:r>
            <w:proofErr w:type="gramEnd"/>
          </w:p>
        </w:tc>
        <w:tc>
          <w:tcPr>
            <w:tcW w:w="2659" w:type="dxa"/>
          </w:tcPr>
          <w:p w:rsidR="00AA7367" w:rsidRPr="008D0C15" w:rsidRDefault="00AA7367" w:rsidP="00AA7367">
            <w:pPr>
              <w:widowControl w:val="0"/>
              <w:autoSpaceDE w:val="0"/>
              <w:autoSpaceDN w:val="0"/>
              <w:adjustRightInd w:val="0"/>
              <w:jc w:val="both"/>
              <w:rPr>
                <w:bCs/>
                <w:sz w:val="28"/>
                <w:szCs w:val="28"/>
              </w:rPr>
            </w:pPr>
            <w:r w:rsidRPr="008D0C15">
              <w:rPr>
                <w:bCs/>
                <w:sz w:val="28"/>
                <w:szCs w:val="28"/>
              </w:rPr>
              <w:t>1</w:t>
            </w:r>
          </w:p>
        </w:tc>
      </w:tr>
      <w:tr w:rsidR="00AA7367" w:rsidRPr="008D0C15" w:rsidTr="0019136B">
        <w:tc>
          <w:tcPr>
            <w:tcW w:w="675" w:type="dxa"/>
            <w:vAlign w:val="center"/>
          </w:tcPr>
          <w:p w:rsidR="00AA7367" w:rsidRPr="008D0C15" w:rsidRDefault="00AA7367" w:rsidP="00AA7367">
            <w:pPr>
              <w:widowControl w:val="0"/>
              <w:autoSpaceDE w:val="0"/>
              <w:autoSpaceDN w:val="0"/>
              <w:adjustRightInd w:val="0"/>
              <w:jc w:val="center"/>
              <w:rPr>
                <w:bCs/>
                <w:sz w:val="28"/>
                <w:szCs w:val="28"/>
              </w:rPr>
            </w:pPr>
            <w:r w:rsidRPr="008D0C15">
              <w:rPr>
                <w:bCs/>
                <w:sz w:val="28"/>
                <w:szCs w:val="28"/>
              </w:rPr>
              <w:t>4</w:t>
            </w:r>
          </w:p>
        </w:tc>
        <w:tc>
          <w:tcPr>
            <w:tcW w:w="6237" w:type="dxa"/>
          </w:tcPr>
          <w:p w:rsidR="00AA7367" w:rsidRPr="008D0C15" w:rsidRDefault="00AA7367" w:rsidP="00AA7367">
            <w:pPr>
              <w:widowControl w:val="0"/>
              <w:autoSpaceDE w:val="0"/>
              <w:autoSpaceDN w:val="0"/>
              <w:adjustRightInd w:val="0"/>
              <w:jc w:val="both"/>
              <w:rPr>
                <w:bCs/>
                <w:sz w:val="28"/>
                <w:szCs w:val="28"/>
              </w:rPr>
            </w:pPr>
            <w:r w:rsidRPr="008D0C15">
              <w:rPr>
                <w:bCs/>
                <w:sz w:val="28"/>
                <w:szCs w:val="28"/>
              </w:rPr>
              <w:t>Дорога от магазина «Вилюй» до дорожного участка № 2</w:t>
            </w:r>
          </w:p>
        </w:tc>
        <w:tc>
          <w:tcPr>
            <w:tcW w:w="2659" w:type="dxa"/>
          </w:tcPr>
          <w:p w:rsidR="00AA7367" w:rsidRPr="008D0C15" w:rsidRDefault="00AA7367" w:rsidP="00AA7367">
            <w:pPr>
              <w:widowControl w:val="0"/>
              <w:autoSpaceDE w:val="0"/>
              <w:autoSpaceDN w:val="0"/>
              <w:adjustRightInd w:val="0"/>
              <w:jc w:val="both"/>
              <w:rPr>
                <w:bCs/>
                <w:sz w:val="28"/>
                <w:szCs w:val="28"/>
              </w:rPr>
            </w:pPr>
            <w:r w:rsidRPr="008D0C15">
              <w:rPr>
                <w:bCs/>
                <w:sz w:val="28"/>
                <w:szCs w:val="28"/>
              </w:rPr>
              <w:t>0,85</w:t>
            </w:r>
          </w:p>
        </w:tc>
      </w:tr>
      <w:tr w:rsidR="00AA7367" w:rsidRPr="008D0C15" w:rsidTr="0019136B">
        <w:tc>
          <w:tcPr>
            <w:tcW w:w="675" w:type="dxa"/>
            <w:vAlign w:val="center"/>
          </w:tcPr>
          <w:p w:rsidR="00AA7367" w:rsidRPr="008D0C15" w:rsidRDefault="00AA7367" w:rsidP="00AA7367">
            <w:pPr>
              <w:widowControl w:val="0"/>
              <w:autoSpaceDE w:val="0"/>
              <w:autoSpaceDN w:val="0"/>
              <w:adjustRightInd w:val="0"/>
              <w:jc w:val="center"/>
              <w:rPr>
                <w:bCs/>
                <w:sz w:val="28"/>
                <w:szCs w:val="28"/>
              </w:rPr>
            </w:pPr>
            <w:r w:rsidRPr="008D0C15">
              <w:rPr>
                <w:bCs/>
                <w:sz w:val="28"/>
                <w:szCs w:val="28"/>
              </w:rPr>
              <w:t>5</w:t>
            </w:r>
          </w:p>
        </w:tc>
        <w:tc>
          <w:tcPr>
            <w:tcW w:w="6237" w:type="dxa"/>
          </w:tcPr>
          <w:p w:rsidR="00AA7367" w:rsidRPr="008D0C15" w:rsidRDefault="00AA7367" w:rsidP="00AA7367">
            <w:pPr>
              <w:widowControl w:val="0"/>
              <w:autoSpaceDE w:val="0"/>
              <w:autoSpaceDN w:val="0"/>
              <w:adjustRightInd w:val="0"/>
              <w:jc w:val="both"/>
              <w:rPr>
                <w:bCs/>
                <w:sz w:val="28"/>
                <w:szCs w:val="28"/>
              </w:rPr>
            </w:pPr>
            <w:proofErr w:type="gramStart"/>
            <w:r w:rsidRPr="008D0C15">
              <w:rPr>
                <w:bCs/>
                <w:sz w:val="28"/>
                <w:szCs w:val="28"/>
              </w:rPr>
              <w:t>Жилой район Рыбачий: ул. Вилкова, ул. Нахимова, ул. Гусарова, ул. Кобзаря, ул. 50 лет ВЛКСМ, ул. Крашенинникова</w:t>
            </w:r>
            <w:proofErr w:type="gramEnd"/>
          </w:p>
        </w:tc>
        <w:tc>
          <w:tcPr>
            <w:tcW w:w="2659" w:type="dxa"/>
          </w:tcPr>
          <w:p w:rsidR="00AA7367" w:rsidRPr="008D0C15" w:rsidRDefault="00AA7367" w:rsidP="00AA7367">
            <w:pPr>
              <w:widowControl w:val="0"/>
              <w:autoSpaceDE w:val="0"/>
              <w:autoSpaceDN w:val="0"/>
              <w:adjustRightInd w:val="0"/>
              <w:jc w:val="both"/>
              <w:rPr>
                <w:bCs/>
                <w:sz w:val="28"/>
                <w:szCs w:val="28"/>
              </w:rPr>
            </w:pPr>
            <w:r w:rsidRPr="008D0C15">
              <w:rPr>
                <w:bCs/>
                <w:sz w:val="28"/>
                <w:szCs w:val="28"/>
              </w:rPr>
              <w:t>0,75</w:t>
            </w:r>
          </w:p>
        </w:tc>
      </w:tr>
    </w:tbl>
    <w:p w:rsidR="00AA7367" w:rsidRPr="008D0C15" w:rsidRDefault="00AA7367" w:rsidP="00AA736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4. Коэффициент (</w:t>
      </w:r>
      <w:proofErr w:type="spellStart"/>
      <w:r w:rsidRPr="008D0C15">
        <w:rPr>
          <w:rFonts w:ascii="Times New Roman" w:eastAsia="Times New Roman" w:hAnsi="Times New Roman" w:cs="Times New Roman"/>
          <w:bCs/>
          <w:sz w:val="28"/>
          <w:szCs w:val="28"/>
          <w:lang w:eastAsia="ru-RU"/>
        </w:rPr>
        <w:t>Ктип</w:t>
      </w:r>
      <w:proofErr w:type="spellEnd"/>
      <w:r w:rsidRPr="008D0C15">
        <w:rPr>
          <w:rFonts w:ascii="Times New Roman" w:eastAsia="Times New Roman" w:hAnsi="Times New Roman" w:cs="Times New Roman"/>
          <w:bCs/>
          <w:sz w:val="28"/>
          <w:szCs w:val="28"/>
          <w:lang w:eastAsia="ru-RU"/>
        </w:rPr>
        <w:t>), учитывающий особенности размещения отдельных типов объектов наружной рекламы и информации</w:t>
      </w:r>
    </w:p>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tbl>
      <w:tblPr>
        <w:tblStyle w:val="11"/>
        <w:tblW w:w="0" w:type="auto"/>
        <w:tblLook w:val="04A0" w:firstRow="1" w:lastRow="0" w:firstColumn="1" w:lastColumn="0" w:noHBand="0" w:noVBand="1"/>
      </w:tblPr>
      <w:tblGrid>
        <w:gridCol w:w="4785"/>
        <w:gridCol w:w="4786"/>
      </w:tblGrid>
      <w:tr w:rsidR="00AA7367" w:rsidRPr="008D0C15" w:rsidTr="0019136B">
        <w:trPr>
          <w:trHeight w:val="567"/>
        </w:trPr>
        <w:tc>
          <w:tcPr>
            <w:tcW w:w="4785" w:type="dxa"/>
            <w:vAlign w:val="center"/>
          </w:tcPr>
          <w:p w:rsidR="00AA7367" w:rsidRPr="008D0C15" w:rsidRDefault="00AA7367" w:rsidP="00AA7367">
            <w:pPr>
              <w:widowControl w:val="0"/>
              <w:autoSpaceDE w:val="0"/>
              <w:autoSpaceDN w:val="0"/>
              <w:adjustRightInd w:val="0"/>
              <w:jc w:val="center"/>
              <w:rPr>
                <w:bCs/>
                <w:sz w:val="28"/>
                <w:szCs w:val="28"/>
              </w:rPr>
            </w:pPr>
            <w:r w:rsidRPr="008D0C15">
              <w:rPr>
                <w:bCs/>
                <w:sz w:val="28"/>
                <w:szCs w:val="28"/>
              </w:rPr>
              <w:t>Тип наружной рекламы</w:t>
            </w:r>
          </w:p>
        </w:tc>
        <w:tc>
          <w:tcPr>
            <w:tcW w:w="4786" w:type="dxa"/>
            <w:vAlign w:val="center"/>
          </w:tcPr>
          <w:p w:rsidR="00AA7367" w:rsidRPr="008D0C15" w:rsidRDefault="00AA7367" w:rsidP="00AA7367">
            <w:pPr>
              <w:widowControl w:val="0"/>
              <w:autoSpaceDE w:val="0"/>
              <w:autoSpaceDN w:val="0"/>
              <w:adjustRightInd w:val="0"/>
              <w:jc w:val="center"/>
              <w:rPr>
                <w:bCs/>
                <w:sz w:val="28"/>
                <w:szCs w:val="28"/>
              </w:rPr>
            </w:pPr>
            <w:r w:rsidRPr="008D0C15">
              <w:rPr>
                <w:bCs/>
                <w:sz w:val="28"/>
                <w:szCs w:val="28"/>
              </w:rPr>
              <w:t>Размер коэффициента</w:t>
            </w:r>
          </w:p>
        </w:tc>
      </w:tr>
      <w:tr w:rsidR="00AA7367" w:rsidRPr="008D0C15" w:rsidTr="0019136B">
        <w:tc>
          <w:tcPr>
            <w:tcW w:w="4785" w:type="dxa"/>
          </w:tcPr>
          <w:p w:rsidR="00AA7367" w:rsidRPr="008D0C15" w:rsidRDefault="00AA7367" w:rsidP="00AA7367">
            <w:pPr>
              <w:widowControl w:val="0"/>
              <w:autoSpaceDE w:val="0"/>
              <w:autoSpaceDN w:val="0"/>
              <w:adjustRightInd w:val="0"/>
              <w:ind w:firstLine="426"/>
              <w:jc w:val="both"/>
              <w:rPr>
                <w:bCs/>
                <w:sz w:val="28"/>
                <w:szCs w:val="28"/>
              </w:rPr>
            </w:pPr>
            <w:r w:rsidRPr="008D0C15">
              <w:rPr>
                <w:bCs/>
                <w:sz w:val="28"/>
                <w:szCs w:val="28"/>
              </w:rPr>
              <w:t>Отдельно стоящие рекламные конструкции, размещаемые на земельных участках: Т, П-образные специализированные крупноформатные рекламные конструкции, щитовые конструкции, объемно-пространственные конструкции, наземное панно</w:t>
            </w:r>
          </w:p>
        </w:tc>
        <w:tc>
          <w:tcPr>
            <w:tcW w:w="4786" w:type="dxa"/>
            <w:vAlign w:val="center"/>
          </w:tcPr>
          <w:p w:rsidR="00AA7367" w:rsidRPr="008D0C15" w:rsidRDefault="00AA7367" w:rsidP="00AA7367">
            <w:pPr>
              <w:widowControl w:val="0"/>
              <w:autoSpaceDE w:val="0"/>
              <w:autoSpaceDN w:val="0"/>
              <w:adjustRightInd w:val="0"/>
              <w:jc w:val="center"/>
              <w:rPr>
                <w:bCs/>
                <w:sz w:val="28"/>
                <w:szCs w:val="28"/>
              </w:rPr>
            </w:pPr>
            <w:r w:rsidRPr="008D0C15">
              <w:rPr>
                <w:bCs/>
                <w:sz w:val="28"/>
                <w:szCs w:val="28"/>
              </w:rPr>
              <w:t>0,7</w:t>
            </w:r>
          </w:p>
        </w:tc>
      </w:tr>
      <w:tr w:rsidR="00AA7367" w:rsidRPr="008D0C15" w:rsidTr="0019136B">
        <w:tc>
          <w:tcPr>
            <w:tcW w:w="4785" w:type="dxa"/>
          </w:tcPr>
          <w:p w:rsidR="00AA7367" w:rsidRPr="008D0C15" w:rsidRDefault="00AA7367" w:rsidP="00AA7367">
            <w:pPr>
              <w:widowControl w:val="0"/>
              <w:autoSpaceDE w:val="0"/>
              <w:autoSpaceDN w:val="0"/>
              <w:adjustRightInd w:val="0"/>
              <w:ind w:firstLine="426"/>
              <w:jc w:val="both"/>
              <w:rPr>
                <w:bCs/>
                <w:sz w:val="28"/>
                <w:szCs w:val="28"/>
              </w:rPr>
            </w:pPr>
            <w:r w:rsidRPr="008D0C15">
              <w:rPr>
                <w:bCs/>
                <w:sz w:val="28"/>
                <w:szCs w:val="28"/>
              </w:rPr>
              <w:t>Рекламные конструкции, размещаемые на крышах зданий</w:t>
            </w:r>
          </w:p>
        </w:tc>
        <w:tc>
          <w:tcPr>
            <w:tcW w:w="4786" w:type="dxa"/>
            <w:vAlign w:val="center"/>
          </w:tcPr>
          <w:p w:rsidR="00AA7367" w:rsidRPr="008D0C15" w:rsidRDefault="00AA7367" w:rsidP="00AA7367">
            <w:pPr>
              <w:widowControl w:val="0"/>
              <w:autoSpaceDE w:val="0"/>
              <w:autoSpaceDN w:val="0"/>
              <w:adjustRightInd w:val="0"/>
              <w:jc w:val="center"/>
              <w:rPr>
                <w:bCs/>
                <w:sz w:val="28"/>
                <w:szCs w:val="28"/>
              </w:rPr>
            </w:pPr>
            <w:r w:rsidRPr="008D0C15">
              <w:rPr>
                <w:bCs/>
                <w:sz w:val="28"/>
                <w:szCs w:val="28"/>
              </w:rPr>
              <w:t>2,5</w:t>
            </w:r>
          </w:p>
        </w:tc>
      </w:tr>
      <w:tr w:rsidR="00AA7367" w:rsidRPr="008D0C15" w:rsidTr="0019136B">
        <w:tc>
          <w:tcPr>
            <w:tcW w:w="4785" w:type="dxa"/>
          </w:tcPr>
          <w:p w:rsidR="00AA7367" w:rsidRPr="008D0C15" w:rsidRDefault="00AA7367" w:rsidP="00AA7367">
            <w:pPr>
              <w:widowControl w:val="0"/>
              <w:autoSpaceDE w:val="0"/>
              <w:autoSpaceDN w:val="0"/>
              <w:adjustRightInd w:val="0"/>
              <w:ind w:firstLine="426"/>
              <w:jc w:val="both"/>
              <w:rPr>
                <w:bCs/>
                <w:sz w:val="28"/>
                <w:szCs w:val="28"/>
              </w:rPr>
            </w:pPr>
            <w:r w:rsidRPr="008D0C15">
              <w:rPr>
                <w:bCs/>
                <w:sz w:val="28"/>
                <w:szCs w:val="28"/>
              </w:rPr>
              <w:t>Рекламные конструкции, размещаемые на фасадах зданий</w:t>
            </w:r>
          </w:p>
        </w:tc>
        <w:tc>
          <w:tcPr>
            <w:tcW w:w="4786" w:type="dxa"/>
            <w:vAlign w:val="center"/>
          </w:tcPr>
          <w:p w:rsidR="00AA7367" w:rsidRPr="008D0C15" w:rsidRDefault="00AA7367" w:rsidP="00AA7367">
            <w:pPr>
              <w:widowControl w:val="0"/>
              <w:autoSpaceDE w:val="0"/>
              <w:autoSpaceDN w:val="0"/>
              <w:adjustRightInd w:val="0"/>
              <w:jc w:val="center"/>
              <w:rPr>
                <w:bCs/>
                <w:sz w:val="28"/>
                <w:szCs w:val="28"/>
              </w:rPr>
            </w:pPr>
            <w:r w:rsidRPr="008D0C15">
              <w:rPr>
                <w:bCs/>
                <w:sz w:val="28"/>
                <w:szCs w:val="28"/>
              </w:rPr>
              <w:t>3,5</w:t>
            </w:r>
          </w:p>
        </w:tc>
      </w:tr>
      <w:tr w:rsidR="00AA7367" w:rsidRPr="008D0C15" w:rsidTr="0019136B">
        <w:tc>
          <w:tcPr>
            <w:tcW w:w="4785" w:type="dxa"/>
          </w:tcPr>
          <w:p w:rsidR="00AA7367" w:rsidRPr="008D0C15" w:rsidRDefault="00AA7367" w:rsidP="00AA7367">
            <w:pPr>
              <w:widowControl w:val="0"/>
              <w:autoSpaceDE w:val="0"/>
              <w:autoSpaceDN w:val="0"/>
              <w:adjustRightInd w:val="0"/>
              <w:ind w:firstLine="426"/>
              <w:jc w:val="both"/>
              <w:rPr>
                <w:bCs/>
                <w:sz w:val="28"/>
                <w:szCs w:val="28"/>
              </w:rPr>
            </w:pPr>
            <w:r w:rsidRPr="008D0C15">
              <w:rPr>
                <w:bCs/>
                <w:sz w:val="28"/>
                <w:szCs w:val="28"/>
              </w:rPr>
              <w:lastRenderedPageBreak/>
              <w:t>Рекламные конструкции, размещаемые на опорах линий наружного электрического освещения</w:t>
            </w:r>
          </w:p>
        </w:tc>
        <w:tc>
          <w:tcPr>
            <w:tcW w:w="4786" w:type="dxa"/>
            <w:vAlign w:val="center"/>
          </w:tcPr>
          <w:p w:rsidR="00AA7367" w:rsidRPr="008D0C15" w:rsidRDefault="00AA7367" w:rsidP="00AA7367">
            <w:pPr>
              <w:widowControl w:val="0"/>
              <w:autoSpaceDE w:val="0"/>
              <w:autoSpaceDN w:val="0"/>
              <w:adjustRightInd w:val="0"/>
              <w:jc w:val="center"/>
              <w:rPr>
                <w:bCs/>
                <w:sz w:val="28"/>
                <w:szCs w:val="28"/>
              </w:rPr>
            </w:pPr>
            <w:r w:rsidRPr="008D0C15">
              <w:rPr>
                <w:bCs/>
                <w:sz w:val="28"/>
                <w:szCs w:val="28"/>
              </w:rPr>
              <w:t>3</w:t>
            </w:r>
          </w:p>
        </w:tc>
      </w:tr>
      <w:tr w:rsidR="00AA7367" w:rsidRPr="008D0C15" w:rsidTr="0019136B">
        <w:tc>
          <w:tcPr>
            <w:tcW w:w="4785" w:type="dxa"/>
          </w:tcPr>
          <w:p w:rsidR="00AA7367" w:rsidRPr="008D0C15" w:rsidRDefault="00AA7367" w:rsidP="00AA7367">
            <w:pPr>
              <w:widowControl w:val="0"/>
              <w:autoSpaceDE w:val="0"/>
              <w:autoSpaceDN w:val="0"/>
              <w:adjustRightInd w:val="0"/>
              <w:ind w:firstLine="426"/>
              <w:jc w:val="both"/>
              <w:rPr>
                <w:bCs/>
                <w:sz w:val="28"/>
                <w:szCs w:val="28"/>
              </w:rPr>
            </w:pPr>
            <w:r w:rsidRPr="008D0C15">
              <w:rPr>
                <w:bCs/>
                <w:sz w:val="28"/>
                <w:szCs w:val="28"/>
              </w:rPr>
              <w:t>Отдельно стоящий столб указатель</w:t>
            </w:r>
          </w:p>
        </w:tc>
        <w:tc>
          <w:tcPr>
            <w:tcW w:w="4786" w:type="dxa"/>
            <w:vAlign w:val="center"/>
          </w:tcPr>
          <w:p w:rsidR="00AA7367" w:rsidRPr="008D0C15" w:rsidRDefault="00AA7367" w:rsidP="00AA7367">
            <w:pPr>
              <w:widowControl w:val="0"/>
              <w:autoSpaceDE w:val="0"/>
              <w:autoSpaceDN w:val="0"/>
              <w:adjustRightInd w:val="0"/>
              <w:jc w:val="center"/>
              <w:rPr>
                <w:bCs/>
                <w:sz w:val="28"/>
                <w:szCs w:val="28"/>
              </w:rPr>
            </w:pPr>
            <w:r w:rsidRPr="008D0C15">
              <w:rPr>
                <w:bCs/>
                <w:sz w:val="28"/>
                <w:szCs w:val="28"/>
              </w:rPr>
              <w:t>1,5</w:t>
            </w:r>
          </w:p>
        </w:tc>
      </w:tr>
      <w:tr w:rsidR="00AA7367" w:rsidRPr="008D0C15" w:rsidTr="0019136B">
        <w:tc>
          <w:tcPr>
            <w:tcW w:w="4785" w:type="dxa"/>
          </w:tcPr>
          <w:p w:rsidR="00AA7367" w:rsidRPr="008D0C15" w:rsidRDefault="00AA7367" w:rsidP="00AA7367">
            <w:pPr>
              <w:widowControl w:val="0"/>
              <w:autoSpaceDE w:val="0"/>
              <w:autoSpaceDN w:val="0"/>
              <w:adjustRightInd w:val="0"/>
              <w:ind w:firstLine="426"/>
              <w:jc w:val="both"/>
              <w:rPr>
                <w:bCs/>
                <w:sz w:val="28"/>
                <w:szCs w:val="28"/>
              </w:rPr>
            </w:pPr>
            <w:r w:rsidRPr="008D0C15">
              <w:rPr>
                <w:bCs/>
                <w:sz w:val="28"/>
                <w:szCs w:val="28"/>
              </w:rPr>
              <w:t>Одна сторона ограждения временного (сезонного) предприятия сферы обслуживания, в случае размещения на таком ограждении наружной рекламы</w:t>
            </w:r>
          </w:p>
        </w:tc>
        <w:tc>
          <w:tcPr>
            <w:tcW w:w="4786" w:type="dxa"/>
            <w:vAlign w:val="center"/>
          </w:tcPr>
          <w:p w:rsidR="00AA7367" w:rsidRPr="008D0C15" w:rsidRDefault="00AA7367" w:rsidP="00AA7367">
            <w:pPr>
              <w:widowControl w:val="0"/>
              <w:autoSpaceDE w:val="0"/>
              <w:autoSpaceDN w:val="0"/>
              <w:adjustRightInd w:val="0"/>
              <w:jc w:val="center"/>
              <w:rPr>
                <w:bCs/>
                <w:sz w:val="28"/>
                <w:szCs w:val="28"/>
              </w:rPr>
            </w:pPr>
            <w:r w:rsidRPr="008D0C15">
              <w:rPr>
                <w:bCs/>
                <w:sz w:val="28"/>
                <w:szCs w:val="28"/>
              </w:rPr>
              <w:t>0,9</w:t>
            </w:r>
          </w:p>
        </w:tc>
      </w:tr>
    </w:tbl>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8D0C15">
        <w:rPr>
          <w:rFonts w:ascii="Times New Roman" w:eastAsia="Times New Roman" w:hAnsi="Times New Roman" w:cs="Times New Roman"/>
          <w:bCs/>
          <w:sz w:val="28"/>
          <w:szCs w:val="28"/>
          <w:lang w:eastAsia="ru-RU"/>
        </w:rPr>
        <w:t>Под отдельно стоящим рекламным столбом-указателем, в целях настоящих значений коэффициента, понимается: вертикальная опора с рекламными панелями, содержащими информацию об объекте, находящемся в непосредственной близости от столба-указателя (но не более 100 м); на одном столбе разрешается устанавливать не более трех уровней стрелок, при этом в обоснованных случаях допустимо объединение двух стрелок по высоте;</w:t>
      </w:r>
      <w:proofErr w:type="gramEnd"/>
      <w:r w:rsidRPr="008D0C15">
        <w:rPr>
          <w:rFonts w:ascii="Times New Roman" w:eastAsia="Times New Roman" w:hAnsi="Times New Roman" w:cs="Times New Roman"/>
          <w:bCs/>
          <w:sz w:val="28"/>
          <w:szCs w:val="28"/>
          <w:lang w:eastAsia="ru-RU"/>
        </w:rPr>
        <w:t xml:space="preserve"> при этом общая площадь коммерческой информации (рекламы), размещенной на рекламных панелях, не должна превышать 1,0 кв. м.</w:t>
      </w:r>
    </w:p>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5. Коэффициент внедрения сложных технологий (</w:t>
      </w:r>
      <w:proofErr w:type="spellStart"/>
      <w:r w:rsidRPr="008D0C15">
        <w:rPr>
          <w:rFonts w:ascii="Times New Roman" w:eastAsia="Times New Roman" w:hAnsi="Times New Roman" w:cs="Times New Roman"/>
          <w:bCs/>
          <w:sz w:val="28"/>
          <w:szCs w:val="28"/>
          <w:lang w:eastAsia="ru-RU"/>
        </w:rPr>
        <w:t>Кст</w:t>
      </w:r>
      <w:proofErr w:type="spellEnd"/>
      <w:r w:rsidRPr="008D0C15">
        <w:rPr>
          <w:rFonts w:ascii="Times New Roman" w:eastAsia="Times New Roman" w:hAnsi="Times New Roman" w:cs="Times New Roman"/>
          <w:bCs/>
          <w:sz w:val="28"/>
          <w:szCs w:val="28"/>
          <w:lang w:eastAsia="ru-RU"/>
        </w:rPr>
        <w:t>)</w:t>
      </w:r>
      <w:r w:rsidRPr="008D0C15">
        <w:rPr>
          <w:rFonts w:ascii="Times New Roman" w:eastAsia="Times New Roman" w:hAnsi="Times New Roman" w:cs="Times New Roman"/>
          <w:bCs/>
          <w:sz w:val="28"/>
          <w:szCs w:val="28"/>
          <w:lang w:eastAsia="ru-RU"/>
        </w:rPr>
        <w:br/>
        <w:t>Коэффициент внедрения сложных технологий (</w:t>
      </w:r>
      <w:proofErr w:type="spellStart"/>
      <w:r w:rsidRPr="008D0C15">
        <w:rPr>
          <w:rFonts w:ascii="Times New Roman" w:eastAsia="Times New Roman" w:hAnsi="Times New Roman" w:cs="Times New Roman"/>
          <w:bCs/>
          <w:sz w:val="28"/>
          <w:szCs w:val="28"/>
          <w:lang w:eastAsia="ru-RU"/>
        </w:rPr>
        <w:t>Кст</w:t>
      </w:r>
      <w:proofErr w:type="spellEnd"/>
      <w:r w:rsidRPr="008D0C15">
        <w:rPr>
          <w:rFonts w:ascii="Times New Roman" w:eastAsia="Times New Roman" w:hAnsi="Times New Roman" w:cs="Times New Roman"/>
          <w:bCs/>
          <w:sz w:val="28"/>
          <w:szCs w:val="28"/>
          <w:lang w:eastAsia="ru-RU"/>
        </w:rPr>
        <w:t>) - корректировочный коэффициент, применяемый при внедрении сложных технологий</w:t>
      </w:r>
    </w:p>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tbl>
      <w:tblPr>
        <w:tblStyle w:val="11"/>
        <w:tblW w:w="0" w:type="auto"/>
        <w:tblLook w:val="04A0" w:firstRow="1" w:lastRow="0" w:firstColumn="1" w:lastColumn="0" w:noHBand="0" w:noVBand="1"/>
      </w:tblPr>
      <w:tblGrid>
        <w:gridCol w:w="4785"/>
        <w:gridCol w:w="4786"/>
      </w:tblGrid>
      <w:tr w:rsidR="00AA7367" w:rsidRPr="008D0C15" w:rsidTr="0019136B">
        <w:trPr>
          <w:trHeight w:val="567"/>
        </w:trPr>
        <w:tc>
          <w:tcPr>
            <w:tcW w:w="4785" w:type="dxa"/>
            <w:vAlign w:val="center"/>
          </w:tcPr>
          <w:p w:rsidR="00AA7367" w:rsidRPr="008D0C15" w:rsidRDefault="00AA7367" w:rsidP="00AA7367">
            <w:pPr>
              <w:widowControl w:val="0"/>
              <w:autoSpaceDE w:val="0"/>
              <w:autoSpaceDN w:val="0"/>
              <w:adjustRightInd w:val="0"/>
              <w:jc w:val="center"/>
              <w:rPr>
                <w:bCs/>
                <w:sz w:val="28"/>
                <w:szCs w:val="28"/>
              </w:rPr>
            </w:pPr>
            <w:r w:rsidRPr="008D0C15">
              <w:rPr>
                <w:bCs/>
                <w:sz w:val="28"/>
                <w:szCs w:val="28"/>
              </w:rPr>
              <w:t>Виды применяемых при установке рекламных конструкций технологий</w:t>
            </w:r>
          </w:p>
        </w:tc>
        <w:tc>
          <w:tcPr>
            <w:tcW w:w="4786" w:type="dxa"/>
            <w:vAlign w:val="center"/>
          </w:tcPr>
          <w:p w:rsidR="00AA7367" w:rsidRPr="008D0C15" w:rsidRDefault="00AA7367" w:rsidP="00AA7367">
            <w:pPr>
              <w:widowControl w:val="0"/>
              <w:autoSpaceDE w:val="0"/>
              <w:autoSpaceDN w:val="0"/>
              <w:adjustRightInd w:val="0"/>
              <w:jc w:val="center"/>
              <w:rPr>
                <w:bCs/>
                <w:sz w:val="28"/>
                <w:szCs w:val="28"/>
              </w:rPr>
            </w:pPr>
            <w:r w:rsidRPr="008D0C15">
              <w:rPr>
                <w:bCs/>
                <w:sz w:val="28"/>
                <w:szCs w:val="28"/>
              </w:rPr>
              <w:t>Размер коэффициента</w:t>
            </w:r>
          </w:p>
        </w:tc>
      </w:tr>
      <w:tr w:rsidR="00AA7367" w:rsidRPr="008D0C15" w:rsidTr="0019136B">
        <w:tc>
          <w:tcPr>
            <w:tcW w:w="4785" w:type="dxa"/>
          </w:tcPr>
          <w:p w:rsidR="00AA7367" w:rsidRPr="008D0C15" w:rsidRDefault="00AA7367" w:rsidP="00AA7367">
            <w:pPr>
              <w:widowControl w:val="0"/>
              <w:autoSpaceDE w:val="0"/>
              <w:autoSpaceDN w:val="0"/>
              <w:adjustRightInd w:val="0"/>
              <w:ind w:firstLine="426"/>
              <w:jc w:val="both"/>
              <w:rPr>
                <w:bCs/>
                <w:sz w:val="28"/>
                <w:szCs w:val="28"/>
              </w:rPr>
            </w:pPr>
            <w:r w:rsidRPr="008D0C15">
              <w:rPr>
                <w:bCs/>
                <w:sz w:val="28"/>
                <w:szCs w:val="28"/>
              </w:rPr>
              <w:t xml:space="preserve">Электронные дисплеи (табло), видеоэкраны, </w:t>
            </w:r>
            <w:proofErr w:type="spellStart"/>
            <w:r w:rsidRPr="008D0C15">
              <w:rPr>
                <w:bCs/>
                <w:sz w:val="28"/>
                <w:szCs w:val="28"/>
              </w:rPr>
              <w:t>светодинамические</w:t>
            </w:r>
            <w:proofErr w:type="spellEnd"/>
            <w:r w:rsidRPr="008D0C15">
              <w:rPr>
                <w:bCs/>
                <w:sz w:val="28"/>
                <w:szCs w:val="28"/>
              </w:rPr>
              <w:t xml:space="preserve"> рекламные конструкции, бегущая строка, проекционные и иные экраны</w:t>
            </w:r>
          </w:p>
        </w:tc>
        <w:tc>
          <w:tcPr>
            <w:tcW w:w="4786" w:type="dxa"/>
            <w:vAlign w:val="center"/>
          </w:tcPr>
          <w:p w:rsidR="00AA7367" w:rsidRPr="008D0C15" w:rsidRDefault="00AA7367" w:rsidP="00AA7367">
            <w:pPr>
              <w:widowControl w:val="0"/>
              <w:autoSpaceDE w:val="0"/>
              <w:autoSpaceDN w:val="0"/>
              <w:adjustRightInd w:val="0"/>
              <w:jc w:val="center"/>
              <w:rPr>
                <w:bCs/>
                <w:sz w:val="28"/>
                <w:szCs w:val="28"/>
              </w:rPr>
            </w:pPr>
            <w:r w:rsidRPr="008D0C15">
              <w:rPr>
                <w:bCs/>
                <w:sz w:val="28"/>
                <w:szCs w:val="28"/>
              </w:rPr>
              <w:t>1,5</w:t>
            </w:r>
          </w:p>
        </w:tc>
      </w:tr>
      <w:tr w:rsidR="00AA7367" w:rsidRPr="008D0C15" w:rsidTr="0019136B">
        <w:tc>
          <w:tcPr>
            <w:tcW w:w="4785" w:type="dxa"/>
          </w:tcPr>
          <w:p w:rsidR="00AA7367" w:rsidRPr="008D0C15" w:rsidRDefault="00AA7367" w:rsidP="00AA7367">
            <w:pPr>
              <w:widowControl w:val="0"/>
              <w:autoSpaceDE w:val="0"/>
              <w:autoSpaceDN w:val="0"/>
              <w:adjustRightInd w:val="0"/>
              <w:ind w:firstLine="426"/>
              <w:jc w:val="both"/>
              <w:rPr>
                <w:bCs/>
                <w:sz w:val="28"/>
                <w:szCs w:val="28"/>
              </w:rPr>
            </w:pPr>
            <w:r w:rsidRPr="008D0C15">
              <w:rPr>
                <w:bCs/>
                <w:sz w:val="28"/>
                <w:szCs w:val="28"/>
              </w:rPr>
              <w:t>Рекламные конструкции с автоматической сменой изображения (</w:t>
            </w:r>
            <w:proofErr w:type="spellStart"/>
            <w:r w:rsidRPr="008D0C15">
              <w:rPr>
                <w:bCs/>
                <w:sz w:val="28"/>
                <w:szCs w:val="28"/>
              </w:rPr>
              <w:t>призматроны</w:t>
            </w:r>
            <w:proofErr w:type="spellEnd"/>
            <w:r w:rsidRPr="008D0C15">
              <w:rPr>
                <w:bCs/>
                <w:sz w:val="28"/>
                <w:szCs w:val="28"/>
              </w:rPr>
              <w:t xml:space="preserve"> и т.п.)</w:t>
            </w:r>
          </w:p>
        </w:tc>
        <w:tc>
          <w:tcPr>
            <w:tcW w:w="4786" w:type="dxa"/>
            <w:vAlign w:val="center"/>
          </w:tcPr>
          <w:p w:rsidR="00AA7367" w:rsidRPr="008D0C15" w:rsidRDefault="00AA7367" w:rsidP="00AA7367">
            <w:pPr>
              <w:widowControl w:val="0"/>
              <w:autoSpaceDE w:val="0"/>
              <w:autoSpaceDN w:val="0"/>
              <w:adjustRightInd w:val="0"/>
              <w:jc w:val="center"/>
              <w:rPr>
                <w:bCs/>
                <w:sz w:val="28"/>
                <w:szCs w:val="28"/>
              </w:rPr>
            </w:pPr>
            <w:r w:rsidRPr="008D0C15">
              <w:rPr>
                <w:bCs/>
                <w:sz w:val="28"/>
                <w:szCs w:val="28"/>
              </w:rPr>
              <w:t>1,3</w:t>
            </w:r>
          </w:p>
        </w:tc>
      </w:tr>
      <w:tr w:rsidR="00AA7367" w:rsidRPr="008D0C15" w:rsidTr="0019136B">
        <w:tc>
          <w:tcPr>
            <w:tcW w:w="4785" w:type="dxa"/>
          </w:tcPr>
          <w:p w:rsidR="00AA7367" w:rsidRPr="008D0C15" w:rsidRDefault="00AA7367" w:rsidP="00AA7367">
            <w:pPr>
              <w:widowControl w:val="0"/>
              <w:autoSpaceDE w:val="0"/>
              <w:autoSpaceDN w:val="0"/>
              <w:adjustRightInd w:val="0"/>
              <w:ind w:firstLine="426"/>
              <w:jc w:val="both"/>
              <w:rPr>
                <w:bCs/>
                <w:sz w:val="28"/>
                <w:szCs w:val="28"/>
              </w:rPr>
            </w:pPr>
            <w:r w:rsidRPr="008D0C15">
              <w:rPr>
                <w:bCs/>
                <w:sz w:val="28"/>
                <w:szCs w:val="28"/>
              </w:rPr>
              <w:t>Рекламные конструкции с наружной подсветкой</w:t>
            </w:r>
          </w:p>
        </w:tc>
        <w:tc>
          <w:tcPr>
            <w:tcW w:w="4786" w:type="dxa"/>
            <w:vAlign w:val="center"/>
          </w:tcPr>
          <w:p w:rsidR="00AA7367" w:rsidRPr="008D0C15" w:rsidRDefault="00AA7367" w:rsidP="00AA7367">
            <w:pPr>
              <w:widowControl w:val="0"/>
              <w:autoSpaceDE w:val="0"/>
              <w:autoSpaceDN w:val="0"/>
              <w:adjustRightInd w:val="0"/>
              <w:jc w:val="center"/>
              <w:rPr>
                <w:bCs/>
                <w:sz w:val="28"/>
                <w:szCs w:val="28"/>
              </w:rPr>
            </w:pPr>
            <w:r w:rsidRPr="008D0C15">
              <w:rPr>
                <w:bCs/>
                <w:sz w:val="28"/>
                <w:szCs w:val="28"/>
              </w:rPr>
              <w:t>0,9</w:t>
            </w:r>
          </w:p>
        </w:tc>
      </w:tr>
      <w:tr w:rsidR="00AA7367" w:rsidRPr="008D0C15" w:rsidTr="0019136B">
        <w:tc>
          <w:tcPr>
            <w:tcW w:w="4785" w:type="dxa"/>
          </w:tcPr>
          <w:p w:rsidR="00AA7367" w:rsidRPr="008D0C15" w:rsidRDefault="00AA7367" w:rsidP="00AA7367">
            <w:pPr>
              <w:widowControl w:val="0"/>
              <w:autoSpaceDE w:val="0"/>
              <w:autoSpaceDN w:val="0"/>
              <w:adjustRightInd w:val="0"/>
              <w:ind w:firstLine="426"/>
              <w:jc w:val="both"/>
              <w:rPr>
                <w:bCs/>
                <w:sz w:val="28"/>
                <w:szCs w:val="28"/>
              </w:rPr>
            </w:pPr>
            <w:r w:rsidRPr="008D0C15">
              <w:rPr>
                <w:bCs/>
                <w:sz w:val="28"/>
                <w:szCs w:val="28"/>
              </w:rPr>
              <w:t>Рекламные конструкции с внутренней подсветкой</w:t>
            </w:r>
          </w:p>
        </w:tc>
        <w:tc>
          <w:tcPr>
            <w:tcW w:w="4786" w:type="dxa"/>
            <w:vAlign w:val="center"/>
          </w:tcPr>
          <w:p w:rsidR="00AA7367" w:rsidRPr="008D0C15" w:rsidRDefault="00AA7367" w:rsidP="00AA7367">
            <w:pPr>
              <w:widowControl w:val="0"/>
              <w:autoSpaceDE w:val="0"/>
              <w:autoSpaceDN w:val="0"/>
              <w:adjustRightInd w:val="0"/>
              <w:jc w:val="center"/>
              <w:rPr>
                <w:bCs/>
                <w:sz w:val="28"/>
                <w:szCs w:val="28"/>
              </w:rPr>
            </w:pPr>
            <w:r w:rsidRPr="008D0C15">
              <w:rPr>
                <w:bCs/>
                <w:sz w:val="28"/>
                <w:szCs w:val="28"/>
              </w:rPr>
              <w:t>0,8</w:t>
            </w:r>
          </w:p>
        </w:tc>
      </w:tr>
      <w:tr w:rsidR="00AA7367" w:rsidRPr="008D0C15" w:rsidTr="0019136B">
        <w:tc>
          <w:tcPr>
            <w:tcW w:w="4785" w:type="dxa"/>
          </w:tcPr>
          <w:p w:rsidR="00AA7367" w:rsidRPr="008D0C15" w:rsidRDefault="00AA7367" w:rsidP="00AA7367">
            <w:pPr>
              <w:widowControl w:val="0"/>
              <w:autoSpaceDE w:val="0"/>
              <w:autoSpaceDN w:val="0"/>
              <w:adjustRightInd w:val="0"/>
              <w:ind w:firstLine="426"/>
              <w:jc w:val="both"/>
              <w:rPr>
                <w:bCs/>
                <w:sz w:val="28"/>
                <w:szCs w:val="28"/>
              </w:rPr>
            </w:pPr>
            <w:r w:rsidRPr="008D0C15">
              <w:rPr>
                <w:bCs/>
                <w:sz w:val="28"/>
                <w:szCs w:val="28"/>
              </w:rPr>
              <w:t>Газосветная, неоновая, светодиодная реклама</w:t>
            </w:r>
          </w:p>
        </w:tc>
        <w:tc>
          <w:tcPr>
            <w:tcW w:w="4786" w:type="dxa"/>
            <w:vAlign w:val="center"/>
          </w:tcPr>
          <w:p w:rsidR="00AA7367" w:rsidRPr="008D0C15" w:rsidRDefault="00AA7367" w:rsidP="00AA7367">
            <w:pPr>
              <w:widowControl w:val="0"/>
              <w:autoSpaceDE w:val="0"/>
              <w:autoSpaceDN w:val="0"/>
              <w:adjustRightInd w:val="0"/>
              <w:jc w:val="center"/>
              <w:rPr>
                <w:bCs/>
                <w:sz w:val="28"/>
                <w:szCs w:val="28"/>
              </w:rPr>
            </w:pPr>
            <w:r w:rsidRPr="008D0C15">
              <w:rPr>
                <w:bCs/>
                <w:sz w:val="28"/>
                <w:szCs w:val="28"/>
              </w:rPr>
              <w:t>0,7</w:t>
            </w:r>
          </w:p>
        </w:tc>
      </w:tr>
    </w:tbl>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 xml:space="preserve">В случае совмещения видов применяемых технологий при установке рекламных конструкций корректировочный коэффициент </w:t>
      </w:r>
      <w:proofErr w:type="spellStart"/>
      <w:r w:rsidRPr="008D0C15">
        <w:rPr>
          <w:rFonts w:ascii="Times New Roman" w:eastAsia="Times New Roman" w:hAnsi="Times New Roman" w:cs="Times New Roman"/>
          <w:bCs/>
          <w:sz w:val="28"/>
          <w:szCs w:val="28"/>
          <w:lang w:eastAsia="ru-RU"/>
        </w:rPr>
        <w:t>Кст</w:t>
      </w:r>
      <w:proofErr w:type="spellEnd"/>
      <w:r w:rsidRPr="008D0C15">
        <w:rPr>
          <w:rFonts w:ascii="Times New Roman" w:eastAsia="Times New Roman" w:hAnsi="Times New Roman" w:cs="Times New Roman"/>
          <w:bCs/>
          <w:sz w:val="28"/>
          <w:szCs w:val="28"/>
          <w:lang w:eastAsia="ru-RU"/>
        </w:rPr>
        <w:t xml:space="preserve"> рассчитывается следующим образом: </w:t>
      </w:r>
      <w:proofErr w:type="spellStart"/>
      <w:r w:rsidRPr="008D0C15">
        <w:rPr>
          <w:rFonts w:ascii="Times New Roman" w:eastAsia="Times New Roman" w:hAnsi="Times New Roman" w:cs="Times New Roman"/>
          <w:bCs/>
          <w:sz w:val="28"/>
          <w:szCs w:val="28"/>
          <w:lang w:eastAsia="ru-RU"/>
        </w:rPr>
        <w:t>Кст</w:t>
      </w:r>
      <w:proofErr w:type="spellEnd"/>
      <w:r w:rsidRPr="008D0C15">
        <w:rPr>
          <w:rFonts w:ascii="Times New Roman" w:eastAsia="Times New Roman" w:hAnsi="Times New Roman" w:cs="Times New Roman"/>
          <w:bCs/>
          <w:sz w:val="28"/>
          <w:szCs w:val="28"/>
          <w:lang w:eastAsia="ru-RU"/>
        </w:rPr>
        <w:t xml:space="preserve"> = (N 1 х N 2 х N N), где N 1, N 2, N </w:t>
      </w:r>
      <w:proofErr w:type="spellStart"/>
      <w:r w:rsidRPr="008D0C15">
        <w:rPr>
          <w:rFonts w:ascii="Times New Roman" w:eastAsia="Times New Roman" w:hAnsi="Times New Roman" w:cs="Times New Roman"/>
          <w:bCs/>
          <w:sz w:val="28"/>
          <w:szCs w:val="28"/>
          <w:lang w:eastAsia="ru-RU"/>
        </w:rPr>
        <w:t>N</w:t>
      </w:r>
      <w:proofErr w:type="spellEnd"/>
      <w:r w:rsidRPr="008D0C15">
        <w:rPr>
          <w:rFonts w:ascii="Times New Roman" w:eastAsia="Times New Roman" w:hAnsi="Times New Roman" w:cs="Times New Roman"/>
          <w:bCs/>
          <w:sz w:val="28"/>
          <w:szCs w:val="28"/>
          <w:lang w:eastAsia="ru-RU"/>
        </w:rPr>
        <w:t xml:space="preserve"> - размер </w:t>
      </w:r>
      <w:r w:rsidRPr="008D0C15">
        <w:rPr>
          <w:rFonts w:ascii="Times New Roman" w:eastAsia="Times New Roman" w:hAnsi="Times New Roman" w:cs="Times New Roman"/>
          <w:bCs/>
          <w:sz w:val="28"/>
          <w:szCs w:val="28"/>
          <w:lang w:eastAsia="ru-RU"/>
        </w:rPr>
        <w:lastRenderedPageBreak/>
        <w:t>коэффициента определенного вида применяемых при установке рекламных конструкций технологий.</w:t>
      </w:r>
      <w:r w:rsidRPr="008D0C15">
        <w:rPr>
          <w:rFonts w:ascii="Times New Roman" w:eastAsia="Times New Roman" w:hAnsi="Times New Roman" w:cs="Times New Roman"/>
          <w:bCs/>
          <w:sz w:val="28"/>
          <w:szCs w:val="28"/>
          <w:lang w:eastAsia="ru-RU"/>
        </w:rPr>
        <w:br/>
        <w:t xml:space="preserve">В остальных случаях коэффициент </w:t>
      </w:r>
      <w:proofErr w:type="spellStart"/>
      <w:r w:rsidRPr="008D0C15">
        <w:rPr>
          <w:rFonts w:ascii="Times New Roman" w:eastAsia="Times New Roman" w:hAnsi="Times New Roman" w:cs="Times New Roman"/>
          <w:bCs/>
          <w:sz w:val="28"/>
          <w:szCs w:val="28"/>
          <w:lang w:eastAsia="ru-RU"/>
        </w:rPr>
        <w:t>Кст</w:t>
      </w:r>
      <w:proofErr w:type="spellEnd"/>
      <w:r w:rsidRPr="008D0C15">
        <w:rPr>
          <w:rFonts w:ascii="Times New Roman" w:eastAsia="Times New Roman" w:hAnsi="Times New Roman" w:cs="Times New Roman"/>
          <w:bCs/>
          <w:sz w:val="28"/>
          <w:szCs w:val="28"/>
          <w:lang w:eastAsia="ru-RU"/>
        </w:rPr>
        <w:t xml:space="preserve"> применяется в значении, равном единице.</w:t>
      </w:r>
    </w:p>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6. Коэффициент (</w:t>
      </w:r>
      <w:proofErr w:type="spellStart"/>
      <w:r w:rsidRPr="008D0C15">
        <w:rPr>
          <w:rFonts w:ascii="Times New Roman" w:eastAsia="Times New Roman" w:hAnsi="Times New Roman" w:cs="Times New Roman"/>
          <w:bCs/>
          <w:sz w:val="28"/>
          <w:szCs w:val="28"/>
          <w:lang w:eastAsia="ru-RU"/>
        </w:rPr>
        <w:t>Кстор</w:t>
      </w:r>
      <w:proofErr w:type="spellEnd"/>
      <w:r w:rsidRPr="008D0C15">
        <w:rPr>
          <w:rFonts w:ascii="Times New Roman" w:eastAsia="Times New Roman" w:hAnsi="Times New Roman" w:cs="Times New Roman"/>
          <w:bCs/>
          <w:sz w:val="28"/>
          <w:szCs w:val="28"/>
          <w:lang w:eastAsia="ru-RU"/>
        </w:rPr>
        <w:t>), учитывающий зависимость размера платы от условий обзора рекламной конструкции водителями и пассажирами транспортных средств, определяемый количеством информационных полей (сторон) рекламной конструкции.</w:t>
      </w:r>
    </w:p>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 xml:space="preserve">Корректировочный коэффициент, применяемый для отдельно стоящих рекламных конструкций в случае, если информационные поля (стороны) рекламной конструкции имеют равные стороны и площадь одного информационного поля не менее 8 кв. м. В остальных случаях, а также при размещении других типов рекламных конструкций коэффициент </w:t>
      </w:r>
      <w:proofErr w:type="spellStart"/>
      <w:r w:rsidRPr="008D0C15">
        <w:rPr>
          <w:rFonts w:ascii="Times New Roman" w:eastAsia="Times New Roman" w:hAnsi="Times New Roman" w:cs="Times New Roman"/>
          <w:bCs/>
          <w:sz w:val="28"/>
          <w:szCs w:val="28"/>
          <w:lang w:eastAsia="ru-RU"/>
        </w:rPr>
        <w:t>Кстор</w:t>
      </w:r>
      <w:proofErr w:type="spellEnd"/>
      <w:r w:rsidRPr="008D0C15">
        <w:rPr>
          <w:rFonts w:ascii="Times New Roman" w:eastAsia="Times New Roman" w:hAnsi="Times New Roman" w:cs="Times New Roman"/>
          <w:bCs/>
          <w:sz w:val="28"/>
          <w:szCs w:val="28"/>
          <w:lang w:eastAsia="ru-RU"/>
        </w:rPr>
        <w:t xml:space="preserve"> применяется </w:t>
      </w:r>
      <w:proofErr w:type="gramStart"/>
      <w:r w:rsidRPr="008D0C15">
        <w:rPr>
          <w:rFonts w:ascii="Times New Roman" w:eastAsia="Times New Roman" w:hAnsi="Times New Roman" w:cs="Times New Roman"/>
          <w:bCs/>
          <w:sz w:val="28"/>
          <w:szCs w:val="28"/>
          <w:lang w:eastAsia="ru-RU"/>
        </w:rPr>
        <w:t>равным</w:t>
      </w:r>
      <w:proofErr w:type="gramEnd"/>
      <w:r w:rsidRPr="008D0C15">
        <w:rPr>
          <w:rFonts w:ascii="Times New Roman" w:eastAsia="Times New Roman" w:hAnsi="Times New Roman" w:cs="Times New Roman"/>
          <w:bCs/>
          <w:sz w:val="28"/>
          <w:szCs w:val="28"/>
          <w:lang w:eastAsia="ru-RU"/>
        </w:rPr>
        <w:t xml:space="preserve"> единице.</w:t>
      </w:r>
    </w:p>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tbl>
      <w:tblPr>
        <w:tblStyle w:val="11"/>
        <w:tblW w:w="9606" w:type="dxa"/>
        <w:tblLook w:val="04A0" w:firstRow="1" w:lastRow="0" w:firstColumn="1" w:lastColumn="0" w:noHBand="0" w:noVBand="1"/>
      </w:tblPr>
      <w:tblGrid>
        <w:gridCol w:w="6771"/>
        <w:gridCol w:w="2835"/>
      </w:tblGrid>
      <w:tr w:rsidR="00AA7367" w:rsidRPr="008D0C15" w:rsidTr="0019136B">
        <w:trPr>
          <w:trHeight w:val="567"/>
        </w:trPr>
        <w:tc>
          <w:tcPr>
            <w:tcW w:w="6771" w:type="dxa"/>
            <w:vAlign w:val="center"/>
          </w:tcPr>
          <w:p w:rsidR="00AA7367" w:rsidRPr="008D0C15" w:rsidRDefault="00AA7367" w:rsidP="00AA7367">
            <w:pPr>
              <w:widowControl w:val="0"/>
              <w:autoSpaceDE w:val="0"/>
              <w:autoSpaceDN w:val="0"/>
              <w:adjustRightInd w:val="0"/>
              <w:jc w:val="center"/>
              <w:rPr>
                <w:bCs/>
                <w:sz w:val="28"/>
                <w:szCs w:val="28"/>
              </w:rPr>
            </w:pPr>
            <w:r w:rsidRPr="008D0C15">
              <w:rPr>
                <w:bCs/>
                <w:sz w:val="28"/>
                <w:szCs w:val="28"/>
              </w:rPr>
              <w:t>Количество информационных полей рекламной конструкции</w:t>
            </w:r>
          </w:p>
        </w:tc>
        <w:tc>
          <w:tcPr>
            <w:tcW w:w="2835" w:type="dxa"/>
            <w:vAlign w:val="center"/>
          </w:tcPr>
          <w:p w:rsidR="00AA7367" w:rsidRPr="008D0C15" w:rsidRDefault="00AA7367" w:rsidP="00AA7367">
            <w:pPr>
              <w:widowControl w:val="0"/>
              <w:autoSpaceDE w:val="0"/>
              <w:autoSpaceDN w:val="0"/>
              <w:adjustRightInd w:val="0"/>
              <w:jc w:val="center"/>
              <w:rPr>
                <w:bCs/>
                <w:sz w:val="28"/>
                <w:szCs w:val="28"/>
              </w:rPr>
            </w:pPr>
            <w:r w:rsidRPr="008D0C15">
              <w:rPr>
                <w:bCs/>
                <w:sz w:val="28"/>
                <w:szCs w:val="28"/>
              </w:rPr>
              <w:t>Размер коэффициента</w:t>
            </w:r>
          </w:p>
        </w:tc>
      </w:tr>
      <w:tr w:rsidR="00AA7367" w:rsidRPr="008D0C15" w:rsidTr="0019136B">
        <w:tc>
          <w:tcPr>
            <w:tcW w:w="6771" w:type="dxa"/>
          </w:tcPr>
          <w:p w:rsidR="00AA7367" w:rsidRPr="008D0C15" w:rsidRDefault="00AA7367" w:rsidP="00AA7367">
            <w:pPr>
              <w:widowControl w:val="0"/>
              <w:autoSpaceDE w:val="0"/>
              <w:autoSpaceDN w:val="0"/>
              <w:adjustRightInd w:val="0"/>
              <w:jc w:val="both"/>
              <w:rPr>
                <w:bCs/>
                <w:sz w:val="28"/>
                <w:szCs w:val="28"/>
              </w:rPr>
            </w:pPr>
            <w:r w:rsidRPr="008D0C15">
              <w:rPr>
                <w:bCs/>
                <w:sz w:val="28"/>
                <w:szCs w:val="28"/>
              </w:rPr>
              <w:t>Одно информационное поле</w:t>
            </w:r>
          </w:p>
        </w:tc>
        <w:tc>
          <w:tcPr>
            <w:tcW w:w="2835" w:type="dxa"/>
            <w:vAlign w:val="center"/>
          </w:tcPr>
          <w:p w:rsidR="00AA7367" w:rsidRPr="008D0C15" w:rsidRDefault="00AA7367" w:rsidP="00AA7367">
            <w:pPr>
              <w:widowControl w:val="0"/>
              <w:autoSpaceDE w:val="0"/>
              <w:autoSpaceDN w:val="0"/>
              <w:adjustRightInd w:val="0"/>
              <w:jc w:val="center"/>
              <w:rPr>
                <w:bCs/>
                <w:sz w:val="28"/>
                <w:szCs w:val="28"/>
              </w:rPr>
            </w:pPr>
            <w:r w:rsidRPr="008D0C15">
              <w:rPr>
                <w:bCs/>
                <w:sz w:val="28"/>
                <w:szCs w:val="28"/>
              </w:rPr>
              <w:t>1</w:t>
            </w:r>
          </w:p>
        </w:tc>
      </w:tr>
      <w:tr w:rsidR="00AA7367" w:rsidRPr="008D0C15" w:rsidTr="0019136B">
        <w:tc>
          <w:tcPr>
            <w:tcW w:w="6771" w:type="dxa"/>
          </w:tcPr>
          <w:p w:rsidR="00AA7367" w:rsidRPr="008D0C15" w:rsidRDefault="00AA7367" w:rsidP="00AA7367">
            <w:pPr>
              <w:widowControl w:val="0"/>
              <w:autoSpaceDE w:val="0"/>
              <w:autoSpaceDN w:val="0"/>
              <w:adjustRightInd w:val="0"/>
              <w:jc w:val="both"/>
              <w:rPr>
                <w:bCs/>
                <w:sz w:val="28"/>
                <w:szCs w:val="28"/>
              </w:rPr>
            </w:pPr>
            <w:r w:rsidRPr="008D0C15">
              <w:rPr>
                <w:bCs/>
                <w:sz w:val="28"/>
                <w:szCs w:val="28"/>
              </w:rPr>
              <w:t>Два информационных поля</w:t>
            </w:r>
          </w:p>
        </w:tc>
        <w:tc>
          <w:tcPr>
            <w:tcW w:w="2835" w:type="dxa"/>
            <w:vAlign w:val="center"/>
          </w:tcPr>
          <w:p w:rsidR="00AA7367" w:rsidRPr="008D0C15" w:rsidRDefault="00AA7367" w:rsidP="00AA7367">
            <w:pPr>
              <w:widowControl w:val="0"/>
              <w:autoSpaceDE w:val="0"/>
              <w:autoSpaceDN w:val="0"/>
              <w:adjustRightInd w:val="0"/>
              <w:jc w:val="center"/>
              <w:rPr>
                <w:bCs/>
                <w:sz w:val="28"/>
                <w:szCs w:val="28"/>
              </w:rPr>
            </w:pPr>
            <w:r w:rsidRPr="008D0C15">
              <w:rPr>
                <w:bCs/>
                <w:sz w:val="28"/>
                <w:szCs w:val="28"/>
              </w:rPr>
              <w:t>0,9</w:t>
            </w:r>
          </w:p>
        </w:tc>
      </w:tr>
      <w:tr w:rsidR="00AA7367" w:rsidRPr="008D0C15" w:rsidTr="0019136B">
        <w:tc>
          <w:tcPr>
            <w:tcW w:w="6771" w:type="dxa"/>
          </w:tcPr>
          <w:p w:rsidR="00AA7367" w:rsidRPr="008D0C15" w:rsidRDefault="00AA7367" w:rsidP="00AA7367">
            <w:pPr>
              <w:widowControl w:val="0"/>
              <w:autoSpaceDE w:val="0"/>
              <w:autoSpaceDN w:val="0"/>
              <w:adjustRightInd w:val="0"/>
              <w:jc w:val="both"/>
              <w:rPr>
                <w:bCs/>
                <w:sz w:val="28"/>
                <w:szCs w:val="28"/>
              </w:rPr>
            </w:pPr>
            <w:r w:rsidRPr="008D0C15">
              <w:rPr>
                <w:bCs/>
                <w:sz w:val="28"/>
                <w:szCs w:val="28"/>
              </w:rPr>
              <w:t>Три информационных поля и более</w:t>
            </w:r>
          </w:p>
        </w:tc>
        <w:tc>
          <w:tcPr>
            <w:tcW w:w="2835" w:type="dxa"/>
            <w:vAlign w:val="center"/>
          </w:tcPr>
          <w:p w:rsidR="00AA7367" w:rsidRPr="008D0C15" w:rsidRDefault="00AA7367" w:rsidP="00AA7367">
            <w:pPr>
              <w:widowControl w:val="0"/>
              <w:autoSpaceDE w:val="0"/>
              <w:autoSpaceDN w:val="0"/>
              <w:adjustRightInd w:val="0"/>
              <w:jc w:val="center"/>
              <w:rPr>
                <w:bCs/>
                <w:sz w:val="28"/>
                <w:szCs w:val="28"/>
              </w:rPr>
            </w:pPr>
            <w:r w:rsidRPr="008D0C15">
              <w:rPr>
                <w:bCs/>
                <w:sz w:val="28"/>
                <w:szCs w:val="28"/>
              </w:rPr>
              <w:t>0,8</w:t>
            </w:r>
          </w:p>
        </w:tc>
      </w:tr>
    </w:tbl>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7. Коэффициент (</w:t>
      </w:r>
      <w:proofErr w:type="spellStart"/>
      <w:r w:rsidRPr="008D0C15">
        <w:rPr>
          <w:rFonts w:ascii="Times New Roman" w:eastAsia="Times New Roman" w:hAnsi="Times New Roman" w:cs="Times New Roman"/>
          <w:bCs/>
          <w:sz w:val="28"/>
          <w:szCs w:val="28"/>
          <w:lang w:eastAsia="ru-RU"/>
        </w:rPr>
        <w:t>Ксоц</w:t>
      </w:r>
      <w:proofErr w:type="spellEnd"/>
      <w:r w:rsidRPr="008D0C15">
        <w:rPr>
          <w:rFonts w:ascii="Times New Roman" w:eastAsia="Times New Roman" w:hAnsi="Times New Roman" w:cs="Times New Roman"/>
          <w:bCs/>
          <w:sz w:val="28"/>
          <w:szCs w:val="28"/>
          <w:lang w:eastAsia="ru-RU"/>
        </w:rPr>
        <w:t>), учитывающий социальную значимость устанавливаемого рекламного оборудования (рекламы)</w:t>
      </w:r>
    </w:p>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tbl>
      <w:tblPr>
        <w:tblStyle w:val="11"/>
        <w:tblW w:w="0" w:type="auto"/>
        <w:tblLook w:val="04A0" w:firstRow="1" w:lastRow="0" w:firstColumn="1" w:lastColumn="0" w:noHBand="0" w:noVBand="1"/>
      </w:tblPr>
      <w:tblGrid>
        <w:gridCol w:w="2392"/>
        <w:gridCol w:w="4379"/>
        <w:gridCol w:w="2800"/>
      </w:tblGrid>
      <w:tr w:rsidR="00AA7367" w:rsidRPr="008D0C15" w:rsidTr="0019136B">
        <w:trPr>
          <w:trHeight w:val="567"/>
        </w:trPr>
        <w:tc>
          <w:tcPr>
            <w:tcW w:w="6771" w:type="dxa"/>
            <w:gridSpan w:val="2"/>
            <w:vAlign w:val="center"/>
          </w:tcPr>
          <w:p w:rsidR="00AA7367" w:rsidRPr="008D0C15" w:rsidRDefault="00AA7367" w:rsidP="00AA7367">
            <w:pPr>
              <w:widowControl w:val="0"/>
              <w:autoSpaceDE w:val="0"/>
              <w:autoSpaceDN w:val="0"/>
              <w:adjustRightInd w:val="0"/>
              <w:jc w:val="center"/>
              <w:rPr>
                <w:bCs/>
                <w:sz w:val="28"/>
                <w:szCs w:val="28"/>
              </w:rPr>
            </w:pPr>
            <w:r w:rsidRPr="008D0C15">
              <w:rPr>
                <w:bCs/>
                <w:sz w:val="28"/>
                <w:szCs w:val="28"/>
              </w:rPr>
              <w:t xml:space="preserve">Виды конструкции, </w:t>
            </w:r>
            <w:proofErr w:type="gramStart"/>
            <w:r w:rsidRPr="008D0C15">
              <w:rPr>
                <w:bCs/>
                <w:sz w:val="28"/>
                <w:szCs w:val="28"/>
              </w:rPr>
              <w:t>имеющих</w:t>
            </w:r>
            <w:proofErr w:type="gramEnd"/>
            <w:r w:rsidRPr="008D0C15">
              <w:rPr>
                <w:bCs/>
                <w:sz w:val="28"/>
                <w:szCs w:val="28"/>
              </w:rPr>
              <w:t xml:space="preserve"> социальную значимость</w:t>
            </w:r>
          </w:p>
        </w:tc>
        <w:tc>
          <w:tcPr>
            <w:tcW w:w="2800" w:type="dxa"/>
            <w:vAlign w:val="center"/>
          </w:tcPr>
          <w:p w:rsidR="00AA7367" w:rsidRPr="008D0C15" w:rsidRDefault="00AA7367" w:rsidP="00AA7367">
            <w:pPr>
              <w:widowControl w:val="0"/>
              <w:autoSpaceDE w:val="0"/>
              <w:autoSpaceDN w:val="0"/>
              <w:adjustRightInd w:val="0"/>
              <w:jc w:val="center"/>
              <w:rPr>
                <w:bCs/>
                <w:sz w:val="28"/>
                <w:szCs w:val="28"/>
              </w:rPr>
            </w:pPr>
            <w:r w:rsidRPr="008D0C15">
              <w:rPr>
                <w:bCs/>
                <w:sz w:val="28"/>
                <w:szCs w:val="28"/>
              </w:rPr>
              <w:t>Размер коэффициента</w:t>
            </w:r>
          </w:p>
        </w:tc>
      </w:tr>
      <w:tr w:rsidR="00AA7367" w:rsidRPr="008D0C15" w:rsidTr="0019136B">
        <w:tc>
          <w:tcPr>
            <w:tcW w:w="6771" w:type="dxa"/>
            <w:gridSpan w:val="2"/>
          </w:tcPr>
          <w:p w:rsidR="00AA7367" w:rsidRPr="008D0C15" w:rsidRDefault="00AA7367" w:rsidP="00AA7367">
            <w:pPr>
              <w:widowControl w:val="0"/>
              <w:autoSpaceDE w:val="0"/>
              <w:autoSpaceDN w:val="0"/>
              <w:adjustRightInd w:val="0"/>
              <w:jc w:val="both"/>
              <w:rPr>
                <w:bCs/>
                <w:sz w:val="28"/>
                <w:szCs w:val="28"/>
              </w:rPr>
            </w:pPr>
            <w:r w:rsidRPr="008D0C15">
              <w:rPr>
                <w:bCs/>
                <w:sz w:val="28"/>
                <w:szCs w:val="28"/>
              </w:rPr>
              <w:t>Павильоны ожидания городского пассажирского транспорта, оснащенные рекламными стендами</w:t>
            </w:r>
          </w:p>
        </w:tc>
        <w:tc>
          <w:tcPr>
            <w:tcW w:w="2800" w:type="dxa"/>
            <w:vMerge w:val="restart"/>
            <w:vAlign w:val="center"/>
          </w:tcPr>
          <w:p w:rsidR="00AA7367" w:rsidRPr="008D0C15" w:rsidRDefault="00AA7367" w:rsidP="00AA7367">
            <w:pPr>
              <w:widowControl w:val="0"/>
              <w:autoSpaceDE w:val="0"/>
              <w:autoSpaceDN w:val="0"/>
              <w:adjustRightInd w:val="0"/>
              <w:jc w:val="center"/>
              <w:rPr>
                <w:bCs/>
                <w:sz w:val="28"/>
                <w:szCs w:val="28"/>
              </w:rPr>
            </w:pPr>
            <w:r w:rsidRPr="008D0C15">
              <w:rPr>
                <w:bCs/>
                <w:sz w:val="28"/>
                <w:szCs w:val="28"/>
              </w:rPr>
              <w:t>0,0</w:t>
            </w:r>
          </w:p>
        </w:tc>
      </w:tr>
      <w:tr w:rsidR="00AA7367" w:rsidRPr="008D0C15" w:rsidTr="0019136B">
        <w:tc>
          <w:tcPr>
            <w:tcW w:w="6771" w:type="dxa"/>
            <w:gridSpan w:val="2"/>
          </w:tcPr>
          <w:p w:rsidR="00AA7367" w:rsidRPr="008D0C15" w:rsidRDefault="00AA7367" w:rsidP="00AA7367">
            <w:pPr>
              <w:widowControl w:val="0"/>
              <w:autoSpaceDE w:val="0"/>
              <w:autoSpaceDN w:val="0"/>
              <w:adjustRightInd w:val="0"/>
              <w:jc w:val="both"/>
              <w:rPr>
                <w:bCs/>
                <w:sz w:val="28"/>
                <w:szCs w:val="28"/>
              </w:rPr>
            </w:pPr>
            <w:r w:rsidRPr="008D0C15">
              <w:rPr>
                <w:bCs/>
                <w:sz w:val="28"/>
                <w:szCs w:val="28"/>
              </w:rPr>
              <w:t>Газетные щиты, афишные стенды</w:t>
            </w:r>
          </w:p>
        </w:tc>
        <w:tc>
          <w:tcPr>
            <w:tcW w:w="2800" w:type="dxa"/>
            <w:vMerge/>
          </w:tcPr>
          <w:p w:rsidR="00AA7367" w:rsidRPr="008D0C15" w:rsidRDefault="00AA7367" w:rsidP="00AA7367">
            <w:pPr>
              <w:widowControl w:val="0"/>
              <w:autoSpaceDE w:val="0"/>
              <w:autoSpaceDN w:val="0"/>
              <w:adjustRightInd w:val="0"/>
              <w:jc w:val="both"/>
              <w:rPr>
                <w:bCs/>
                <w:sz w:val="28"/>
                <w:szCs w:val="28"/>
              </w:rPr>
            </w:pPr>
          </w:p>
        </w:tc>
      </w:tr>
      <w:tr w:rsidR="00AA7367" w:rsidRPr="008D0C15" w:rsidTr="0019136B">
        <w:tc>
          <w:tcPr>
            <w:tcW w:w="6771" w:type="dxa"/>
            <w:gridSpan w:val="2"/>
          </w:tcPr>
          <w:p w:rsidR="00AA7367" w:rsidRPr="008D0C15" w:rsidRDefault="00AA7367" w:rsidP="00AA7367">
            <w:pPr>
              <w:widowControl w:val="0"/>
              <w:autoSpaceDE w:val="0"/>
              <w:autoSpaceDN w:val="0"/>
              <w:adjustRightInd w:val="0"/>
              <w:jc w:val="both"/>
              <w:rPr>
                <w:bCs/>
                <w:sz w:val="28"/>
                <w:szCs w:val="28"/>
              </w:rPr>
            </w:pPr>
            <w:r w:rsidRPr="008D0C15">
              <w:rPr>
                <w:bCs/>
                <w:sz w:val="28"/>
                <w:szCs w:val="28"/>
              </w:rPr>
              <w:t>Знаки маршрутного ориентирования, информационные знаки остановок городского пассажирского транспорта, совмещенные с элементами рекламы, крупногабаритные электронные дисплеи, в случае если размещение таких объектов осуществляется на основании нормативных правовых актов Правительства Камчатского края, администрации Вилючинского городского округа</w:t>
            </w:r>
          </w:p>
        </w:tc>
        <w:tc>
          <w:tcPr>
            <w:tcW w:w="2800" w:type="dxa"/>
            <w:vMerge/>
          </w:tcPr>
          <w:p w:rsidR="00AA7367" w:rsidRPr="008D0C15" w:rsidRDefault="00AA7367" w:rsidP="00AA7367">
            <w:pPr>
              <w:widowControl w:val="0"/>
              <w:autoSpaceDE w:val="0"/>
              <w:autoSpaceDN w:val="0"/>
              <w:adjustRightInd w:val="0"/>
              <w:jc w:val="both"/>
              <w:rPr>
                <w:bCs/>
                <w:sz w:val="28"/>
                <w:szCs w:val="28"/>
              </w:rPr>
            </w:pPr>
          </w:p>
        </w:tc>
      </w:tr>
      <w:tr w:rsidR="00AA7367" w:rsidRPr="008D0C15" w:rsidTr="0019136B">
        <w:tc>
          <w:tcPr>
            <w:tcW w:w="6771" w:type="dxa"/>
            <w:gridSpan w:val="2"/>
          </w:tcPr>
          <w:p w:rsidR="00AA7367" w:rsidRPr="008D0C15" w:rsidRDefault="00AA7367" w:rsidP="00AA7367">
            <w:pPr>
              <w:widowControl w:val="0"/>
              <w:autoSpaceDE w:val="0"/>
              <w:autoSpaceDN w:val="0"/>
              <w:adjustRightInd w:val="0"/>
              <w:jc w:val="both"/>
              <w:rPr>
                <w:bCs/>
                <w:sz w:val="28"/>
                <w:szCs w:val="28"/>
              </w:rPr>
            </w:pPr>
            <w:r w:rsidRPr="008D0C15">
              <w:rPr>
                <w:bCs/>
                <w:sz w:val="28"/>
                <w:szCs w:val="28"/>
              </w:rPr>
              <w:t xml:space="preserve">Информационные стенды и информационные указатели, совмещенные с рекламными конструкциями, включенные в систему городской ориентирующей информации, размещаемые </w:t>
            </w:r>
            <w:proofErr w:type="gramStart"/>
            <w:r w:rsidRPr="008D0C15">
              <w:rPr>
                <w:bCs/>
                <w:sz w:val="28"/>
                <w:szCs w:val="28"/>
              </w:rPr>
              <w:t>во</w:t>
            </w:r>
            <w:proofErr w:type="gramEnd"/>
            <w:r w:rsidRPr="008D0C15">
              <w:rPr>
                <w:bCs/>
                <w:sz w:val="28"/>
                <w:szCs w:val="28"/>
              </w:rPr>
              <w:t xml:space="preserve"> исполнении нормативных правовых актов Правительства Камчатского края, администрации Вилючинского городского округа</w:t>
            </w:r>
          </w:p>
        </w:tc>
        <w:tc>
          <w:tcPr>
            <w:tcW w:w="2800" w:type="dxa"/>
            <w:vMerge/>
          </w:tcPr>
          <w:p w:rsidR="00AA7367" w:rsidRPr="008D0C15" w:rsidRDefault="00AA7367" w:rsidP="00AA7367">
            <w:pPr>
              <w:widowControl w:val="0"/>
              <w:autoSpaceDE w:val="0"/>
              <w:autoSpaceDN w:val="0"/>
              <w:adjustRightInd w:val="0"/>
              <w:jc w:val="both"/>
              <w:rPr>
                <w:bCs/>
                <w:sz w:val="28"/>
                <w:szCs w:val="28"/>
              </w:rPr>
            </w:pPr>
          </w:p>
        </w:tc>
      </w:tr>
      <w:tr w:rsidR="00AA7367" w:rsidRPr="008D0C15" w:rsidTr="0019136B">
        <w:tc>
          <w:tcPr>
            <w:tcW w:w="6771" w:type="dxa"/>
            <w:gridSpan w:val="2"/>
          </w:tcPr>
          <w:p w:rsidR="00AA7367" w:rsidRPr="008D0C15" w:rsidRDefault="00AA7367" w:rsidP="00AA7367">
            <w:pPr>
              <w:widowControl w:val="0"/>
              <w:autoSpaceDE w:val="0"/>
              <w:autoSpaceDN w:val="0"/>
              <w:adjustRightInd w:val="0"/>
              <w:jc w:val="both"/>
              <w:rPr>
                <w:bCs/>
                <w:sz w:val="28"/>
                <w:szCs w:val="28"/>
              </w:rPr>
            </w:pPr>
            <w:r w:rsidRPr="008D0C15">
              <w:rPr>
                <w:bCs/>
                <w:sz w:val="28"/>
                <w:szCs w:val="28"/>
              </w:rPr>
              <w:lastRenderedPageBreak/>
              <w:t>Рекламные конструкции, реклама, устанавливаемые по компенсационным программам инвестиционных проектов, реализуемых на конкурсной основе в соответствии с нормативными правовыми актами исполнительных органов Правительства Камчатского края, исполнительных органов Вилючинского городского округа</w:t>
            </w:r>
          </w:p>
        </w:tc>
        <w:tc>
          <w:tcPr>
            <w:tcW w:w="2800" w:type="dxa"/>
            <w:vMerge/>
          </w:tcPr>
          <w:p w:rsidR="00AA7367" w:rsidRPr="008D0C15" w:rsidRDefault="00AA7367" w:rsidP="00AA7367">
            <w:pPr>
              <w:widowControl w:val="0"/>
              <w:autoSpaceDE w:val="0"/>
              <w:autoSpaceDN w:val="0"/>
              <w:adjustRightInd w:val="0"/>
              <w:jc w:val="both"/>
              <w:rPr>
                <w:bCs/>
                <w:sz w:val="28"/>
                <w:szCs w:val="28"/>
              </w:rPr>
            </w:pPr>
          </w:p>
        </w:tc>
      </w:tr>
      <w:tr w:rsidR="00AA7367" w:rsidRPr="008D0C15" w:rsidTr="0019136B">
        <w:tc>
          <w:tcPr>
            <w:tcW w:w="6771" w:type="dxa"/>
            <w:gridSpan w:val="2"/>
          </w:tcPr>
          <w:p w:rsidR="00AA7367" w:rsidRPr="008D0C15" w:rsidRDefault="00AA7367" w:rsidP="00AA7367">
            <w:pPr>
              <w:widowControl w:val="0"/>
              <w:autoSpaceDE w:val="0"/>
              <w:autoSpaceDN w:val="0"/>
              <w:adjustRightInd w:val="0"/>
              <w:jc w:val="both"/>
              <w:rPr>
                <w:bCs/>
                <w:sz w:val="28"/>
                <w:szCs w:val="28"/>
              </w:rPr>
            </w:pPr>
            <w:r w:rsidRPr="008D0C15">
              <w:rPr>
                <w:bCs/>
                <w:sz w:val="28"/>
                <w:szCs w:val="28"/>
              </w:rPr>
              <w:t xml:space="preserve">Специализированные информационные щиты, стенды, предназначенные для размещения объявления, не связанные с осуществлением предпринимательской деятельности физических и юридических лиц, общая площадь информационных полей которых не превышает 1,5 </w:t>
            </w:r>
            <w:proofErr w:type="spellStart"/>
            <w:r w:rsidRPr="008D0C15">
              <w:rPr>
                <w:bCs/>
                <w:sz w:val="28"/>
                <w:szCs w:val="28"/>
              </w:rPr>
              <w:t>кв.м</w:t>
            </w:r>
            <w:proofErr w:type="spellEnd"/>
            <w:r w:rsidRPr="008D0C15">
              <w:rPr>
                <w:bCs/>
                <w:sz w:val="28"/>
                <w:szCs w:val="28"/>
              </w:rPr>
              <w:t>.</w:t>
            </w:r>
          </w:p>
        </w:tc>
        <w:tc>
          <w:tcPr>
            <w:tcW w:w="2800" w:type="dxa"/>
            <w:vMerge/>
          </w:tcPr>
          <w:p w:rsidR="00AA7367" w:rsidRPr="008D0C15" w:rsidRDefault="00AA7367" w:rsidP="00AA7367">
            <w:pPr>
              <w:widowControl w:val="0"/>
              <w:autoSpaceDE w:val="0"/>
              <w:autoSpaceDN w:val="0"/>
              <w:adjustRightInd w:val="0"/>
              <w:jc w:val="both"/>
              <w:rPr>
                <w:bCs/>
                <w:sz w:val="28"/>
                <w:szCs w:val="28"/>
              </w:rPr>
            </w:pPr>
          </w:p>
        </w:tc>
      </w:tr>
      <w:tr w:rsidR="00AA7367" w:rsidRPr="008D0C15" w:rsidTr="0019136B">
        <w:tc>
          <w:tcPr>
            <w:tcW w:w="6771" w:type="dxa"/>
            <w:gridSpan w:val="2"/>
          </w:tcPr>
          <w:p w:rsidR="00AA7367" w:rsidRPr="008D0C15" w:rsidRDefault="00AA7367" w:rsidP="00AA7367">
            <w:pPr>
              <w:widowControl w:val="0"/>
              <w:autoSpaceDE w:val="0"/>
              <w:autoSpaceDN w:val="0"/>
              <w:adjustRightInd w:val="0"/>
              <w:jc w:val="both"/>
              <w:rPr>
                <w:bCs/>
                <w:sz w:val="28"/>
                <w:szCs w:val="28"/>
              </w:rPr>
            </w:pPr>
            <w:proofErr w:type="gramStart"/>
            <w:r w:rsidRPr="008D0C15">
              <w:rPr>
                <w:bCs/>
                <w:sz w:val="28"/>
                <w:szCs w:val="28"/>
              </w:rPr>
              <w:t>Рекламные конструкции с информационными знаками переменной информации, совмещенные с элементами общегородской информационной системы управления дорожным движением, городских некоммерческих информационных материалов (коэффициент в данном значении применяется исключительно на период размещения на рекламной конструкции общегородской информационной системы управления дорожным движением, городской некоммерческой информации)</w:t>
            </w:r>
            <w:proofErr w:type="gramEnd"/>
          </w:p>
        </w:tc>
        <w:tc>
          <w:tcPr>
            <w:tcW w:w="2800" w:type="dxa"/>
          </w:tcPr>
          <w:p w:rsidR="00AA7367" w:rsidRPr="008D0C15" w:rsidRDefault="00AA7367" w:rsidP="00AA7367">
            <w:pPr>
              <w:widowControl w:val="0"/>
              <w:autoSpaceDE w:val="0"/>
              <w:autoSpaceDN w:val="0"/>
              <w:adjustRightInd w:val="0"/>
              <w:jc w:val="both"/>
              <w:rPr>
                <w:bCs/>
                <w:sz w:val="28"/>
                <w:szCs w:val="28"/>
              </w:rPr>
            </w:pPr>
            <w:r w:rsidRPr="008D0C15">
              <w:rPr>
                <w:bCs/>
                <w:sz w:val="28"/>
                <w:szCs w:val="28"/>
              </w:rPr>
              <w:t>0,7</w:t>
            </w:r>
          </w:p>
        </w:tc>
      </w:tr>
      <w:tr w:rsidR="00AA7367" w:rsidRPr="008D0C15" w:rsidTr="0019136B">
        <w:trPr>
          <w:trHeight w:val="1510"/>
        </w:trPr>
        <w:tc>
          <w:tcPr>
            <w:tcW w:w="2392" w:type="dxa"/>
            <w:vMerge w:val="restart"/>
          </w:tcPr>
          <w:p w:rsidR="00AA7367" w:rsidRPr="008D0C15" w:rsidRDefault="00AA7367" w:rsidP="00AA7367">
            <w:pPr>
              <w:widowControl w:val="0"/>
              <w:autoSpaceDE w:val="0"/>
              <w:autoSpaceDN w:val="0"/>
              <w:adjustRightInd w:val="0"/>
              <w:jc w:val="both"/>
              <w:rPr>
                <w:bCs/>
                <w:sz w:val="28"/>
                <w:szCs w:val="28"/>
              </w:rPr>
            </w:pPr>
            <w:r w:rsidRPr="008D0C15">
              <w:rPr>
                <w:bCs/>
                <w:sz w:val="28"/>
                <w:szCs w:val="28"/>
              </w:rPr>
              <w:t xml:space="preserve">Рекламные конструкции, отдельно стоящие рекламные конструкции, используемые для размещения коммерческой рекламы, социальной рекламы (коэффициент в данном значении применяется исключительно в период размещения на рекламной конструкции городской некоммерческой информации, </w:t>
            </w:r>
            <w:r w:rsidRPr="008D0C15">
              <w:rPr>
                <w:bCs/>
                <w:sz w:val="28"/>
                <w:szCs w:val="28"/>
              </w:rPr>
              <w:lastRenderedPageBreak/>
              <w:t>социальной рекламы)</w:t>
            </w:r>
          </w:p>
        </w:tc>
        <w:tc>
          <w:tcPr>
            <w:tcW w:w="4379" w:type="dxa"/>
          </w:tcPr>
          <w:p w:rsidR="00AA7367" w:rsidRPr="008D0C15" w:rsidRDefault="00AA7367" w:rsidP="00AA7367">
            <w:pPr>
              <w:widowControl w:val="0"/>
              <w:autoSpaceDE w:val="0"/>
              <w:autoSpaceDN w:val="0"/>
              <w:adjustRightInd w:val="0"/>
              <w:jc w:val="both"/>
              <w:rPr>
                <w:bCs/>
                <w:sz w:val="28"/>
                <w:szCs w:val="28"/>
              </w:rPr>
            </w:pPr>
            <w:r w:rsidRPr="008D0C15">
              <w:rPr>
                <w:bCs/>
                <w:sz w:val="28"/>
                <w:szCs w:val="28"/>
              </w:rPr>
              <w:lastRenderedPageBreak/>
              <w:t xml:space="preserve">Размещение на двух сторонах безвозмездно, в </w:t>
            </w:r>
            <w:proofErr w:type="gramStart"/>
            <w:r w:rsidRPr="008D0C15">
              <w:rPr>
                <w:bCs/>
                <w:sz w:val="28"/>
                <w:szCs w:val="28"/>
              </w:rPr>
              <w:t>случаях</w:t>
            </w:r>
            <w:proofErr w:type="gramEnd"/>
            <w:r w:rsidRPr="008D0C15">
              <w:rPr>
                <w:bCs/>
                <w:sz w:val="28"/>
                <w:szCs w:val="28"/>
              </w:rPr>
              <w:t xml:space="preserve"> если конструкция многосторонняя</w:t>
            </w:r>
          </w:p>
        </w:tc>
        <w:tc>
          <w:tcPr>
            <w:tcW w:w="2800" w:type="dxa"/>
          </w:tcPr>
          <w:p w:rsidR="00AA7367" w:rsidRPr="008D0C15" w:rsidRDefault="00AA7367" w:rsidP="00AA7367">
            <w:pPr>
              <w:widowControl w:val="0"/>
              <w:autoSpaceDE w:val="0"/>
              <w:autoSpaceDN w:val="0"/>
              <w:adjustRightInd w:val="0"/>
              <w:jc w:val="both"/>
              <w:rPr>
                <w:bCs/>
                <w:sz w:val="28"/>
                <w:szCs w:val="28"/>
              </w:rPr>
            </w:pPr>
            <w:r w:rsidRPr="008D0C15">
              <w:rPr>
                <w:bCs/>
                <w:sz w:val="28"/>
                <w:szCs w:val="28"/>
              </w:rPr>
              <w:t>0,0</w:t>
            </w:r>
          </w:p>
        </w:tc>
      </w:tr>
      <w:tr w:rsidR="00AA7367" w:rsidRPr="008D0C15" w:rsidTr="0019136B">
        <w:trPr>
          <w:trHeight w:val="1510"/>
        </w:trPr>
        <w:tc>
          <w:tcPr>
            <w:tcW w:w="2392" w:type="dxa"/>
            <w:vMerge/>
          </w:tcPr>
          <w:p w:rsidR="00AA7367" w:rsidRPr="008D0C15" w:rsidRDefault="00AA7367" w:rsidP="00AA7367">
            <w:pPr>
              <w:widowControl w:val="0"/>
              <w:autoSpaceDE w:val="0"/>
              <w:autoSpaceDN w:val="0"/>
              <w:adjustRightInd w:val="0"/>
              <w:jc w:val="both"/>
              <w:rPr>
                <w:bCs/>
                <w:sz w:val="28"/>
                <w:szCs w:val="28"/>
              </w:rPr>
            </w:pPr>
          </w:p>
        </w:tc>
        <w:tc>
          <w:tcPr>
            <w:tcW w:w="4379" w:type="dxa"/>
          </w:tcPr>
          <w:p w:rsidR="00AA7367" w:rsidRPr="008D0C15" w:rsidRDefault="00AA7367" w:rsidP="00AA7367">
            <w:pPr>
              <w:widowControl w:val="0"/>
              <w:autoSpaceDE w:val="0"/>
              <w:autoSpaceDN w:val="0"/>
              <w:adjustRightInd w:val="0"/>
              <w:jc w:val="both"/>
              <w:rPr>
                <w:bCs/>
                <w:sz w:val="28"/>
                <w:szCs w:val="28"/>
              </w:rPr>
            </w:pPr>
            <w:r w:rsidRPr="008D0C15">
              <w:rPr>
                <w:bCs/>
                <w:sz w:val="28"/>
                <w:szCs w:val="28"/>
              </w:rPr>
              <w:t xml:space="preserve">Размещение на одной стороне безвозмездно, в случае если конструкции </w:t>
            </w:r>
            <w:proofErr w:type="gramStart"/>
            <w:r w:rsidRPr="008D0C15">
              <w:rPr>
                <w:bCs/>
                <w:sz w:val="28"/>
                <w:szCs w:val="28"/>
              </w:rPr>
              <w:t>многосторонняя</w:t>
            </w:r>
            <w:proofErr w:type="gramEnd"/>
          </w:p>
        </w:tc>
        <w:tc>
          <w:tcPr>
            <w:tcW w:w="2800" w:type="dxa"/>
          </w:tcPr>
          <w:p w:rsidR="00AA7367" w:rsidRPr="008D0C15" w:rsidRDefault="00AA7367" w:rsidP="00AA7367">
            <w:pPr>
              <w:widowControl w:val="0"/>
              <w:autoSpaceDE w:val="0"/>
              <w:autoSpaceDN w:val="0"/>
              <w:adjustRightInd w:val="0"/>
              <w:jc w:val="both"/>
              <w:rPr>
                <w:bCs/>
                <w:sz w:val="28"/>
                <w:szCs w:val="28"/>
              </w:rPr>
            </w:pPr>
            <w:r w:rsidRPr="008D0C15">
              <w:rPr>
                <w:bCs/>
                <w:sz w:val="28"/>
                <w:szCs w:val="28"/>
              </w:rPr>
              <w:t>0,2</w:t>
            </w:r>
          </w:p>
        </w:tc>
      </w:tr>
      <w:tr w:rsidR="00AA7367" w:rsidRPr="008D0C15" w:rsidTr="0019136B">
        <w:trPr>
          <w:trHeight w:val="1510"/>
        </w:trPr>
        <w:tc>
          <w:tcPr>
            <w:tcW w:w="2392" w:type="dxa"/>
            <w:vMerge/>
          </w:tcPr>
          <w:p w:rsidR="00AA7367" w:rsidRPr="008D0C15" w:rsidRDefault="00AA7367" w:rsidP="00AA7367">
            <w:pPr>
              <w:widowControl w:val="0"/>
              <w:autoSpaceDE w:val="0"/>
              <w:autoSpaceDN w:val="0"/>
              <w:adjustRightInd w:val="0"/>
              <w:jc w:val="both"/>
              <w:rPr>
                <w:bCs/>
                <w:sz w:val="28"/>
                <w:szCs w:val="28"/>
              </w:rPr>
            </w:pPr>
          </w:p>
        </w:tc>
        <w:tc>
          <w:tcPr>
            <w:tcW w:w="4379" w:type="dxa"/>
          </w:tcPr>
          <w:p w:rsidR="00AA7367" w:rsidRPr="008D0C15" w:rsidRDefault="00AA7367" w:rsidP="00AA7367">
            <w:pPr>
              <w:widowControl w:val="0"/>
              <w:autoSpaceDE w:val="0"/>
              <w:autoSpaceDN w:val="0"/>
              <w:adjustRightInd w:val="0"/>
              <w:jc w:val="both"/>
              <w:rPr>
                <w:bCs/>
                <w:sz w:val="28"/>
                <w:szCs w:val="28"/>
              </w:rPr>
            </w:pPr>
            <w:r w:rsidRPr="008D0C15">
              <w:rPr>
                <w:bCs/>
                <w:sz w:val="28"/>
                <w:szCs w:val="28"/>
              </w:rPr>
              <w:t>Размещение на двух сторонах с предоставлением скидки на размещение более 50 процентов</w:t>
            </w:r>
          </w:p>
        </w:tc>
        <w:tc>
          <w:tcPr>
            <w:tcW w:w="2800" w:type="dxa"/>
          </w:tcPr>
          <w:p w:rsidR="00AA7367" w:rsidRPr="008D0C15" w:rsidRDefault="00AA7367" w:rsidP="00AA7367">
            <w:pPr>
              <w:widowControl w:val="0"/>
              <w:autoSpaceDE w:val="0"/>
              <w:autoSpaceDN w:val="0"/>
              <w:adjustRightInd w:val="0"/>
              <w:jc w:val="both"/>
              <w:rPr>
                <w:bCs/>
                <w:sz w:val="28"/>
                <w:szCs w:val="28"/>
              </w:rPr>
            </w:pPr>
            <w:r w:rsidRPr="008D0C15">
              <w:rPr>
                <w:bCs/>
                <w:sz w:val="28"/>
                <w:szCs w:val="28"/>
              </w:rPr>
              <w:t>0,4</w:t>
            </w:r>
          </w:p>
        </w:tc>
      </w:tr>
      <w:tr w:rsidR="00AA7367" w:rsidRPr="008D0C15" w:rsidTr="0019136B">
        <w:trPr>
          <w:trHeight w:val="1511"/>
        </w:trPr>
        <w:tc>
          <w:tcPr>
            <w:tcW w:w="2392" w:type="dxa"/>
            <w:vMerge/>
          </w:tcPr>
          <w:p w:rsidR="00AA7367" w:rsidRPr="008D0C15" w:rsidRDefault="00AA7367" w:rsidP="00AA7367">
            <w:pPr>
              <w:widowControl w:val="0"/>
              <w:autoSpaceDE w:val="0"/>
              <w:autoSpaceDN w:val="0"/>
              <w:adjustRightInd w:val="0"/>
              <w:jc w:val="both"/>
              <w:rPr>
                <w:bCs/>
                <w:sz w:val="28"/>
                <w:szCs w:val="28"/>
              </w:rPr>
            </w:pPr>
          </w:p>
        </w:tc>
        <w:tc>
          <w:tcPr>
            <w:tcW w:w="4379" w:type="dxa"/>
          </w:tcPr>
          <w:p w:rsidR="00AA7367" w:rsidRPr="008D0C15" w:rsidRDefault="00AA7367" w:rsidP="00AA7367">
            <w:pPr>
              <w:widowControl w:val="0"/>
              <w:autoSpaceDE w:val="0"/>
              <w:autoSpaceDN w:val="0"/>
              <w:adjustRightInd w:val="0"/>
              <w:jc w:val="both"/>
              <w:rPr>
                <w:bCs/>
                <w:sz w:val="28"/>
                <w:szCs w:val="28"/>
              </w:rPr>
            </w:pPr>
            <w:r w:rsidRPr="008D0C15">
              <w:rPr>
                <w:bCs/>
                <w:sz w:val="28"/>
                <w:szCs w:val="28"/>
              </w:rPr>
              <w:t>Размещение на одной стороне с предоставлением скидки на размещение более 50 процентов</w:t>
            </w:r>
          </w:p>
        </w:tc>
        <w:tc>
          <w:tcPr>
            <w:tcW w:w="2800" w:type="dxa"/>
          </w:tcPr>
          <w:p w:rsidR="00AA7367" w:rsidRPr="008D0C15" w:rsidRDefault="00AA7367" w:rsidP="00AA7367">
            <w:pPr>
              <w:widowControl w:val="0"/>
              <w:autoSpaceDE w:val="0"/>
              <w:autoSpaceDN w:val="0"/>
              <w:adjustRightInd w:val="0"/>
              <w:jc w:val="both"/>
              <w:rPr>
                <w:bCs/>
                <w:sz w:val="28"/>
                <w:szCs w:val="28"/>
              </w:rPr>
            </w:pPr>
            <w:r w:rsidRPr="008D0C15">
              <w:rPr>
                <w:bCs/>
                <w:sz w:val="28"/>
                <w:szCs w:val="28"/>
              </w:rPr>
              <w:t>0,6</w:t>
            </w:r>
          </w:p>
        </w:tc>
      </w:tr>
    </w:tbl>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8D0C15">
        <w:rPr>
          <w:rFonts w:ascii="Times New Roman" w:eastAsia="Times New Roman" w:hAnsi="Times New Roman" w:cs="Times New Roman"/>
          <w:bCs/>
          <w:sz w:val="28"/>
          <w:szCs w:val="28"/>
          <w:lang w:eastAsia="ru-RU"/>
        </w:rPr>
        <w:t xml:space="preserve">Коэффициент </w:t>
      </w:r>
      <w:proofErr w:type="spellStart"/>
      <w:r w:rsidRPr="008D0C15">
        <w:rPr>
          <w:rFonts w:ascii="Times New Roman" w:eastAsia="Times New Roman" w:hAnsi="Times New Roman" w:cs="Times New Roman"/>
          <w:bCs/>
          <w:sz w:val="28"/>
          <w:szCs w:val="28"/>
          <w:lang w:eastAsia="ru-RU"/>
        </w:rPr>
        <w:t>Ксоц</w:t>
      </w:r>
      <w:proofErr w:type="spellEnd"/>
      <w:r w:rsidRPr="008D0C15">
        <w:rPr>
          <w:rFonts w:ascii="Times New Roman" w:eastAsia="Times New Roman" w:hAnsi="Times New Roman" w:cs="Times New Roman"/>
          <w:bCs/>
          <w:sz w:val="28"/>
          <w:szCs w:val="28"/>
          <w:lang w:eastAsia="ru-RU"/>
        </w:rPr>
        <w:t xml:space="preserve"> применяется при размещении на рекламной конструкции социальной рекламы, городской некоммерческой информации или культурно-массовых, спортивных, благотворительных, просветительских и иных социально значимых мероприятий, отражающей приоритеты социально-экономического развития Российской Федерации на основании договоров (соглашений) между уполномоченным органом (собственником недвижимого имущества, к которому присоединена рекламная конструкция (далее - собственник имущества) и </w:t>
      </w:r>
      <w:proofErr w:type="spellStart"/>
      <w:r w:rsidRPr="008D0C15">
        <w:rPr>
          <w:rFonts w:ascii="Times New Roman" w:eastAsia="Times New Roman" w:hAnsi="Times New Roman" w:cs="Times New Roman"/>
          <w:bCs/>
          <w:sz w:val="28"/>
          <w:szCs w:val="28"/>
          <w:lang w:eastAsia="ru-RU"/>
        </w:rPr>
        <w:t>рекламораспространителем</w:t>
      </w:r>
      <w:proofErr w:type="spellEnd"/>
      <w:r w:rsidRPr="008D0C15">
        <w:rPr>
          <w:rFonts w:ascii="Times New Roman" w:eastAsia="Times New Roman" w:hAnsi="Times New Roman" w:cs="Times New Roman"/>
          <w:bCs/>
          <w:sz w:val="28"/>
          <w:szCs w:val="28"/>
          <w:lang w:eastAsia="ru-RU"/>
        </w:rPr>
        <w:t xml:space="preserve"> (владельцем рекламы) на период размещения на рекламной конструкции вышеуказанной информации.</w:t>
      </w:r>
      <w:proofErr w:type="gramEnd"/>
    </w:p>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 xml:space="preserve">Коэффициент </w:t>
      </w:r>
      <w:proofErr w:type="spellStart"/>
      <w:r w:rsidRPr="008D0C15">
        <w:rPr>
          <w:rFonts w:ascii="Times New Roman" w:eastAsia="Times New Roman" w:hAnsi="Times New Roman" w:cs="Times New Roman"/>
          <w:bCs/>
          <w:sz w:val="28"/>
          <w:szCs w:val="28"/>
          <w:lang w:eastAsia="ru-RU"/>
        </w:rPr>
        <w:t>Ксоц</w:t>
      </w:r>
      <w:proofErr w:type="spellEnd"/>
      <w:r w:rsidRPr="008D0C15">
        <w:rPr>
          <w:rFonts w:ascii="Times New Roman" w:eastAsia="Times New Roman" w:hAnsi="Times New Roman" w:cs="Times New Roman"/>
          <w:bCs/>
          <w:sz w:val="28"/>
          <w:szCs w:val="28"/>
          <w:lang w:eastAsia="ru-RU"/>
        </w:rPr>
        <w:t xml:space="preserve"> применяется при наличии соответствующего договора, представленного </w:t>
      </w:r>
      <w:proofErr w:type="spellStart"/>
      <w:r w:rsidRPr="008D0C15">
        <w:rPr>
          <w:rFonts w:ascii="Times New Roman" w:eastAsia="Times New Roman" w:hAnsi="Times New Roman" w:cs="Times New Roman"/>
          <w:bCs/>
          <w:sz w:val="28"/>
          <w:szCs w:val="28"/>
          <w:lang w:eastAsia="ru-RU"/>
        </w:rPr>
        <w:t>рекламораспространителем</w:t>
      </w:r>
      <w:proofErr w:type="spellEnd"/>
      <w:r w:rsidRPr="008D0C15">
        <w:rPr>
          <w:rFonts w:ascii="Times New Roman" w:eastAsia="Times New Roman" w:hAnsi="Times New Roman" w:cs="Times New Roman"/>
          <w:bCs/>
          <w:sz w:val="28"/>
          <w:szCs w:val="28"/>
          <w:lang w:eastAsia="ru-RU"/>
        </w:rPr>
        <w:t xml:space="preserve"> в уполномоченный орган (собственнику имущества) в срок не позднее 10 дней </w:t>
      </w:r>
      <w:proofErr w:type="gramStart"/>
      <w:r w:rsidRPr="008D0C15">
        <w:rPr>
          <w:rFonts w:ascii="Times New Roman" w:eastAsia="Times New Roman" w:hAnsi="Times New Roman" w:cs="Times New Roman"/>
          <w:bCs/>
          <w:sz w:val="28"/>
          <w:szCs w:val="28"/>
          <w:lang w:eastAsia="ru-RU"/>
        </w:rPr>
        <w:t>с даты заключения</w:t>
      </w:r>
      <w:proofErr w:type="gramEnd"/>
      <w:r w:rsidRPr="008D0C15">
        <w:rPr>
          <w:rFonts w:ascii="Times New Roman" w:eastAsia="Times New Roman" w:hAnsi="Times New Roman" w:cs="Times New Roman"/>
          <w:bCs/>
          <w:sz w:val="28"/>
          <w:szCs w:val="28"/>
          <w:lang w:eastAsia="ru-RU"/>
        </w:rPr>
        <w:t xml:space="preserve"> соответствующего договора.</w:t>
      </w:r>
    </w:p>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 xml:space="preserve">При расчете размера платы за размещение городской некоммерческой информации, социальной рекламы, значение коэффициента </w:t>
      </w:r>
      <w:proofErr w:type="spellStart"/>
      <w:r w:rsidRPr="008D0C15">
        <w:rPr>
          <w:rFonts w:ascii="Times New Roman" w:eastAsia="Times New Roman" w:hAnsi="Times New Roman" w:cs="Times New Roman"/>
          <w:bCs/>
          <w:sz w:val="28"/>
          <w:szCs w:val="28"/>
          <w:lang w:eastAsia="ru-RU"/>
        </w:rPr>
        <w:t>Ксоц</w:t>
      </w:r>
      <w:proofErr w:type="spellEnd"/>
      <w:r w:rsidRPr="008D0C15">
        <w:rPr>
          <w:rFonts w:ascii="Times New Roman" w:eastAsia="Times New Roman" w:hAnsi="Times New Roman" w:cs="Times New Roman"/>
          <w:bCs/>
          <w:sz w:val="28"/>
          <w:szCs w:val="28"/>
          <w:lang w:eastAsia="ru-RU"/>
        </w:rPr>
        <w:t xml:space="preserve"> применяется при условии использования рекламных конструкций для размещения вышеуказанной информации. В случае если уполномоченным органом (собственником имущества) выявлен факт распространения коммерческой рекламы, не относящейся к категории городской некоммерческой информации, социальной рекламы, размер платы рассчитывается с применением коэффициента </w:t>
      </w:r>
      <w:proofErr w:type="spellStart"/>
      <w:r w:rsidRPr="008D0C15">
        <w:rPr>
          <w:rFonts w:ascii="Times New Roman" w:eastAsia="Times New Roman" w:hAnsi="Times New Roman" w:cs="Times New Roman"/>
          <w:bCs/>
          <w:sz w:val="28"/>
          <w:szCs w:val="28"/>
          <w:lang w:eastAsia="ru-RU"/>
        </w:rPr>
        <w:t>Ксоц</w:t>
      </w:r>
      <w:proofErr w:type="spellEnd"/>
      <w:r w:rsidRPr="008D0C15">
        <w:rPr>
          <w:rFonts w:ascii="Times New Roman" w:eastAsia="Times New Roman" w:hAnsi="Times New Roman" w:cs="Times New Roman"/>
          <w:bCs/>
          <w:sz w:val="28"/>
          <w:szCs w:val="28"/>
          <w:lang w:eastAsia="ru-RU"/>
        </w:rPr>
        <w:t xml:space="preserve"> в значении, равном единице, за весь квартал, в котором уполномоченным органом (собственником имущества) выявлен данный факт.</w:t>
      </w:r>
    </w:p>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При расчете размера платы за размещение рекламы на рекламных конструкциях с информационными знаками переменной информации, совмещенных с элементами общегородской информационной системы управления дорожным движением, городских некоммерческих информационных материалов, учитывается только площадь, занятая под размещение коммерческой рекламы, при условии размещения на них городских некоммерческих информационных материалов.</w:t>
      </w:r>
    </w:p>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 xml:space="preserve">В остальных случаях коэффициент </w:t>
      </w:r>
      <w:proofErr w:type="spellStart"/>
      <w:r w:rsidRPr="008D0C15">
        <w:rPr>
          <w:rFonts w:ascii="Times New Roman" w:eastAsia="Times New Roman" w:hAnsi="Times New Roman" w:cs="Times New Roman"/>
          <w:bCs/>
          <w:sz w:val="28"/>
          <w:szCs w:val="28"/>
          <w:lang w:eastAsia="ru-RU"/>
        </w:rPr>
        <w:t>Ксоц</w:t>
      </w:r>
      <w:proofErr w:type="spellEnd"/>
      <w:r w:rsidRPr="008D0C15">
        <w:rPr>
          <w:rFonts w:ascii="Times New Roman" w:eastAsia="Times New Roman" w:hAnsi="Times New Roman" w:cs="Times New Roman"/>
          <w:bCs/>
          <w:sz w:val="28"/>
          <w:szCs w:val="28"/>
          <w:lang w:eastAsia="ru-RU"/>
        </w:rPr>
        <w:t xml:space="preserve"> применяется в значении, равном единице.</w:t>
      </w:r>
    </w:p>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Элементы централизованного оформления городского округа к общегородским и праздничным мероприятиям, размещаемые по договорам (соглашениям) с уполномоченным органом (собственником имущества), имеют статус городской некоммерческой информации.</w:t>
      </w:r>
    </w:p>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 xml:space="preserve">В случае использования электронных дисплеев и других дисплеев, независимо от места размещения, для трансляции в установленном порядке рекламно-информационных материалов, имеющих статус городской некоммерческой информации, социальной рекламы, устанавливается размер </w:t>
      </w:r>
      <w:r w:rsidRPr="008D0C15">
        <w:rPr>
          <w:rFonts w:ascii="Times New Roman" w:eastAsia="Times New Roman" w:hAnsi="Times New Roman" w:cs="Times New Roman"/>
          <w:bCs/>
          <w:sz w:val="28"/>
          <w:szCs w:val="28"/>
          <w:lang w:eastAsia="ru-RU"/>
        </w:rPr>
        <w:lastRenderedPageBreak/>
        <w:t>платы, уменьшенный пропорционально времени трансляции указанных материалов по отношению к общему времени трансляции; размер платы рассчитывается уполномоченным органом (собственником имущества).</w:t>
      </w:r>
    </w:p>
    <w:p w:rsidR="002E7AD4" w:rsidRDefault="00AA7367" w:rsidP="002E7AD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8. Коэффициент (</w:t>
      </w:r>
      <w:proofErr w:type="spellStart"/>
      <w:r w:rsidRPr="008D0C15">
        <w:rPr>
          <w:rFonts w:ascii="Times New Roman" w:eastAsia="Times New Roman" w:hAnsi="Times New Roman" w:cs="Times New Roman"/>
          <w:bCs/>
          <w:sz w:val="28"/>
          <w:szCs w:val="28"/>
          <w:lang w:eastAsia="ru-RU"/>
        </w:rPr>
        <w:t>Квр</w:t>
      </w:r>
      <w:proofErr w:type="spellEnd"/>
      <w:r w:rsidRPr="008D0C15">
        <w:rPr>
          <w:rFonts w:ascii="Times New Roman" w:eastAsia="Times New Roman" w:hAnsi="Times New Roman" w:cs="Times New Roman"/>
          <w:bCs/>
          <w:sz w:val="28"/>
          <w:szCs w:val="28"/>
          <w:lang w:eastAsia="ru-RU"/>
        </w:rPr>
        <w:t>),</w:t>
      </w:r>
      <w:r w:rsidR="002E7AD4">
        <w:rPr>
          <w:rFonts w:ascii="Times New Roman" w:eastAsia="Times New Roman" w:hAnsi="Times New Roman" w:cs="Times New Roman"/>
          <w:bCs/>
          <w:sz w:val="28"/>
          <w:szCs w:val="28"/>
          <w:lang w:eastAsia="ru-RU"/>
        </w:rPr>
        <w:t xml:space="preserve"> </w:t>
      </w:r>
      <w:r w:rsidRPr="008D0C15">
        <w:rPr>
          <w:rFonts w:ascii="Times New Roman" w:eastAsia="Times New Roman" w:hAnsi="Times New Roman" w:cs="Times New Roman"/>
          <w:bCs/>
          <w:sz w:val="28"/>
          <w:szCs w:val="28"/>
          <w:lang w:eastAsia="ru-RU"/>
        </w:rPr>
        <w:t>учитывающий временное ограничение визуального восприятия рекламной информации</w:t>
      </w:r>
      <w:r w:rsidR="002E7AD4">
        <w:rPr>
          <w:rFonts w:ascii="Times New Roman" w:eastAsia="Times New Roman" w:hAnsi="Times New Roman" w:cs="Times New Roman"/>
          <w:bCs/>
          <w:sz w:val="28"/>
          <w:szCs w:val="28"/>
          <w:lang w:eastAsia="ru-RU"/>
        </w:rPr>
        <w:t xml:space="preserve"> н</w:t>
      </w:r>
      <w:r w:rsidRPr="008D0C15">
        <w:rPr>
          <w:rFonts w:ascii="Times New Roman" w:eastAsia="Times New Roman" w:hAnsi="Times New Roman" w:cs="Times New Roman"/>
          <w:bCs/>
          <w:sz w:val="28"/>
          <w:szCs w:val="28"/>
          <w:lang w:eastAsia="ru-RU"/>
        </w:rPr>
        <w:t>е распространяется на внешние факторы природного и погодного характера.</w:t>
      </w:r>
    </w:p>
    <w:p w:rsidR="00AA7367" w:rsidRPr="008D0C15" w:rsidRDefault="00AA7367" w:rsidP="002E7AD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 xml:space="preserve">При осуществлении временного демонтажа рекламной конструкции или рекламного изображения в случае ограничения визуального восприятия, обусловленного наличием внешних факторов, коэффициент </w:t>
      </w:r>
      <w:proofErr w:type="spellStart"/>
      <w:r w:rsidRPr="008D0C15">
        <w:rPr>
          <w:rFonts w:ascii="Times New Roman" w:eastAsia="Times New Roman" w:hAnsi="Times New Roman" w:cs="Times New Roman"/>
          <w:bCs/>
          <w:sz w:val="28"/>
          <w:szCs w:val="28"/>
          <w:lang w:eastAsia="ru-RU"/>
        </w:rPr>
        <w:t>Квр</w:t>
      </w:r>
      <w:proofErr w:type="spellEnd"/>
      <w:r w:rsidRPr="008D0C15">
        <w:rPr>
          <w:rFonts w:ascii="Times New Roman" w:eastAsia="Times New Roman" w:hAnsi="Times New Roman" w:cs="Times New Roman"/>
          <w:bCs/>
          <w:sz w:val="28"/>
          <w:szCs w:val="28"/>
          <w:lang w:eastAsia="ru-RU"/>
        </w:rPr>
        <w:t xml:space="preserve"> применяется в значении, равном 0 (при 100 % отсутствии информации), равном 0,5 (при отсутствии одного (двух и более полей) информационного поля). Применяется только на основании письменного заявления в уполномоченный орган (собственнику имущества) с указанием сроков отсутствия информации, направляется не позднее десяти дней с момента ограничения визуального восприятия информации. Действует исключительно в течение периода демонтажа рекламной конструкции или рекламного изображения.</w:t>
      </w:r>
    </w:p>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 xml:space="preserve">В случае если уполномоченным органом (собственником имущества) выявлен факт размещения информации при применении коэффициента </w:t>
      </w:r>
      <w:proofErr w:type="spellStart"/>
      <w:r w:rsidRPr="008D0C15">
        <w:rPr>
          <w:rFonts w:ascii="Times New Roman" w:eastAsia="Times New Roman" w:hAnsi="Times New Roman" w:cs="Times New Roman"/>
          <w:bCs/>
          <w:sz w:val="28"/>
          <w:szCs w:val="28"/>
          <w:lang w:eastAsia="ru-RU"/>
        </w:rPr>
        <w:t>Квр</w:t>
      </w:r>
      <w:proofErr w:type="spellEnd"/>
      <w:r w:rsidRPr="008D0C15">
        <w:rPr>
          <w:rFonts w:ascii="Times New Roman" w:eastAsia="Times New Roman" w:hAnsi="Times New Roman" w:cs="Times New Roman"/>
          <w:bCs/>
          <w:sz w:val="28"/>
          <w:szCs w:val="28"/>
          <w:lang w:eastAsia="ru-RU"/>
        </w:rPr>
        <w:t xml:space="preserve"> в значении равном 0 или 0,5, размер платы рассчитывается с применением коэффициента </w:t>
      </w:r>
      <w:proofErr w:type="spellStart"/>
      <w:r w:rsidRPr="008D0C15">
        <w:rPr>
          <w:rFonts w:ascii="Times New Roman" w:eastAsia="Times New Roman" w:hAnsi="Times New Roman" w:cs="Times New Roman"/>
          <w:bCs/>
          <w:sz w:val="28"/>
          <w:szCs w:val="28"/>
          <w:lang w:eastAsia="ru-RU"/>
        </w:rPr>
        <w:t>Квр</w:t>
      </w:r>
      <w:proofErr w:type="spellEnd"/>
      <w:r w:rsidRPr="008D0C15">
        <w:rPr>
          <w:rFonts w:ascii="Times New Roman" w:eastAsia="Times New Roman" w:hAnsi="Times New Roman" w:cs="Times New Roman"/>
          <w:bCs/>
          <w:sz w:val="28"/>
          <w:szCs w:val="28"/>
          <w:lang w:eastAsia="ru-RU"/>
        </w:rPr>
        <w:t xml:space="preserve"> в значении, равном единице, за весь квартал, в котором уполномоченным органом (собственником имущества) выявлен факт распространения рекламы.</w:t>
      </w:r>
    </w:p>
    <w:p w:rsidR="00AA7367" w:rsidRPr="008D0C15" w:rsidRDefault="00AA7367" w:rsidP="00AA73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0C15">
        <w:rPr>
          <w:rFonts w:ascii="Times New Roman" w:eastAsia="Times New Roman" w:hAnsi="Times New Roman" w:cs="Times New Roman"/>
          <w:bCs/>
          <w:sz w:val="28"/>
          <w:szCs w:val="28"/>
          <w:lang w:eastAsia="ru-RU"/>
        </w:rPr>
        <w:t xml:space="preserve">В остальных случаях коэффициент </w:t>
      </w:r>
      <w:proofErr w:type="spellStart"/>
      <w:r w:rsidRPr="008D0C15">
        <w:rPr>
          <w:rFonts w:ascii="Times New Roman" w:eastAsia="Times New Roman" w:hAnsi="Times New Roman" w:cs="Times New Roman"/>
          <w:bCs/>
          <w:sz w:val="28"/>
          <w:szCs w:val="28"/>
          <w:lang w:eastAsia="ru-RU"/>
        </w:rPr>
        <w:t>Квр</w:t>
      </w:r>
      <w:proofErr w:type="spellEnd"/>
      <w:r w:rsidRPr="008D0C15">
        <w:rPr>
          <w:rFonts w:ascii="Times New Roman" w:eastAsia="Times New Roman" w:hAnsi="Times New Roman" w:cs="Times New Roman"/>
          <w:bCs/>
          <w:sz w:val="28"/>
          <w:szCs w:val="28"/>
          <w:lang w:eastAsia="ru-RU"/>
        </w:rPr>
        <w:t xml:space="preserve"> применяется в значении, равном единице.</w:t>
      </w:r>
    </w:p>
    <w:p w:rsidR="00E05141" w:rsidRDefault="00E05141" w:rsidP="00B672E9">
      <w:pPr>
        <w:spacing w:after="0"/>
        <w:ind w:firstLine="709"/>
        <w:jc w:val="both"/>
        <w:rPr>
          <w:rFonts w:ascii="Times New Roman" w:eastAsia="Times New Roman" w:hAnsi="Times New Roman" w:cs="Times New Roman"/>
          <w:sz w:val="24"/>
          <w:szCs w:val="24"/>
          <w:lang w:eastAsia="ru-RU"/>
        </w:rPr>
      </w:pPr>
    </w:p>
    <w:sectPr w:rsidR="00E05141" w:rsidSect="002E7AD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125FD"/>
    <w:multiLevelType w:val="hybridMultilevel"/>
    <w:tmpl w:val="B186D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8D"/>
    <w:rsid w:val="00021C2D"/>
    <w:rsid w:val="00025485"/>
    <w:rsid w:val="0002649E"/>
    <w:rsid w:val="00060EA3"/>
    <w:rsid w:val="000644CA"/>
    <w:rsid w:val="000648C4"/>
    <w:rsid w:val="00074905"/>
    <w:rsid w:val="00090A17"/>
    <w:rsid w:val="000C38BF"/>
    <w:rsid w:val="000D678E"/>
    <w:rsid w:val="000F26EC"/>
    <w:rsid w:val="000F5055"/>
    <w:rsid w:val="001014D8"/>
    <w:rsid w:val="00112FF2"/>
    <w:rsid w:val="001148AF"/>
    <w:rsid w:val="00127EB8"/>
    <w:rsid w:val="00133834"/>
    <w:rsid w:val="00152A8E"/>
    <w:rsid w:val="00164359"/>
    <w:rsid w:val="0016445A"/>
    <w:rsid w:val="00196246"/>
    <w:rsid w:val="001A2549"/>
    <w:rsid w:val="001B039D"/>
    <w:rsid w:val="001C3378"/>
    <w:rsid w:val="001D0E2A"/>
    <w:rsid w:val="001D21FF"/>
    <w:rsid w:val="001D74C3"/>
    <w:rsid w:val="001E2748"/>
    <w:rsid w:val="001E61B4"/>
    <w:rsid w:val="001E7651"/>
    <w:rsid w:val="001F3A71"/>
    <w:rsid w:val="001F72B0"/>
    <w:rsid w:val="002531C7"/>
    <w:rsid w:val="00275558"/>
    <w:rsid w:val="00276A33"/>
    <w:rsid w:val="00281C4B"/>
    <w:rsid w:val="002919E3"/>
    <w:rsid w:val="00295783"/>
    <w:rsid w:val="002A062D"/>
    <w:rsid w:val="002C2FBE"/>
    <w:rsid w:val="002E7AD4"/>
    <w:rsid w:val="002F27C5"/>
    <w:rsid w:val="00316525"/>
    <w:rsid w:val="00317A64"/>
    <w:rsid w:val="003336A3"/>
    <w:rsid w:val="00345B51"/>
    <w:rsid w:val="003535EE"/>
    <w:rsid w:val="00357AE0"/>
    <w:rsid w:val="003738DC"/>
    <w:rsid w:val="00374C21"/>
    <w:rsid w:val="00375AB2"/>
    <w:rsid w:val="0037625E"/>
    <w:rsid w:val="003A2F1D"/>
    <w:rsid w:val="003A3AC1"/>
    <w:rsid w:val="003C04C9"/>
    <w:rsid w:val="003C302A"/>
    <w:rsid w:val="003C55FA"/>
    <w:rsid w:val="003D0CD2"/>
    <w:rsid w:val="00445C44"/>
    <w:rsid w:val="004723B8"/>
    <w:rsid w:val="004904D3"/>
    <w:rsid w:val="004B3A09"/>
    <w:rsid w:val="004B3A91"/>
    <w:rsid w:val="004C2532"/>
    <w:rsid w:val="00506C17"/>
    <w:rsid w:val="00507CFC"/>
    <w:rsid w:val="00532A98"/>
    <w:rsid w:val="00535A26"/>
    <w:rsid w:val="00550CD0"/>
    <w:rsid w:val="00561A23"/>
    <w:rsid w:val="00562264"/>
    <w:rsid w:val="005725DE"/>
    <w:rsid w:val="00574B71"/>
    <w:rsid w:val="005753C9"/>
    <w:rsid w:val="005A00E9"/>
    <w:rsid w:val="005B3482"/>
    <w:rsid w:val="005C0757"/>
    <w:rsid w:val="005C15FA"/>
    <w:rsid w:val="005C4FB3"/>
    <w:rsid w:val="005D4874"/>
    <w:rsid w:val="005D6F36"/>
    <w:rsid w:val="005E1E5D"/>
    <w:rsid w:val="00602106"/>
    <w:rsid w:val="006057C7"/>
    <w:rsid w:val="00635FF3"/>
    <w:rsid w:val="00645B8A"/>
    <w:rsid w:val="0065468C"/>
    <w:rsid w:val="006946AE"/>
    <w:rsid w:val="006B09B5"/>
    <w:rsid w:val="006C641D"/>
    <w:rsid w:val="006C70B8"/>
    <w:rsid w:val="006C767B"/>
    <w:rsid w:val="006D2277"/>
    <w:rsid w:val="006D56F6"/>
    <w:rsid w:val="006F7DFB"/>
    <w:rsid w:val="00710CF4"/>
    <w:rsid w:val="00720F8B"/>
    <w:rsid w:val="00722D3F"/>
    <w:rsid w:val="00761636"/>
    <w:rsid w:val="00765AAC"/>
    <w:rsid w:val="007707D1"/>
    <w:rsid w:val="00782E59"/>
    <w:rsid w:val="007975B5"/>
    <w:rsid w:val="007A2DDA"/>
    <w:rsid w:val="007B1738"/>
    <w:rsid w:val="007C357A"/>
    <w:rsid w:val="007F4899"/>
    <w:rsid w:val="00810280"/>
    <w:rsid w:val="0081125D"/>
    <w:rsid w:val="00813AD2"/>
    <w:rsid w:val="00833138"/>
    <w:rsid w:val="00833479"/>
    <w:rsid w:val="008336D0"/>
    <w:rsid w:val="0084231A"/>
    <w:rsid w:val="00851561"/>
    <w:rsid w:val="008603F7"/>
    <w:rsid w:val="00864198"/>
    <w:rsid w:val="00884A57"/>
    <w:rsid w:val="00885D3F"/>
    <w:rsid w:val="00894CF7"/>
    <w:rsid w:val="008C3BEB"/>
    <w:rsid w:val="008D0C15"/>
    <w:rsid w:val="008E17C1"/>
    <w:rsid w:val="008F4602"/>
    <w:rsid w:val="008F6339"/>
    <w:rsid w:val="00926EFE"/>
    <w:rsid w:val="00930508"/>
    <w:rsid w:val="0094098B"/>
    <w:rsid w:val="00950A34"/>
    <w:rsid w:val="00956539"/>
    <w:rsid w:val="00957443"/>
    <w:rsid w:val="0096118D"/>
    <w:rsid w:val="0096550A"/>
    <w:rsid w:val="009733FC"/>
    <w:rsid w:val="009807C4"/>
    <w:rsid w:val="009A50B3"/>
    <w:rsid w:val="009B5D8A"/>
    <w:rsid w:val="009C00DB"/>
    <w:rsid w:val="009E154D"/>
    <w:rsid w:val="009F5AB3"/>
    <w:rsid w:val="00A0087C"/>
    <w:rsid w:val="00A027DB"/>
    <w:rsid w:val="00A14B74"/>
    <w:rsid w:val="00A833E0"/>
    <w:rsid w:val="00A97F68"/>
    <w:rsid w:val="00AA5717"/>
    <w:rsid w:val="00AA7367"/>
    <w:rsid w:val="00AB3885"/>
    <w:rsid w:val="00AD24B9"/>
    <w:rsid w:val="00AE2305"/>
    <w:rsid w:val="00AE2BE3"/>
    <w:rsid w:val="00AE7E4E"/>
    <w:rsid w:val="00B1534B"/>
    <w:rsid w:val="00B17EDA"/>
    <w:rsid w:val="00B32D08"/>
    <w:rsid w:val="00B52516"/>
    <w:rsid w:val="00B669BC"/>
    <w:rsid w:val="00B672E9"/>
    <w:rsid w:val="00B74FD1"/>
    <w:rsid w:val="00BA5CA8"/>
    <w:rsid w:val="00BB005B"/>
    <w:rsid w:val="00BC6121"/>
    <w:rsid w:val="00BC732A"/>
    <w:rsid w:val="00BC7B44"/>
    <w:rsid w:val="00BD64F6"/>
    <w:rsid w:val="00BE1060"/>
    <w:rsid w:val="00BE4672"/>
    <w:rsid w:val="00BF1925"/>
    <w:rsid w:val="00C22DD0"/>
    <w:rsid w:val="00C2403E"/>
    <w:rsid w:val="00C2757B"/>
    <w:rsid w:val="00C31BF3"/>
    <w:rsid w:val="00C329D8"/>
    <w:rsid w:val="00C400AC"/>
    <w:rsid w:val="00C5305C"/>
    <w:rsid w:val="00C607FA"/>
    <w:rsid w:val="00C647E7"/>
    <w:rsid w:val="00C706A4"/>
    <w:rsid w:val="00C822CE"/>
    <w:rsid w:val="00CB057B"/>
    <w:rsid w:val="00D20C05"/>
    <w:rsid w:val="00D3579F"/>
    <w:rsid w:val="00D45272"/>
    <w:rsid w:val="00D54810"/>
    <w:rsid w:val="00D65805"/>
    <w:rsid w:val="00DA3645"/>
    <w:rsid w:val="00DA4E8C"/>
    <w:rsid w:val="00DB4FC7"/>
    <w:rsid w:val="00DC3A41"/>
    <w:rsid w:val="00DF2553"/>
    <w:rsid w:val="00DF2F25"/>
    <w:rsid w:val="00E016FB"/>
    <w:rsid w:val="00E01B2A"/>
    <w:rsid w:val="00E05141"/>
    <w:rsid w:val="00E332A7"/>
    <w:rsid w:val="00E4219B"/>
    <w:rsid w:val="00E56845"/>
    <w:rsid w:val="00E95EBE"/>
    <w:rsid w:val="00EA2EE5"/>
    <w:rsid w:val="00EA4AC6"/>
    <w:rsid w:val="00EA6F2D"/>
    <w:rsid w:val="00EB3FD1"/>
    <w:rsid w:val="00EB4BCA"/>
    <w:rsid w:val="00EC6690"/>
    <w:rsid w:val="00EC6D32"/>
    <w:rsid w:val="00EE0D06"/>
    <w:rsid w:val="00EE6E3E"/>
    <w:rsid w:val="00F12117"/>
    <w:rsid w:val="00F2704B"/>
    <w:rsid w:val="00F35031"/>
    <w:rsid w:val="00F41AC3"/>
    <w:rsid w:val="00F64C26"/>
    <w:rsid w:val="00F65954"/>
    <w:rsid w:val="00F80CF1"/>
    <w:rsid w:val="00F9799B"/>
    <w:rsid w:val="00FA2914"/>
    <w:rsid w:val="00FB6342"/>
    <w:rsid w:val="00FC3B4A"/>
    <w:rsid w:val="00FD27D7"/>
    <w:rsid w:val="00FE34AA"/>
    <w:rsid w:val="00FF0E30"/>
    <w:rsid w:val="00FF4B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D0C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611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F460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0C15"/>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8D0C1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118D"/>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961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6118D"/>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9807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07C4"/>
    <w:rPr>
      <w:rFonts w:ascii="Tahoma" w:hAnsi="Tahoma" w:cs="Tahoma"/>
      <w:sz w:val="16"/>
      <w:szCs w:val="16"/>
    </w:rPr>
  </w:style>
  <w:style w:type="table" w:styleId="a5">
    <w:name w:val="Table Grid"/>
    <w:basedOn w:val="a1"/>
    <w:uiPriority w:val="59"/>
    <w:rsid w:val="001D7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A3645"/>
    <w:rPr>
      <w:color w:val="0000FF" w:themeColor="hyperlink"/>
      <w:u w:val="single"/>
    </w:rPr>
  </w:style>
  <w:style w:type="character" w:customStyle="1" w:styleId="30">
    <w:name w:val="Заголовок 3 Знак"/>
    <w:basedOn w:val="a0"/>
    <w:link w:val="3"/>
    <w:uiPriority w:val="9"/>
    <w:semiHidden/>
    <w:rsid w:val="008F4602"/>
    <w:rPr>
      <w:rFonts w:asciiTheme="majorHAnsi" w:eastAsiaTheme="majorEastAsia" w:hAnsiTheme="majorHAnsi" w:cstheme="majorBidi"/>
      <w:b/>
      <w:bCs/>
      <w:color w:val="4F81BD" w:themeColor="accent1"/>
    </w:rPr>
  </w:style>
  <w:style w:type="paragraph" w:customStyle="1" w:styleId="headertext">
    <w:name w:val="headertext"/>
    <w:basedOn w:val="a"/>
    <w:rsid w:val="008F46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F46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8F46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F4B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F4B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FF4B02"/>
    <w:rPr>
      <w:rFonts w:ascii="Arial" w:eastAsia="Times New Roman" w:hAnsi="Arial" w:cs="Arial"/>
      <w:sz w:val="20"/>
      <w:szCs w:val="20"/>
      <w:lang w:eastAsia="ru-RU"/>
    </w:rPr>
  </w:style>
  <w:style w:type="paragraph" w:customStyle="1" w:styleId="a7">
    <w:name w:val="Нормальный (таблица)"/>
    <w:basedOn w:val="a"/>
    <w:next w:val="a"/>
    <w:uiPriority w:val="99"/>
    <w:rsid w:val="00FF4B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8">
    <w:name w:val="Прижатый влево"/>
    <w:basedOn w:val="a"/>
    <w:next w:val="a"/>
    <w:uiPriority w:val="99"/>
    <w:rsid w:val="00FF4B0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9">
    <w:name w:val="Гипертекстовая ссылка"/>
    <w:basedOn w:val="a0"/>
    <w:uiPriority w:val="99"/>
    <w:rsid w:val="00BC7B44"/>
    <w:rPr>
      <w:rFonts w:cs="Times New Roman"/>
      <w:color w:val="106BBE"/>
    </w:rPr>
  </w:style>
  <w:style w:type="table" w:customStyle="1" w:styleId="11">
    <w:name w:val="Сетка таблицы1"/>
    <w:basedOn w:val="a1"/>
    <w:next w:val="a5"/>
    <w:uiPriority w:val="59"/>
    <w:rsid w:val="00AA73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D0C15"/>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8D0C15"/>
    <w:rPr>
      <w:rFonts w:asciiTheme="majorHAnsi" w:eastAsiaTheme="majorEastAsia" w:hAnsiTheme="majorHAnsi" w:cstheme="majorBidi"/>
      <w:b/>
      <w:bCs/>
      <w:i/>
      <w:iCs/>
      <w:color w:val="4F81BD" w:themeColor="accent1"/>
    </w:rPr>
  </w:style>
  <w:style w:type="character" w:customStyle="1" w:styleId="80">
    <w:name w:val="Заголовок 8 Знак"/>
    <w:basedOn w:val="a0"/>
    <w:link w:val="8"/>
    <w:uiPriority w:val="9"/>
    <w:semiHidden/>
    <w:rsid w:val="008D0C15"/>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D0C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611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F460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0C15"/>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8D0C1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118D"/>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961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6118D"/>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9807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07C4"/>
    <w:rPr>
      <w:rFonts w:ascii="Tahoma" w:hAnsi="Tahoma" w:cs="Tahoma"/>
      <w:sz w:val="16"/>
      <w:szCs w:val="16"/>
    </w:rPr>
  </w:style>
  <w:style w:type="table" w:styleId="a5">
    <w:name w:val="Table Grid"/>
    <w:basedOn w:val="a1"/>
    <w:uiPriority w:val="59"/>
    <w:rsid w:val="001D7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A3645"/>
    <w:rPr>
      <w:color w:val="0000FF" w:themeColor="hyperlink"/>
      <w:u w:val="single"/>
    </w:rPr>
  </w:style>
  <w:style w:type="character" w:customStyle="1" w:styleId="30">
    <w:name w:val="Заголовок 3 Знак"/>
    <w:basedOn w:val="a0"/>
    <w:link w:val="3"/>
    <w:uiPriority w:val="9"/>
    <w:semiHidden/>
    <w:rsid w:val="008F4602"/>
    <w:rPr>
      <w:rFonts w:asciiTheme="majorHAnsi" w:eastAsiaTheme="majorEastAsia" w:hAnsiTheme="majorHAnsi" w:cstheme="majorBidi"/>
      <w:b/>
      <w:bCs/>
      <w:color w:val="4F81BD" w:themeColor="accent1"/>
    </w:rPr>
  </w:style>
  <w:style w:type="paragraph" w:customStyle="1" w:styleId="headertext">
    <w:name w:val="headertext"/>
    <w:basedOn w:val="a"/>
    <w:rsid w:val="008F46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F46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8F46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F4B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F4B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FF4B02"/>
    <w:rPr>
      <w:rFonts w:ascii="Arial" w:eastAsia="Times New Roman" w:hAnsi="Arial" w:cs="Arial"/>
      <w:sz w:val="20"/>
      <w:szCs w:val="20"/>
      <w:lang w:eastAsia="ru-RU"/>
    </w:rPr>
  </w:style>
  <w:style w:type="paragraph" w:customStyle="1" w:styleId="a7">
    <w:name w:val="Нормальный (таблица)"/>
    <w:basedOn w:val="a"/>
    <w:next w:val="a"/>
    <w:uiPriority w:val="99"/>
    <w:rsid w:val="00FF4B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8">
    <w:name w:val="Прижатый влево"/>
    <w:basedOn w:val="a"/>
    <w:next w:val="a"/>
    <w:uiPriority w:val="99"/>
    <w:rsid w:val="00FF4B0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9">
    <w:name w:val="Гипертекстовая ссылка"/>
    <w:basedOn w:val="a0"/>
    <w:uiPriority w:val="99"/>
    <w:rsid w:val="00BC7B44"/>
    <w:rPr>
      <w:rFonts w:cs="Times New Roman"/>
      <w:color w:val="106BBE"/>
    </w:rPr>
  </w:style>
  <w:style w:type="table" w:customStyle="1" w:styleId="11">
    <w:name w:val="Сетка таблицы1"/>
    <w:basedOn w:val="a1"/>
    <w:next w:val="a5"/>
    <w:uiPriority w:val="59"/>
    <w:rsid w:val="00AA73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D0C15"/>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8D0C15"/>
    <w:rPr>
      <w:rFonts w:asciiTheme="majorHAnsi" w:eastAsiaTheme="majorEastAsia" w:hAnsiTheme="majorHAnsi" w:cstheme="majorBidi"/>
      <w:b/>
      <w:bCs/>
      <w:i/>
      <w:iCs/>
      <w:color w:val="4F81BD" w:themeColor="accent1"/>
    </w:rPr>
  </w:style>
  <w:style w:type="character" w:customStyle="1" w:styleId="80">
    <w:name w:val="Заголовок 8 Знак"/>
    <w:basedOn w:val="a0"/>
    <w:link w:val="8"/>
    <w:uiPriority w:val="9"/>
    <w:semiHidden/>
    <w:rsid w:val="008D0C15"/>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759235">
      <w:bodyDiv w:val="1"/>
      <w:marLeft w:val="0"/>
      <w:marRight w:val="0"/>
      <w:marTop w:val="0"/>
      <w:marBottom w:val="0"/>
      <w:divBdr>
        <w:top w:val="none" w:sz="0" w:space="0" w:color="auto"/>
        <w:left w:val="none" w:sz="0" w:space="0" w:color="auto"/>
        <w:bottom w:val="none" w:sz="0" w:space="0" w:color="auto"/>
        <w:right w:val="none" w:sz="0" w:space="0" w:color="auto"/>
      </w:divBdr>
    </w:div>
    <w:div w:id="614210279">
      <w:bodyDiv w:val="1"/>
      <w:marLeft w:val="0"/>
      <w:marRight w:val="0"/>
      <w:marTop w:val="0"/>
      <w:marBottom w:val="0"/>
      <w:divBdr>
        <w:top w:val="none" w:sz="0" w:space="0" w:color="auto"/>
        <w:left w:val="none" w:sz="0" w:space="0" w:color="auto"/>
        <w:bottom w:val="none" w:sz="0" w:space="0" w:color="auto"/>
        <w:right w:val="none" w:sz="0" w:space="0" w:color="auto"/>
      </w:divBdr>
    </w:div>
    <w:div w:id="1768312165">
      <w:bodyDiv w:val="1"/>
      <w:marLeft w:val="0"/>
      <w:marRight w:val="0"/>
      <w:marTop w:val="0"/>
      <w:marBottom w:val="0"/>
      <w:divBdr>
        <w:top w:val="none" w:sz="0" w:space="0" w:color="auto"/>
        <w:left w:val="none" w:sz="0" w:space="0" w:color="auto"/>
        <w:bottom w:val="none" w:sz="0" w:space="0" w:color="auto"/>
        <w:right w:val="none" w:sz="0" w:space="0" w:color="auto"/>
      </w:divBdr>
      <w:divsChild>
        <w:div w:id="268974699">
          <w:marLeft w:val="0"/>
          <w:marRight w:val="0"/>
          <w:marTop w:val="0"/>
          <w:marBottom w:val="0"/>
          <w:divBdr>
            <w:top w:val="none" w:sz="0" w:space="0" w:color="auto"/>
            <w:left w:val="none" w:sz="0" w:space="0" w:color="auto"/>
            <w:bottom w:val="none" w:sz="0" w:space="0" w:color="auto"/>
            <w:right w:val="none" w:sz="0" w:space="0" w:color="auto"/>
          </w:divBdr>
        </w:div>
        <w:div w:id="1008679826">
          <w:marLeft w:val="0"/>
          <w:marRight w:val="0"/>
          <w:marTop w:val="0"/>
          <w:marBottom w:val="0"/>
          <w:divBdr>
            <w:top w:val="none" w:sz="0" w:space="0" w:color="auto"/>
            <w:left w:val="none" w:sz="0" w:space="0" w:color="auto"/>
            <w:bottom w:val="none" w:sz="0" w:space="0" w:color="auto"/>
            <w:right w:val="none" w:sz="0" w:space="0" w:color="auto"/>
          </w:divBdr>
        </w:div>
        <w:div w:id="2090803331">
          <w:marLeft w:val="0"/>
          <w:marRight w:val="0"/>
          <w:marTop w:val="0"/>
          <w:marBottom w:val="0"/>
          <w:divBdr>
            <w:top w:val="none" w:sz="0" w:space="0" w:color="auto"/>
            <w:left w:val="none" w:sz="0" w:space="0" w:color="auto"/>
            <w:bottom w:val="none" w:sz="0" w:space="0" w:color="auto"/>
            <w:right w:val="none" w:sz="0" w:space="0" w:color="auto"/>
          </w:divBdr>
        </w:div>
        <w:div w:id="1248418278">
          <w:marLeft w:val="0"/>
          <w:marRight w:val="0"/>
          <w:marTop w:val="0"/>
          <w:marBottom w:val="0"/>
          <w:divBdr>
            <w:top w:val="none" w:sz="0" w:space="0" w:color="auto"/>
            <w:left w:val="none" w:sz="0" w:space="0" w:color="auto"/>
            <w:bottom w:val="none" w:sz="0" w:space="0" w:color="auto"/>
            <w:right w:val="none" w:sz="0" w:space="0" w:color="auto"/>
          </w:divBdr>
        </w:div>
        <w:div w:id="1649163486">
          <w:marLeft w:val="0"/>
          <w:marRight w:val="0"/>
          <w:marTop w:val="0"/>
          <w:marBottom w:val="0"/>
          <w:divBdr>
            <w:top w:val="none" w:sz="0" w:space="0" w:color="auto"/>
            <w:left w:val="none" w:sz="0" w:space="0" w:color="auto"/>
            <w:bottom w:val="none" w:sz="0" w:space="0" w:color="auto"/>
            <w:right w:val="none" w:sz="0" w:space="0" w:color="auto"/>
          </w:divBdr>
        </w:div>
        <w:div w:id="644043081">
          <w:marLeft w:val="0"/>
          <w:marRight w:val="0"/>
          <w:marTop w:val="0"/>
          <w:marBottom w:val="0"/>
          <w:divBdr>
            <w:top w:val="none" w:sz="0" w:space="0" w:color="auto"/>
            <w:left w:val="none" w:sz="0" w:space="0" w:color="auto"/>
            <w:bottom w:val="none" w:sz="0" w:space="0" w:color="auto"/>
            <w:right w:val="none" w:sz="0" w:space="0" w:color="auto"/>
          </w:divBdr>
        </w:div>
        <w:div w:id="2115783958">
          <w:marLeft w:val="0"/>
          <w:marRight w:val="0"/>
          <w:marTop w:val="0"/>
          <w:marBottom w:val="0"/>
          <w:divBdr>
            <w:top w:val="none" w:sz="0" w:space="0" w:color="auto"/>
            <w:left w:val="none" w:sz="0" w:space="0" w:color="auto"/>
            <w:bottom w:val="none" w:sz="0" w:space="0" w:color="auto"/>
            <w:right w:val="none" w:sz="0" w:space="0" w:color="auto"/>
          </w:divBdr>
        </w:div>
        <w:div w:id="1803187307">
          <w:marLeft w:val="0"/>
          <w:marRight w:val="0"/>
          <w:marTop w:val="0"/>
          <w:marBottom w:val="0"/>
          <w:divBdr>
            <w:top w:val="none" w:sz="0" w:space="0" w:color="auto"/>
            <w:left w:val="none" w:sz="0" w:space="0" w:color="auto"/>
            <w:bottom w:val="none" w:sz="0" w:space="0" w:color="auto"/>
            <w:right w:val="none" w:sz="0" w:space="0" w:color="auto"/>
          </w:divBdr>
        </w:div>
      </w:divsChild>
    </w:div>
    <w:div w:id="213806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garantF1://1204552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21FB3-4FE4-4050-A9DB-607160744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4944</Words>
  <Characters>28186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Хмельницкая</dc:creator>
  <cp:lastModifiedBy>1</cp:lastModifiedBy>
  <cp:revision>2</cp:revision>
  <cp:lastPrinted>2018-12-12T22:31:00Z</cp:lastPrinted>
  <dcterms:created xsi:type="dcterms:W3CDTF">2018-12-13T23:42:00Z</dcterms:created>
  <dcterms:modified xsi:type="dcterms:W3CDTF">2018-12-13T23:42:00Z</dcterms:modified>
</cp:coreProperties>
</file>