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F6" w:rsidRPr="00AC3230" w:rsidRDefault="00267FF6" w:rsidP="006D51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AC3230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а</w:t>
      </w:r>
      <w:r w:rsidRPr="00AC3230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дминистрация </w:t>
      </w:r>
      <w:r w:rsidRPr="00AC3230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в</w:t>
      </w:r>
      <w:r w:rsidRPr="00AC3230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илючинского городского округа</w:t>
      </w:r>
    </w:p>
    <w:p w:rsidR="00267FF6" w:rsidRPr="00AC3230" w:rsidRDefault="00267FF6" w:rsidP="006D51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AC3230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267FF6" w:rsidRPr="00AC3230" w:rsidRDefault="00267FF6" w:rsidP="006D51F0">
      <w:pPr>
        <w:spacing w:after="0" w:line="240" w:lineRule="auto"/>
        <w:jc w:val="center"/>
        <w:rPr>
          <w:rFonts w:ascii="Arial" w:eastAsia="Times New Roman" w:hAnsi="Arial" w:cs="Times New Roman"/>
          <w:caps/>
          <w:szCs w:val="20"/>
          <w:lang w:eastAsia="ru-RU"/>
        </w:rPr>
      </w:pPr>
      <w:r w:rsidRPr="00AC3230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города </w:t>
      </w:r>
      <w:r w:rsidRPr="00AC3230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В</w:t>
      </w:r>
      <w:r w:rsidRPr="00AC3230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илючинска </w:t>
      </w:r>
      <w:r w:rsidRPr="00AC3230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К</w:t>
      </w:r>
      <w:r w:rsidRPr="00AC3230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амчатского края</w:t>
      </w:r>
    </w:p>
    <w:p w:rsidR="00267FF6" w:rsidRPr="00AC3230" w:rsidRDefault="00267FF6" w:rsidP="006D51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0"/>
          <w:sz w:val="48"/>
          <w:szCs w:val="20"/>
          <w:lang w:eastAsia="ru-RU"/>
        </w:rPr>
      </w:pPr>
    </w:p>
    <w:p w:rsidR="00267FF6" w:rsidRPr="00AC3230" w:rsidRDefault="00267FF6" w:rsidP="006D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44"/>
          <w:szCs w:val="20"/>
          <w:lang w:eastAsia="ru-RU"/>
        </w:rPr>
      </w:pPr>
      <w:r w:rsidRPr="00AC3230">
        <w:rPr>
          <w:rFonts w:ascii="Times New Roman" w:eastAsia="Times New Roman" w:hAnsi="Times New Roman" w:cs="Times New Roman"/>
          <w:b/>
          <w:spacing w:val="200"/>
          <w:sz w:val="44"/>
          <w:szCs w:val="20"/>
          <w:lang w:eastAsia="ru-RU"/>
        </w:rPr>
        <w:t>ПОСТАНОВЛЕНИЕ</w:t>
      </w:r>
    </w:p>
    <w:p w:rsidR="00267FF6" w:rsidRPr="00AC3230" w:rsidRDefault="00267FF6" w:rsidP="006D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16"/>
          <w:szCs w:val="16"/>
          <w:lang w:eastAsia="ru-RU"/>
        </w:rPr>
      </w:pPr>
    </w:p>
    <w:p w:rsidR="00267FF6" w:rsidRPr="00AC3230" w:rsidRDefault="00267FF6" w:rsidP="006D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7FF6" w:rsidRPr="00AC3230" w:rsidRDefault="003A0721" w:rsidP="006D5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</w:t>
      </w:r>
      <w:r w:rsidR="00267FF6" w:rsidRPr="00AC3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267FF6" w:rsidRPr="00AC3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A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1077</w:t>
      </w:r>
    </w:p>
    <w:p w:rsidR="00267FF6" w:rsidRPr="00AC3230" w:rsidRDefault="00267FF6" w:rsidP="006D5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FF6" w:rsidRPr="00AC3230" w:rsidRDefault="00267FF6" w:rsidP="006D51F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C3230">
        <w:rPr>
          <w:rFonts w:ascii="Times New Roman" w:eastAsia="Times New Roman" w:hAnsi="Times New Roman" w:cs="Times New Roman"/>
          <w:szCs w:val="20"/>
          <w:lang w:eastAsia="ru-RU"/>
        </w:rPr>
        <w:t>г. Вилючинск</w:t>
      </w:r>
    </w:p>
    <w:p w:rsidR="00267FF6" w:rsidRPr="00AC3230" w:rsidRDefault="00267FF6" w:rsidP="006D51F0">
      <w:pPr>
        <w:spacing w:after="0" w:line="240" w:lineRule="auto"/>
        <w:rPr>
          <w:rFonts w:ascii="Times New Roman" w:eastAsia="Times New Roman" w:hAnsi="Times New Roman" w:cs="Times New Roman"/>
          <w:b/>
          <w:spacing w:val="200"/>
          <w:sz w:val="28"/>
          <w:szCs w:val="20"/>
          <w:lang w:eastAsia="ru-RU"/>
        </w:rPr>
      </w:pPr>
    </w:p>
    <w:p w:rsidR="00267FF6" w:rsidRPr="00267FF6" w:rsidRDefault="00267FF6" w:rsidP="007F4F11">
      <w:pPr>
        <w:tabs>
          <w:tab w:val="left" w:pos="4678"/>
        </w:tabs>
        <w:spacing w:after="0" w:line="240" w:lineRule="auto"/>
        <w:ind w:right="4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F6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администрацией</w:t>
      </w:r>
      <w:r w:rsidR="00CA27F8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округа, </w:t>
      </w:r>
      <w:r w:rsidRPr="00267FF6">
        <w:rPr>
          <w:rFonts w:ascii="Times New Roman" w:hAnsi="Times New Roman" w:cs="Times New Roman"/>
          <w:sz w:val="28"/>
          <w:szCs w:val="28"/>
        </w:rPr>
        <w:t xml:space="preserve"> </w:t>
      </w:r>
      <w:r w:rsidR="007F4F11" w:rsidRPr="00CA27F8">
        <w:rPr>
          <w:rFonts w:ascii="Times New Roman" w:hAnsi="Times New Roman" w:cs="Times New Roman"/>
          <w:sz w:val="28"/>
          <w:szCs w:val="28"/>
        </w:rPr>
        <w:t>муниципальными</w:t>
      </w:r>
      <w:r w:rsidR="007F4F11">
        <w:rPr>
          <w:rFonts w:ascii="Times New Roman" w:hAnsi="Times New Roman" w:cs="Times New Roman"/>
          <w:sz w:val="28"/>
          <w:szCs w:val="28"/>
        </w:rPr>
        <w:t xml:space="preserve"> </w:t>
      </w:r>
      <w:r w:rsidRPr="00267FF6">
        <w:rPr>
          <w:rFonts w:ascii="Times New Roman" w:hAnsi="Times New Roman" w:cs="Times New Roman"/>
          <w:sz w:val="28"/>
          <w:szCs w:val="28"/>
        </w:rPr>
        <w:t>казенными, бюджетными учреждениями и муниципальными унитарными предприятиями Вилючинского городского округа отдельным видам товаров, работ, услуг (в том числе предельных цен товаров, работ, услуг)</w:t>
      </w:r>
      <w:r w:rsidRPr="002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FF6" w:rsidRPr="00AC3230" w:rsidRDefault="00267FF6" w:rsidP="006D5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2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67FF6" w:rsidRPr="00267FF6" w:rsidRDefault="00267FF6" w:rsidP="006D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F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67FF6">
          <w:rPr>
            <w:rStyle w:val="a3"/>
            <w:rFonts w:ascii="Times New Roman" w:hAnsi="Times New Roman"/>
            <w:color w:val="auto"/>
            <w:sz w:val="28"/>
            <w:szCs w:val="28"/>
          </w:rPr>
          <w:t>частью 4 статьи 19</w:t>
        </w:r>
      </w:hyperlink>
      <w:r w:rsidRPr="00267FF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643809">
        <w:rPr>
          <w:rFonts w:ascii="Times New Roman" w:hAnsi="Times New Roman" w:cs="Times New Roman"/>
          <w:sz w:val="28"/>
          <w:szCs w:val="28"/>
        </w:rPr>
        <w:t>№</w:t>
      </w:r>
      <w:r w:rsidRPr="00267FF6">
        <w:rPr>
          <w:rFonts w:ascii="Times New Roman" w:hAnsi="Times New Roman" w:cs="Times New Roman"/>
          <w:sz w:val="28"/>
          <w:szCs w:val="28"/>
        </w:rPr>
        <w:t xml:space="preserve"> 44-ФЗ </w:t>
      </w:r>
      <w:r w:rsidR="00643809">
        <w:rPr>
          <w:rFonts w:ascii="Times New Roman" w:hAnsi="Times New Roman" w:cs="Times New Roman"/>
          <w:sz w:val="28"/>
          <w:szCs w:val="28"/>
        </w:rPr>
        <w:t>«</w:t>
      </w:r>
      <w:r w:rsidRPr="00267FF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43809">
        <w:rPr>
          <w:rFonts w:ascii="Times New Roman" w:hAnsi="Times New Roman" w:cs="Times New Roman"/>
          <w:sz w:val="28"/>
          <w:szCs w:val="28"/>
        </w:rPr>
        <w:t>»</w:t>
      </w:r>
      <w:r w:rsidRPr="00267FF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7FF6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67F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</w:t>
      </w:r>
      <w:r w:rsidR="00643809">
        <w:rPr>
          <w:rFonts w:ascii="Times New Roman" w:hAnsi="Times New Roman" w:cs="Times New Roman"/>
          <w:sz w:val="28"/>
          <w:szCs w:val="28"/>
        </w:rPr>
        <w:t>№</w:t>
      </w:r>
      <w:r w:rsidRPr="00267FF6">
        <w:rPr>
          <w:rFonts w:ascii="Times New Roman" w:hAnsi="Times New Roman" w:cs="Times New Roman"/>
          <w:sz w:val="28"/>
          <w:szCs w:val="28"/>
        </w:rPr>
        <w:t xml:space="preserve"> 926 </w:t>
      </w:r>
      <w:r w:rsidR="00643809">
        <w:rPr>
          <w:rFonts w:ascii="Times New Roman" w:hAnsi="Times New Roman" w:cs="Times New Roman"/>
          <w:sz w:val="28"/>
          <w:szCs w:val="28"/>
        </w:rPr>
        <w:t>«</w:t>
      </w:r>
      <w:r w:rsidRPr="00267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B2D75">
        <w:rPr>
          <w:rFonts w:ascii="Times New Roman" w:hAnsi="Times New Roman" w:cs="Times New Roman"/>
          <w:sz w:val="28"/>
          <w:szCs w:val="28"/>
        </w:rPr>
        <w:t>О</w:t>
      </w:r>
      <w:r w:rsidRPr="00267FF6">
        <w:rPr>
          <w:rFonts w:ascii="Times New Roman" w:hAnsi="Times New Roman" w:cs="Times New Roman"/>
          <w:sz w:val="28"/>
          <w:szCs w:val="28"/>
        </w:rPr>
        <w:t xml:space="preserve">бщих правил определения требований </w:t>
      </w:r>
      <w:proofErr w:type="gramStart"/>
      <w:r w:rsidRPr="00267F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7FF6">
        <w:rPr>
          <w:rFonts w:ascii="Times New Roman" w:hAnsi="Times New Roman" w:cs="Times New Roman"/>
          <w:sz w:val="28"/>
          <w:szCs w:val="28"/>
        </w:rPr>
        <w:t xml:space="preserve"> закупаемым заказчиками отдельным </w:t>
      </w:r>
      <w:proofErr w:type="gramStart"/>
      <w:r w:rsidRPr="00267FF6">
        <w:rPr>
          <w:rFonts w:ascii="Times New Roman" w:hAnsi="Times New Roman" w:cs="Times New Roman"/>
          <w:sz w:val="28"/>
          <w:szCs w:val="28"/>
        </w:rPr>
        <w:t>видам товаров, работ, услуг (в том числе предельных цен товаров, работ, услуг)</w:t>
      </w:r>
      <w:r w:rsidR="00643809">
        <w:rPr>
          <w:rFonts w:ascii="Times New Roman" w:hAnsi="Times New Roman" w:cs="Times New Roman"/>
          <w:sz w:val="28"/>
          <w:szCs w:val="28"/>
        </w:rPr>
        <w:t>»</w:t>
      </w:r>
      <w:r w:rsidRPr="00267FF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F542C" w:rsidRPr="006A5C1E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0F542C" w:rsidRPr="006A5C1E">
        <w:rPr>
          <w:rFonts w:ascii="Times New Roman" w:hAnsi="Times New Roman" w:cs="Times New Roman"/>
          <w:sz w:val="28"/>
          <w:szCs w:val="28"/>
        </w:rPr>
        <w:t xml:space="preserve"> </w:t>
      </w:r>
      <w:r w:rsidR="000F542C" w:rsidRPr="00617F7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Вилючинского городского округа </w:t>
      </w:r>
      <w:r w:rsidR="000F542C">
        <w:rPr>
          <w:rFonts w:ascii="Times New Roman" w:hAnsi="Times New Roman" w:cs="Times New Roman"/>
          <w:sz w:val="28"/>
          <w:szCs w:val="28"/>
        </w:rPr>
        <w:t>от 05.10.2017 №</w:t>
      </w:r>
      <w:r w:rsidR="003B3D7D">
        <w:rPr>
          <w:rFonts w:ascii="Times New Roman" w:hAnsi="Times New Roman" w:cs="Times New Roman"/>
          <w:sz w:val="28"/>
          <w:szCs w:val="28"/>
        </w:rPr>
        <w:t xml:space="preserve"> </w:t>
      </w:r>
      <w:r w:rsidR="000F542C">
        <w:rPr>
          <w:rFonts w:ascii="Times New Roman" w:hAnsi="Times New Roman" w:cs="Times New Roman"/>
          <w:sz w:val="28"/>
          <w:szCs w:val="28"/>
        </w:rPr>
        <w:t>965</w:t>
      </w:r>
      <w:r w:rsidR="00643809">
        <w:rPr>
          <w:rFonts w:ascii="Times New Roman" w:hAnsi="Times New Roman" w:cs="Times New Roman"/>
          <w:sz w:val="28"/>
          <w:szCs w:val="28"/>
        </w:rPr>
        <w:t xml:space="preserve"> «</w:t>
      </w:r>
      <w:r w:rsidR="003B3D7D" w:rsidRPr="009A646E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Вилючинского городского округа о нормировании в сфере закупок товаров, работ, услуг для обеспечения муниципальных нужд Вилючинского городского округа, содержанию указанных актов и обеспечению их исполнения</w:t>
      </w:r>
      <w:r w:rsidR="0064380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7FF6" w:rsidRPr="00AC3230" w:rsidRDefault="00267FF6" w:rsidP="006D51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7FF6" w:rsidRPr="00AC3230" w:rsidRDefault="00267FF6" w:rsidP="006D5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2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267FF6" w:rsidRPr="00AC3230" w:rsidRDefault="00267FF6" w:rsidP="006D5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2939" w:rsidRPr="00CA27F8" w:rsidRDefault="00CA27F8" w:rsidP="003B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39" w:rsidRPr="00CA27F8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требований к закупаемым </w:t>
      </w:r>
      <w:r w:rsidR="004F4E9B" w:rsidRPr="00CA27F8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округа, муниципальными казенными, бюджетными учреждениями и муниципальными унитарными предприятиями Вилючинского городского округа</w:t>
      </w:r>
      <w:r w:rsidR="00922939" w:rsidRPr="00CA27F8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 согласно </w:t>
      </w:r>
      <w:hyperlink w:anchor="sub_1000" w:history="1">
        <w:r w:rsidR="00922939" w:rsidRPr="00CA27F8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922939" w:rsidRPr="00CA27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A27F8" w:rsidRPr="00CA27F8" w:rsidRDefault="00CA27F8" w:rsidP="003B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F8">
        <w:rPr>
          <w:rFonts w:ascii="Times New Roman" w:hAnsi="Times New Roman" w:cs="Times New Roman"/>
          <w:sz w:val="28"/>
          <w:szCs w:val="28"/>
        </w:rPr>
        <w:t xml:space="preserve">2. </w:t>
      </w:r>
      <w:r w:rsidR="00E314D1">
        <w:rPr>
          <w:rFonts w:ascii="Times New Roman" w:hAnsi="Times New Roman" w:cs="Times New Roman"/>
          <w:sz w:val="28"/>
          <w:szCs w:val="28"/>
        </w:rPr>
        <w:t>Н</w:t>
      </w:r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 w:rsidR="00E314D1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делами администрации </w:t>
      </w:r>
      <w:proofErr w:type="spellStart"/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Вилючинского</w:t>
      </w:r>
      <w:proofErr w:type="spellEnd"/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</w:t>
      </w:r>
      <w:r w:rsidR="00E314D1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314D1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E314D1">
        <w:rPr>
          <w:rFonts w:ascii="Times New Roman" w:eastAsia="Times New Roman" w:hAnsi="Times New Roman" w:cs="Times New Roman"/>
          <w:sz w:val="28"/>
          <w:szCs w:val="20"/>
          <w:lang w:eastAsia="ru-RU"/>
        </w:rPr>
        <w:t>Токмаковой</w:t>
      </w:r>
      <w:proofErr w:type="spellEnd"/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опубликовать настоящее постановление в </w:t>
      </w:r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«Вилючинской газете. Официальных известиях администрации Вилючинского городского </w:t>
      </w:r>
      <w:proofErr w:type="gramStart"/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 w:rsidR="00E314D1" w:rsidRPr="006A5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67FF6" w:rsidRPr="00922939" w:rsidRDefault="00CA27F8" w:rsidP="003B3D7D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939" w:rsidRPr="009229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F542C">
        <w:rPr>
          <w:rFonts w:ascii="Times New Roman" w:hAnsi="Times New Roman" w:cs="Times New Roman"/>
          <w:sz w:val="28"/>
          <w:szCs w:val="28"/>
        </w:rPr>
        <w:t>со</w:t>
      </w:r>
      <w:r w:rsidR="00922939" w:rsidRPr="00922939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10" w:history="1">
        <w:r w:rsidR="00922939" w:rsidRPr="00922939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922939" w:rsidRPr="00922939">
        <w:rPr>
          <w:rFonts w:ascii="Times New Roman" w:hAnsi="Times New Roman" w:cs="Times New Roman"/>
          <w:sz w:val="28"/>
          <w:szCs w:val="28"/>
        </w:rPr>
        <w:t>.</w:t>
      </w:r>
      <w:r w:rsidR="00267FF6" w:rsidRPr="00922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FF6" w:rsidRPr="00CA27F8" w:rsidRDefault="00267FF6" w:rsidP="006D5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F6" w:rsidRPr="00CA27F8" w:rsidRDefault="00267FF6" w:rsidP="006D5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F6" w:rsidRPr="00AC3230" w:rsidRDefault="00267FF6" w:rsidP="006D51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2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</w:t>
      </w:r>
    </w:p>
    <w:p w:rsidR="00267FF6" w:rsidRPr="00AC3230" w:rsidRDefault="00267FF6" w:rsidP="006D51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2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                                                                      Г.</w:t>
      </w:r>
      <w:r w:rsidR="009229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</w:t>
      </w:r>
      <w:r w:rsidRPr="00AC32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229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Смирнова</w:t>
      </w:r>
    </w:p>
    <w:p w:rsidR="00A25FB0" w:rsidRDefault="00A25FB0" w:rsidP="006D51F0">
      <w:pPr>
        <w:spacing w:after="0" w:line="240" w:lineRule="auto"/>
      </w:pPr>
    </w:p>
    <w:p w:rsidR="00922939" w:rsidRDefault="00922939" w:rsidP="006D51F0">
      <w:pPr>
        <w:spacing w:after="0" w:line="240" w:lineRule="auto"/>
      </w:pPr>
    </w:p>
    <w:p w:rsidR="00922939" w:rsidRDefault="00922939" w:rsidP="006D51F0">
      <w:pPr>
        <w:spacing w:after="0" w:line="240" w:lineRule="auto"/>
      </w:pPr>
      <w:r>
        <w:br w:type="page"/>
      </w:r>
    </w:p>
    <w:p w:rsidR="00766CEA" w:rsidRDefault="00922939" w:rsidP="00766CEA">
      <w:pPr>
        <w:spacing w:after="0" w:line="240" w:lineRule="auto"/>
        <w:ind w:left="5812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 w:rsidRPr="006D51F0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766CEA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A637AC" w:rsidRPr="006D51F0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6D51F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6D51F0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37AC" w:rsidRPr="006D51F0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Вилючинского городского округа</w:t>
      </w:r>
      <w:r w:rsidR="00A637AC" w:rsidRPr="006D51F0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22939" w:rsidRPr="006D51F0" w:rsidRDefault="003A0721" w:rsidP="00766CEA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F0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922939" w:rsidRPr="006D51F0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15.11.2017 </w:t>
      </w:r>
      <w:r w:rsidR="00A637AC" w:rsidRPr="006D51F0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1077</w:t>
      </w:r>
      <w:bookmarkStart w:id="0" w:name="_GoBack"/>
      <w:bookmarkEnd w:id="0"/>
    </w:p>
    <w:p w:rsidR="00922939" w:rsidRPr="006D51F0" w:rsidRDefault="00922939" w:rsidP="006D51F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22939" w:rsidRPr="00A17698" w:rsidRDefault="00922939" w:rsidP="006D51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67FF6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67FF6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требований к закупаемым администрацией Вилючинского городского округа</w:t>
      </w:r>
      <w:r w:rsidR="00673DC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67F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3D7D" w:rsidRPr="00CA27F8">
        <w:rPr>
          <w:rFonts w:ascii="Times New Roman" w:hAnsi="Times New Roman" w:cs="Times New Roman"/>
          <w:sz w:val="28"/>
          <w:szCs w:val="28"/>
        </w:rPr>
        <w:t>муниципальными</w:t>
      </w:r>
      <w:r w:rsidR="003B3D7D" w:rsidRPr="00267F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FF6">
        <w:rPr>
          <w:rFonts w:ascii="Times New Roman" w:hAnsi="Times New Roman" w:cs="Times New Roman"/>
          <w:color w:val="auto"/>
          <w:sz w:val="28"/>
          <w:szCs w:val="28"/>
        </w:rPr>
        <w:t>казенными, бюджетными учреждениями и муниципальными унитарными предприятиями Вилючинского городского округа отдельным видам товаров, работ, услуг (в том числе предельных цен товаров, работ, услуг)</w:t>
      </w:r>
    </w:p>
    <w:p w:rsidR="00922939" w:rsidRPr="00A17698" w:rsidRDefault="00922939" w:rsidP="006D51F0">
      <w:pPr>
        <w:spacing w:after="0" w:line="240" w:lineRule="auto"/>
        <w:rPr>
          <w:rFonts w:ascii="Times New Roman" w:hAnsi="Times New Roman" w:cs="Times New Roman"/>
        </w:rPr>
      </w:pPr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6F6B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060101" w:rsidRPr="00267FF6">
        <w:rPr>
          <w:rFonts w:ascii="Times New Roman" w:hAnsi="Times New Roman" w:cs="Times New Roman"/>
          <w:sz w:val="28"/>
          <w:szCs w:val="28"/>
        </w:rPr>
        <w:t>Правил</w:t>
      </w:r>
      <w:r w:rsidR="00060101">
        <w:rPr>
          <w:rFonts w:ascii="Times New Roman" w:hAnsi="Times New Roman" w:cs="Times New Roman"/>
          <w:sz w:val="28"/>
          <w:szCs w:val="28"/>
        </w:rPr>
        <w:t>а</w:t>
      </w:r>
      <w:r w:rsidR="00060101" w:rsidRPr="00267FF6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администрацией Вилючинского городского округа</w:t>
      </w:r>
      <w:r w:rsidR="00060101">
        <w:rPr>
          <w:rFonts w:ascii="Times New Roman" w:hAnsi="Times New Roman" w:cs="Times New Roman"/>
          <w:sz w:val="28"/>
          <w:szCs w:val="28"/>
        </w:rPr>
        <w:t>,</w:t>
      </w:r>
      <w:r w:rsidR="00060101" w:rsidRPr="00267FF6">
        <w:rPr>
          <w:rFonts w:ascii="Times New Roman" w:hAnsi="Times New Roman" w:cs="Times New Roman"/>
          <w:sz w:val="28"/>
          <w:szCs w:val="28"/>
        </w:rPr>
        <w:t xml:space="preserve"> </w:t>
      </w:r>
      <w:r w:rsidR="003B3D7D" w:rsidRPr="00CA27F8">
        <w:rPr>
          <w:rFonts w:ascii="Times New Roman" w:hAnsi="Times New Roman" w:cs="Times New Roman"/>
          <w:sz w:val="28"/>
          <w:szCs w:val="28"/>
        </w:rPr>
        <w:t>муниципальными</w:t>
      </w:r>
      <w:r w:rsidR="003B3D7D" w:rsidRPr="00267FF6">
        <w:rPr>
          <w:rFonts w:ascii="Times New Roman" w:hAnsi="Times New Roman" w:cs="Times New Roman"/>
          <w:sz w:val="28"/>
          <w:szCs w:val="28"/>
        </w:rPr>
        <w:t xml:space="preserve"> </w:t>
      </w:r>
      <w:r w:rsidR="003B3D7D">
        <w:rPr>
          <w:rFonts w:ascii="Times New Roman" w:hAnsi="Times New Roman" w:cs="Times New Roman"/>
          <w:sz w:val="28"/>
          <w:szCs w:val="28"/>
        </w:rPr>
        <w:t xml:space="preserve"> </w:t>
      </w:r>
      <w:r w:rsidR="00060101" w:rsidRPr="00267FF6">
        <w:rPr>
          <w:rFonts w:ascii="Times New Roman" w:hAnsi="Times New Roman" w:cs="Times New Roman"/>
          <w:sz w:val="28"/>
          <w:szCs w:val="28"/>
        </w:rPr>
        <w:t>казенными, бюджетными учреждениями и муниципальными унитарными предприятиями Вилючинского городского округа отдельным видам товаров, работ, услуг (в том числе предельных цен товаров, работ, услуг)</w:t>
      </w:r>
      <w:r w:rsidR="0006010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D6F6B">
        <w:rPr>
          <w:rFonts w:ascii="Times New Roman" w:hAnsi="Times New Roman" w:cs="Times New Roman"/>
          <w:sz w:val="28"/>
          <w:szCs w:val="28"/>
        </w:rPr>
        <w:t>Правила</w:t>
      </w:r>
      <w:r w:rsidR="00060101">
        <w:rPr>
          <w:rFonts w:ascii="Times New Roman" w:hAnsi="Times New Roman" w:cs="Times New Roman"/>
          <w:sz w:val="28"/>
          <w:szCs w:val="28"/>
        </w:rPr>
        <w:t>)</w:t>
      </w:r>
      <w:r w:rsidRPr="002D6F6B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</w:t>
      </w:r>
      <w:hyperlink r:id="rId11" w:history="1"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D6F6B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643809">
        <w:rPr>
          <w:rFonts w:ascii="Times New Roman" w:hAnsi="Times New Roman" w:cs="Times New Roman"/>
          <w:sz w:val="28"/>
          <w:szCs w:val="28"/>
        </w:rPr>
        <w:t>№</w:t>
      </w:r>
      <w:r w:rsidRPr="002D6F6B">
        <w:rPr>
          <w:rFonts w:ascii="Times New Roman" w:hAnsi="Times New Roman" w:cs="Times New Roman"/>
          <w:sz w:val="28"/>
          <w:szCs w:val="28"/>
        </w:rPr>
        <w:t xml:space="preserve">44-ФЗ </w:t>
      </w:r>
      <w:r w:rsidR="00643809">
        <w:rPr>
          <w:rFonts w:ascii="Times New Roman" w:hAnsi="Times New Roman" w:cs="Times New Roman"/>
          <w:sz w:val="28"/>
          <w:szCs w:val="28"/>
        </w:rPr>
        <w:t>«</w:t>
      </w:r>
      <w:r w:rsidRPr="002D6F6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643809">
        <w:rPr>
          <w:rFonts w:ascii="Times New Roman" w:hAnsi="Times New Roman" w:cs="Times New Roman"/>
          <w:sz w:val="28"/>
          <w:szCs w:val="28"/>
        </w:rPr>
        <w:t>»</w:t>
      </w:r>
      <w:r w:rsidRPr="002D6F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proofErr w:type="gramStart"/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D6F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</w:t>
      </w:r>
      <w:r w:rsidR="00643809">
        <w:rPr>
          <w:rFonts w:ascii="Times New Roman" w:hAnsi="Times New Roman" w:cs="Times New Roman"/>
          <w:sz w:val="28"/>
          <w:szCs w:val="28"/>
        </w:rPr>
        <w:t xml:space="preserve">№ </w:t>
      </w:r>
      <w:r w:rsidRPr="002D6F6B">
        <w:rPr>
          <w:rFonts w:ascii="Times New Roman" w:hAnsi="Times New Roman" w:cs="Times New Roman"/>
          <w:sz w:val="28"/>
          <w:szCs w:val="28"/>
        </w:rPr>
        <w:t xml:space="preserve">926 </w:t>
      </w:r>
      <w:r w:rsidR="00643809">
        <w:rPr>
          <w:rFonts w:ascii="Times New Roman" w:hAnsi="Times New Roman" w:cs="Times New Roman"/>
          <w:sz w:val="28"/>
          <w:szCs w:val="28"/>
        </w:rPr>
        <w:t>«</w:t>
      </w:r>
      <w:r w:rsidRPr="002D6F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B2D75">
        <w:rPr>
          <w:rFonts w:ascii="Times New Roman" w:hAnsi="Times New Roman" w:cs="Times New Roman"/>
          <w:sz w:val="28"/>
          <w:szCs w:val="28"/>
        </w:rPr>
        <w:t>О</w:t>
      </w:r>
      <w:r w:rsidRPr="002D6F6B">
        <w:rPr>
          <w:rFonts w:ascii="Times New Roman" w:hAnsi="Times New Roman" w:cs="Times New Roman"/>
          <w:sz w:val="28"/>
          <w:szCs w:val="28"/>
        </w:rPr>
        <w:t xml:space="preserve">бщих правил определения требований к закупаемым заказчиками отдельным видам товаров, работ, </w:t>
      </w:r>
      <w:r w:rsidR="00673DCC">
        <w:rPr>
          <w:rFonts w:ascii="Times New Roman" w:hAnsi="Times New Roman" w:cs="Times New Roman"/>
          <w:sz w:val="28"/>
          <w:szCs w:val="28"/>
        </w:rPr>
        <w:t>услуг</w:t>
      </w:r>
      <w:r w:rsidRPr="002D6F6B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</w:t>
      </w:r>
      <w:r w:rsidR="00643809">
        <w:rPr>
          <w:rFonts w:ascii="Times New Roman" w:hAnsi="Times New Roman" w:cs="Times New Roman"/>
          <w:sz w:val="28"/>
          <w:szCs w:val="28"/>
        </w:rPr>
        <w:t>»</w:t>
      </w:r>
      <w:r w:rsidRPr="002D6F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F542C" w:rsidRPr="006A5C1E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0F542C" w:rsidRPr="006A5C1E">
        <w:rPr>
          <w:rFonts w:ascii="Times New Roman" w:hAnsi="Times New Roman" w:cs="Times New Roman"/>
          <w:sz w:val="28"/>
          <w:szCs w:val="28"/>
        </w:rPr>
        <w:t xml:space="preserve"> </w:t>
      </w:r>
      <w:r w:rsidR="000F542C" w:rsidRPr="00617F7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Вилючинского городского округа </w:t>
      </w:r>
      <w:r w:rsidR="000F542C">
        <w:rPr>
          <w:rFonts w:ascii="Times New Roman" w:hAnsi="Times New Roman" w:cs="Times New Roman"/>
          <w:sz w:val="28"/>
          <w:szCs w:val="28"/>
        </w:rPr>
        <w:t>от 05.10.2017 №</w:t>
      </w:r>
      <w:r w:rsidR="003B3D7D">
        <w:rPr>
          <w:rFonts w:ascii="Times New Roman" w:hAnsi="Times New Roman" w:cs="Times New Roman"/>
          <w:sz w:val="28"/>
          <w:szCs w:val="28"/>
        </w:rPr>
        <w:t xml:space="preserve"> </w:t>
      </w:r>
      <w:r w:rsidR="000F542C">
        <w:rPr>
          <w:rFonts w:ascii="Times New Roman" w:hAnsi="Times New Roman" w:cs="Times New Roman"/>
          <w:sz w:val="28"/>
          <w:szCs w:val="28"/>
        </w:rPr>
        <w:t>965 «</w:t>
      </w:r>
      <w:r w:rsidR="000F542C" w:rsidRPr="00267FF6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</w:t>
      </w:r>
      <w:r w:rsidR="003B3D7D">
        <w:rPr>
          <w:rFonts w:ascii="Times New Roman" w:hAnsi="Times New Roman" w:cs="Times New Roman"/>
          <w:sz w:val="28"/>
          <w:szCs w:val="28"/>
        </w:rPr>
        <w:t xml:space="preserve"> </w:t>
      </w:r>
      <w:r w:rsidR="003B3D7D" w:rsidRPr="00617F7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Вилючинского городского округа</w:t>
      </w:r>
      <w:r w:rsidR="000F542C" w:rsidRPr="00267FF6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товаров, работ, услуг для обеспечения</w:t>
      </w:r>
      <w:proofErr w:type="gramEnd"/>
      <w:r w:rsidR="000F542C" w:rsidRPr="00267FF6">
        <w:rPr>
          <w:rFonts w:ascii="Times New Roman" w:hAnsi="Times New Roman" w:cs="Times New Roman"/>
          <w:sz w:val="28"/>
          <w:szCs w:val="28"/>
        </w:rPr>
        <w:t xml:space="preserve"> муниципальных нужд Вилючинского городского округа, содержанию указанных актов и обеспечению их исполнения</w:t>
      </w:r>
      <w:r w:rsidR="000F542C">
        <w:rPr>
          <w:rFonts w:ascii="Times New Roman" w:hAnsi="Times New Roman" w:cs="Times New Roman"/>
          <w:sz w:val="28"/>
          <w:szCs w:val="28"/>
        </w:rPr>
        <w:t xml:space="preserve">» </w:t>
      </w:r>
      <w:r w:rsidRPr="002D6F6B">
        <w:rPr>
          <w:rFonts w:ascii="Times New Roman" w:hAnsi="Times New Roman" w:cs="Times New Roman"/>
          <w:sz w:val="28"/>
          <w:szCs w:val="28"/>
        </w:rPr>
        <w:t xml:space="preserve">и регулируют вопросы определения требований к закупаемым </w:t>
      </w:r>
      <w:r w:rsidR="00866BE1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округа, муниципальными</w:t>
      </w:r>
      <w:r w:rsidRPr="002D6F6B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</w:t>
      </w:r>
      <w:r w:rsidR="00866BE1">
        <w:rPr>
          <w:rFonts w:ascii="Times New Roman" w:hAnsi="Times New Roman" w:cs="Times New Roman"/>
          <w:sz w:val="28"/>
          <w:szCs w:val="28"/>
        </w:rPr>
        <w:t>муниципальными</w:t>
      </w:r>
      <w:r w:rsidRPr="002D6F6B">
        <w:rPr>
          <w:rFonts w:ascii="Times New Roman" w:hAnsi="Times New Roman" w:cs="Times New Roman"/>
          <w:sz w:val="28"/>
          <w:szCs w:val="28"/>
        </w:rPr>
        <w:t xml:space="preserve"> унитарными предприятиями отдельным видам товаров, работ, услуг (в том числе предельных цен товаров, работ, услуг).</w:t>
      </w:r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6BE1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866BE1">
        <w:rPr>
          <w:rFonts w:ascii="Times New Roman" w:hAnsi="Times New Roman" w:cs="Times New Roman"/>
          <w:sz w:val="28"/>
          <w:szCs w:val="28"/>
        </w:rPr>
        <w:t>е</w:t>
      </w:r>
      <w:r w:rsidRPr="002D6F6B">
        <w:rPr>
          <w:rFonts w:ascii="Times New Roman" w:hAnsi="Times New Roman" w:cs="Times New Roman"/>
          <w:sz w:val="28"/>
          <w:szCs w:val="28"/>
        </w:rPr>
        <w:t xml:space="preserve">т определенные в соответствии с настоящими Правилами требования к закупаемым </w:t>
      </w:r>
      <w:r w:rsidR="00673DCC" w:rsidRPr="00267FF6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</w:t>
      </w:r>
      <w:r w:rsidR="00673DCC">
        <w:rPr>
          <w:rFonts w:ascii="Times New Roman" w:hAnsi="Times New Roman" w:cs="Times New Roman"/>
          <w:sz w:val="28"/>
          <w:szCs w:val="28"/>
        </w:rPr>
        <w:t xml:space="preserve">, </w:t>
      </w:r>
      <w:r w:rsidR="00866BE1">
        <w:rPr>
          <w:rFonts w:ascii="Times New Roman" w:hAnsi="Times New Roman" w:cs="Times New Roman"/>
          <w:sz w:val="28"/>
          <w:szCs w:val="28"/>
        </w:rPr>
        <w:t>муниципальными</w:t>
      </w:r>
      <w:r w:rsidRPr="002D6F6B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</w:t>
      </w:r>
      <w:r w:rsidR="00866BE1">
        <w:rPr>
          <w:rFonts w:ascii="Times New Roman" w:hAnsi="Times New Roman" w:cs="Times New Roman"/>
          <w:sz w:val="28"/>
          <w:szCs w:val="28"/>
        </w:rPr>
        <w:t>муниципальными</w:t>
      </w:r>
      <w:r w:rsidRPr="002D6F6B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866BE1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качества) и иные характеристики (в том числе предельные цены товаров, работ, услуг) (далее</w:t>
      </w:r>
      <w:proofErr w:type="gramEnd"/>
      <w:r w:rsidRPr="002D6F6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66BE1">
        <w:rPr>
          <w:rFonts w:ascii="Times New Roman" w:hAnsi="Times New Roman" w:cs="Times New Roman"/>
          <w:sz w:val="28"/>
          <w:szCs w:val="28"/>
        </w:rPr>
        <w:t>П</w:t>
      </w:r>
      <w:r w:rsidRPr="002D6F6B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922939" w:rsidRPr="002D6F6B" w:rsidRDefault="00866BE1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22939" w:rsidRPr="002D6F6B">
        <w:rPr>
          <w:rFonts w:ascii="Times New Roman" w:hAnsi="Times New Roman" w:cs="Times New Roman"/>
          <w:sz w:val="28"/>
          <w:szCs w:val="28"/>
        </w:rPr>
        <w:t xml:space="preserve">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1001" w:history="1">
        <w:r w:rsidR="00922939"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приложением </w:t>
        </w:r>
        <w:r w:rsidR="00673DCC">
          <w:rPr>
            <w:rStyle w:val="a3"/>
            <w:rFonts w:ascii="Times New Roman" w:hAnsi="Times New Roman"/>
            <w:color w:val="auto"/>
            <w:sz w:val="28"/>
            <w:szCs w:val="28"/>
          </w:rPr>
          <w:t>№</w:t>
        </w:r>
        <w:r w:rsidR="00922939"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922939" w:rsidRPr="002D6F6B">
        <w:rPr>
          <w:rFonts w:ascii="Times New Roman" w:hAnsi="Times New Roman" w:cs="Times New Roman"/>
          <w:sz w:val="28"/>
          <w:szCs w:val="28"/>
        </w:rPr>
        <w:t xml:space="preserve"> к настоящим Правилам (далее - обязательный перечень)</w:t>
      </w:r>
      <w:r w:rsidR="00315D0A">
        <w:rPr>
          <w:rFonts w:ascii="Times New Roman" w:hAnsi="Times New Roman" w:cs="Times New Roman"/>
          <w:sz w:val="28"/>
          <w:szCs w:val="28"/>
        </w:rPr>
        <w:t xml:space="preserve"> </w:t>
      </w:r>
      <w:r w:rsidR="00315D0A" w:rsidRPr="002D6F6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002" w:history="1">
        <w:r w:rsidR="00315D0A"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  <w:r w:rsidR="00315D0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315D0A"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</w:hyperlink>
      <w:r w:rsidR="00315D0A" w:rsidRPr="002D6F6B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922939" w:rsidRPr="002D6F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"/>
      <w:bookmarkEnd w:id="1"/>
      <w:r w:rsidRPr="002D6F6B">
        <w:rPr>
          <w:rFonts w:ascii="Times New Roman" w:hAnsi="Times New Roman" w:cs="Times New Roman"/>
          <w:sz w:val="28"/>
          <w:szCs w:val="28"/>
        </w:rPr>
        <w:t xml:space="preserve">4. В отношении отдельных видов товаров, работ, услуг, включенных в обязательный перечень, в </w:t>
      </w:r>
      <w:r w:rsidR="00866BE1">
        <w:rPr>
          <w:rFonts w:ascii="Times New Roman" w:hAnsi="Times New Roman" w:cs="Times New Roman"/>
          <w:sz w:val="28"/>
          <w:szCs w:val="28"/>
        </w:rPr>
        <w:t>П</w:t>
      </w:r>
      <w:r w:rsidRPr="002D6F6B">
        <w:rPr>
          <w:rFonts w:ascii="Times New Roman" w:hAnsi="Times New Roman" w:cs="Times New Roman"/>
          <w:sz w:val="28"/>
          <w:szCs w:val="28"/>
        </w:rPr>
        <w:t>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624F6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"/>
      <w:bookmarkEnd w:id="2"/>
      <w:r w:rsidRPr="002D6F6B">
        <w:rPr>
          <w:rFonts w:ascii="Times New Roman" w:hAnsi="Times New Roman" w:cs="Times New Roman"/>
          <w:sz w:val="28"/>
          <w:szCs w:val="28"/>
        </w:rPr>
        <w:t xml:space="preserve">5. </w:t>
      </w:r>
      <w:r w:rsidR="00866BE1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 в </w:t>
      </w:r>
      <w:r w:rsidR="00866BE1">
        <w:rPr>
          <w:rFonts w:ascii="Times New Roman" w:hAnsi="Times New Roman" w:cs="Times New Roman"/>
          <w:sz w:val="28"/>
          <w:szCs w:val="28"/>
        </w:rPr>
        <w:t>П</w:t>
      </w:r>
      <w:r w:rsidRPr="002D6F6B">
        <w:rPr>
          <w:rFonts w:ascii="Times New Roman" w:hAnsi="Times New Roman" w:cs="Times New Roman"/>
          <w:sz w:val="28"/>
          <w:szCs w:val="28"/>
        </w:rPr>
        <w:t>еречне определя</w:t>
      </w:r>
      <w:r w:rsidR="00866BE1">
        <w:rPr>
          <w:rFonts w:ascii="Times New Roman" w:hAnsi="Times New Roman" w:cs="Times New Roman"/>
          <w:sz w:val="28"/>
          <w:szCs w:val="28"/>
        </w:rPr>
        <w:t>е</w:t>
      </w:r>
      <w:r w:rsidRPr="002D6F6B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bookmarkStart w:id="4" w:name="sub_60"/>
      <w:bookmarkEnd w:id="3"/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6B">
        <w:rPr>
          <w:rFonts w:ascii="Times New Roman" w:hAnsi="Times New Roman" w:cs="Times New Roman"/>
          <w:sz w:val="28"/>
          <w:szCs w:val="28"/>
        </w:rPr>
        <w:t xml:space="preserve">6. Отдельные виды товаров, работ, услуг, не включенные в обязательный перечень, подлежат включению в </w:t>
      </w:r>
      <w:r w:rsidR="00866BE1">
        <w:rPr>
          <w:rFonts w:ascii="Times New Roman" w:hAnsi="Times New Roman" w:cs="Times New Roman"/>
          <w:sz w:val="28"/>
          <w:szCs w:val="28"/>
        </w:rPr>
        <w:t>П</w:t>
      </w:r>
      <w:r w:rsidRPr="002D6F6B">
        <w:rPr>
          <w:rFonts w:ascii="Times New Roman" w:hAnsi="Times New Roman" w:cs="Times New Roman"/>
          <w:sz w:val="28"/>
          <w:szCs w:val="28"/>
        </w:rPr>
        <w:t>еречень при условии, если средняя арифметическая сумма значений следующих критериев превышает 20 процентов:</w:t>
      </w:r>
    </w:p>
    <w:bookmarkEnd w:id="4"/>
    <w:p w:rsidR="00922939" w:rsidRPr="002D6F6B" w:rsidRDefault="00922939" w:rsidP="003B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F6B">
        <w:rPr>
          <w:rFonts w:ascii="Times New Roman" w:hAnsi="Times New Roman" w:cs="Times New Roman"/>
          <w:sz w:val="28"/>
          <w:szCs w:val="28"/>
        </w:rPr>
        <w:t xml:space="preserve">1)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</w:t>
      </w:r>
      <w:r w:rsidR="00866BE1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округа, муниципальными</w:t>
      </w:r>
      <w:r w:rsidR="00866BE1" w:rsidRPr="002D6F6B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</w:t>
      </w:r>
      <w:r w:rsidR="00866BE1">
        <w:rPr>
          <w:rFonts w:ascii="Times New Roman" w:hAnsi="Times New Roman" w:cs="Times New Roman"/>
          <w:sz w:val="28"/>
          <w:szCs w:val="28"/>
        </w:rPr>
        <w:t>муниципальными</w:t>
      </w:r>
      <w:r w:rsidR="00866BE1" w:rsidRPr="002D6F6B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866BE1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, и реестр контрактов, содержащих сведения, составляющие </w:t>
      </w:r>
      <w:hyperlink r:id="rId14" w:history="1"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государственную тайну</w:t>
        </w:r>
      </w:hyperlink>
      <w:r w:rsidRPr="002D6F6B">
        <w:rPr>
          <w:rFonts w:ascii="Times New Roman" w:hAnsi="Times New Roman" w:cs="Times New Roman"/>
          <w:sz w:val="28"/>
          <w:szCs w:val="28"/>
        </w:rPr>
        <w:t>, в общем объеме оплаты по контрактам, включенным в указанные</w:t>
      </w:r>
      <w:proofErr w:type="gramEnd"/>
      <w:r w:rsidRPr="002D6F6B">
        <w:rPr>
          <w:rFonts w:ascii="Times New Roman" w:hAnsi="Times New Roman" w:cs="Times New Roman"/>
          <w:sz w:val="28"/>
          <w:szCs w:val="28"/>
        </w:rPr>
        <w:t xml:space="preserve"> реестры (по графикам платежей), заключенным </w:t>
      </w:r>
      <w:r w:rsidR="00866BE1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округа, муниципальными</w:t>
      </w:r>
      <w:r w:rsidR="00866BE1" w:rsidRPr="002D6F6B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</w:t>
      </w:r>
      <w:r w:rsidR="00866BE1">
        <w:rPr>
          <w:rFonts w:ascii="Times New Roman" w:hAnsi="Times New Roman" w:cs="Times New Roman"/>
          <w:sz w:val="28"/>
          <w:szCs w:val="28"/>
        </w:rPr>
        <w:t>муниципальными</w:t>
      </w:r>
      <w:r w:rsidR="00866BE1" w:rsidRPr="002D6F6B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866BE1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>;</w:t>
      </w:r>
    </w:p>
    <w:p w:rsidR="00922939" w:rsidRPr="002D6F6B" w:rsidRDefault="00922939" w:rsidP="003B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F6B">
        <w:rPr>
          <w:rFonts w:ascii="Times New Roman" w:hAnsi="Times New Roman" w:cs="Times New Roman"/>
          <w:sz w:val="28"/>
          <w:szCs w:val="28"/>
        </w:rPr>
        <w:t xml:space="preserve">2) доля контрактов на приобретение отдельного вида товаров, работ, услуг, заключенных в отчетном финансовом году </w:t>
      </w:r>
      <w:r w:rsidR="00286BA6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округа, муниципальными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</w:t>
      </w:r>
      <w:r w:rsidR="00286BA6">
        <w:rPr>
          <w:rFonts w:ascii="Times New Roman" w:hAnsi="Times New Roman" w:cs="Times New Roman"/>
          <w:sz w:val="28"/>
          <w:szCs w:val="28"/>
        </w:rPr>
        <w:t>муниципальными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286BA6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, в общем количестве контрактов в отчетном финансовом году на приобретение товаров, работ, услуг, заключенных </w:t>
      </w:r>
      <w:r w:rsidR="00286BA6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округа, муниципальными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</w:t>
      </w:r>
      <w:r w:rsidR="00286BA6">
        <w:rPr>
          <w:rFonts w:ascii="Times New Roman" w:hAnsi="Times New Roman" w:cs="Times New Roman"/>
          <w:sz w:val="28"/>
          <w:szCs w:val="28"/>
        </w:rPr>
        <w:t>муниципальными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286BA6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6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86BA6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 при включении в </w:t>
      </w:r>
      <w:r w:rsidR="00286BA6">
        <w:rPr>
          <w:rFonts w:ascii="Times New Roman" w:hAnsi="Times New Roman" w:cs="Times New Roman"/>
          <w:sz w:val="28"/>
          <w:szCs w:val="28"/>
        </w:rPr>
        <w:t>П</w:t>
      </w:r>
      <w:r w:rsidRPr="002D6F6B">
        <w:rPr>
          <w:rFonts w:ascii="Times New Roman" w:hAnsi="Times New Roman" w:cs="Times New Roman"/>
          <w:sz w:val="28"/>
          <w:szCs w:val="28"/>
        </w:rPr>
        <w:t xml:space="preserve">еречень отдельных видов товаров, работ, услуг, не указанных в обязательном перечне, </w:t>
      </w:r>
      <w:r w:rsidR="00A637AC">
        <w:rPr>
          <w:rFonts w:ascii="Times New Roman" w:hAnsi="Times New Roman" w:cs="Times New Roman"/>
          <w:sz w:val="28"/>
          <w:szCs w:val="28"/>
        </w:rPr>
        <w:t>применяе</w:t>
      </w:r>
      <w:r w:rsidRPr="002D6F6B">
        <w:rPr>
          <w:rFonts w:ascii="Times New Roman" w:hAnsi="Times New Roman" w:cs="Times New Roman"/>
          <w:sz w:val="28"/>
          <w:szCs w:val="28"/>
        </w:rPr>
        <w:t xml:space="preserve">т установленные </w:t>
      </w:r>
      <w:hyperlink w:anchor="sub_60" w:history="1">
        <w:r w:rsidR="003B3D7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</w:t>
        </w:r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6</w:t>
        </w:r>
      </w:hyperlink>
      <w:r w:rsidRPr="002D6F6B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286BA6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округа, муниципальными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</w:t>
      </w:r>
      <w:r w:rsidR="00286BA6">
        <w:rPr>
          <w:rFonts w:ascii="Times New Roman" w:hAnsi="Times New Roman" w:cs="Times New Roman"/>
          <w:sz w:val="28"/>
          <w:szCs w:val="28"/>
        </w:rPr>
        <w:t>муниципальными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286BA6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</w:t>
      </w:r>
      <w:r w:rsidR="00286BA6">
        <w:rPr>
          <w:rFonts w:ascii="Times New Roman" w:hAnsi="Times New Roman" w:cs="Times New Roman"/>
          <w:sz w:val="28"/>
          <w:szCs w:val="28"/>
        </w:rPr>
        <w:t>муниципальных</w:t>
      </w:r>
      <w:r w:rsidRPr="002D6F6B">
        <w:rPr>
          <w:rFonts w:ascii="Times New Roman" w:hAnsi="Times New Roman" w:cs="Times New Roman"/>
          <w:sz w:val="28"/>
          <w:szCs w:val="28"/>
        </w:rPr>
        <w:t xml:space="preserve"> нужд (далее</w:t>
      </w:r>
      <w:proofErr w:type="gramEnd"/>
      <w:r w:rsidRPr="002D6F6B">
        <w:rPr>
          <w:rFonts w:ascii="Times New Roman" w:hAnsi="Times New Roman" w:cs="Times New Roman"/>
          <w:sz w:val="28"/>
          <w:szCs w:val="28"/>
        </w:rPr>
        <w:t xml:space="preserve"> - закупки).</w:t>
      </w:r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0"/>
      <w:r w:rsidRPr="002D6F6B">
        <w:rPr>
          <w:rFonts w:ascii="Times New Roman" w:hAnsi="Times New Roman" w:cs="Times New Roman"/>
          <w:sz w:val="28"/>
          <w:szCs w:val="28"/>
        </w:rPr>
        <w:lastRenderedPageBreak/>
        <w:t xml:space="preserve">8. В целях формирования </w:t>
      </w:r>
      <w:r w:rsidR="00286BA6">
        <w:rPr>
          <w:rFonts w:ascii="Times New Roman" w:hAnsi="Times New Roman" w:cs="Times New Roman"/>
          <w:sz w:val="28"/>
          <w:szCs w:val="28"/>
        </w:rPr>
        <w:t>П</w:t>
      </w:r>
      <w:r w:rsidRPr="002D6F6B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286BA6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60" w:history="1">
        <w:r w:rsidR="003B3D7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</w:t>
        </w:r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6</w:t>
        </w:r>
      </w:hyperlink>
      <w:r w:rsidRPr="002D6F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0"/>
      <w:bookmarkEnd w:id="5"/>
      <w:r w:rsidRPr="002D6F6B">
        <w:rPr>
          <w:rFonts w:ascii="Times New Roman" w:hAnsi="Times New Roman" w:cs="Times New Roman"/>
          <w:sz w:val="28"/>
          <w:szCs w:val="28"/>
        </w:rPr>
        <w:t xml:space="preserve">9. </w:t>
      </w:r>
      <w:r w:rsidR="00286BA6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</w:t>
      </w:r>
      <w:r w:rsidRPr="002D6F6B">
        <w:rPr>
          <w:rFonts w:ascii="Times New Roman" w:hAnsi="Times New Roman" w:cs="Times New Roman"/>
          <w:sz w:val="28"/>
          <w:szCs w:val="28"/>
        </w:rPr>
        <w:t>п</w:t>
      </w:r>
      <w:r w:rsidR="00286BA6">
        <w:rPr>
          <w:rFonts w:ascii="Times New Roman" w:hAnsi="Times New Roman" w:cs="Times New Roman"/>
          <w:sz w:val="28"/>
          <w:szCs w:val="28"/>
        </w:rPr>
        <w:t>ри формировании П</w:t>
      </w:r>
      <w:r w:rsidRPr="002D6F6B">
        <w:rPr>
          <w:rFonts w:ascii="Times New Roman" w:hAnsi="Times New Roman" w:cs="Times New Roman"/>
          <w:sz w:val="28"/>
          <w:szCs w:val="28"/>
        </w:rPr>
        <w:t>еречня вправе включить в него дополнительно:</w:t>
      </w:r>
    </w:p>
    <w:p w:rsidR="00922939" w:rsidRPr="002D6F6B" w:rsidRDefault="00922939" w:rsidP="003B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1"/>
      <w:bookmarkEnd w:id="6"/>
      <w:r w:rsidRPr="002D6F6B">
        <w:rPr>
          <w:rFonts w:ascii="Times New Roman" w:hAnsi="Times New Roman" w:cs="Times New Roman"/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60" w:history="1">
        <w:r w:rsidR="003B3D7D">
          <w:rPr>
            <w:rStyle w:val="a3"/>
            <w:rFonts w:ascii="Times New Roman" w:hAnsi="Times New Roman"/>
            <w:color w:val="auto"/>
            <w:sz w:val="28"/>
            <w:szCs w:val="28"/>
          </w:rPr>
          <w:t>пункте</w:t>
        </w:r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6</w:t>
        </w:r>
      </w:hyperlink>
      <w:r w:rsidRPr="002D6F6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22939" w:rsidRPr="002D6F6B" w:rsidRDefault="00922939" w:rsidP="003B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2"/>
      <w:bookmarkEnd w:id="7"/>
      <w:r w:rsidRPr="002D6F6B">
        <w:rPr>
          <w:rFonts w:ascii="Times New Roman" w:hAnsi="Times New Roman" w:cs="Times New Roman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22939" w:rsidRPr="002D6F6B" w:rsidRDefault="00922939" w:rsidP="003B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3"/>
      <w:bookmarkEnd w:id="8"/>
      <w:proofErr w:type="gramStart"/>
      <w:r w:rsidRPr="002D6F6B">
        <w:rPr>
          <w:rFonts w:ascii="Times New Roman" w:hAnsi="Times New Roman" w:cs="Times New Roman"/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таблицы </w:t>
      </w:r>
      <w:hyperlink w:anchor="sub_1002" w:history="1"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приложения 2</w:t>
        </w:r>
      </w:hyperlink>
      <w:r w:rsidRPr="002D6F6B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2D6F6B">
        <w:rPr>
          <w:rFonts w:ascii="Times New Roman" w:hAnsi="Times New Roman" w:cs="Times New Roman"/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"/>
      <w:bookmarkEnd w:id="9"/>
      <w:r w:rsidRPr="002D6F6B">
        <w:rPr>
          <w:rFonts w:ascii="Times New Roman" w:hAnsi="Times New Roman" w:cs="Times New Roman"/>
          <w:sz w:val="28"/>
          <w:szCs w:val="28"/>
        </w:rPr>
        <w:t>10. Значения потребительских свойств и иных характеристик (в том числе предельные цены) отдельных видов товаров, работ, усл</w:t>
      </w:r>
      <w:r w:rsidR="00286BA6">
        <w:rPr>
          <w:rFonts w:ascii="Times New Roman" w:hAnsi="Times New Roman" w:cs="Times New Roman"/>
          <w:sz w:val="28"/>
          <w:szCs w:val="28"/>
        </w:rPr>
        <w:t>уг, включенных в П</w:t>
      </w:r>
      <w:r w:rsidRPr="002D6F6B">
        <w:rPr>
          <w:rFonts w:ascii="Times New Roman" w:hAnsi="Times New Roman" w:cs="Times New Roman"/>
          <w:sz w:val="28"/>
          <w:szCs w:val="28"/>
        </w:rPr>
        <w:t>еречень, устанавливаются:</w:t>
      </w:r>
    </w:p>
    <w:bookmarkEnd w:id="10"/>
    <w:p w:rsidR="00922939" w:rsidRPr="002D6F6B" w:rsidRDefault="00922939" w:rsidP="003B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F6B">
        <w:rPr>
          <w:rFonts w:ascii="Times New Roman" w:hAnsi="Times New Roman" w:cs="Times New Roman"/>
          <w:sz w:val="28"/>
          <w:szCs w:val="28"/>
        </w:rPr>
        <w:t xml:space="preserve">1) с учетом категорий и (или) групп должностей работников </w:t>
      </w:r>
      <w:r w:rsidR="00286BA6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округа, муниципальными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</w:t>
      </w:r>
      <w:r w:rsidR="00286BA6">
        <w:rPr>
          <w:rFonts w:ascii="Times New Roman" w:hAnsi="Times New Roman" w:cs="Times New Roman"/>
          <w:sz w:val="28"/>
          <w:szCs w:val="28"/>
        </w:rPr>
        <w:t>муниципальными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286BA6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15" w:history="1"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2D6F6B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286BA6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округа, муниципальных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286BA6">
        <w:rPr>
          <w:rFonts w:ascii="Times New Roman" w:hAnsi="Times New Roman" w:cs="Times New Roman"/>
          <w:sz w:val="28"/>
          <w:szCs w:val="28"/>
        </w:rPr>
        <w:t>х</w:t>
      </w:r>
      <w:r w:rsidR="00286BA6" w:rsidRPr="00286BA6">
        <w:rPr>
          <w:rFonts w:ascii="Times New Roman" w:hAnsi="Times New Roman" w:cs="Times New Roman"/>
          <w:sz w:val="28"/>
          <w:szCs w:val="28"/>
        </w:rPr>
        <w:t xml:space="preserve"> </w:t>
      </w:r>
      <w:r w:rsidR="00286BA6" w:rsidRPr="002D6F6B">
        <w:rPr>
          <w:rFonts w:ascii="Times New Roman" w:hAnsi="Times New Roman" w:cs="Times New Roman"/>
          <w:sz w:val="28"/>
          <w:szCs w:val="28"/>
        </w:rPr>
        <w:t>учреждени</w:t>
      </w:r>
      <w:r w:rsidR="00286BA6">
        <w:rPr>
          <w:rFonts w:ascii="Times New Roman" w:hAnsi="Times New Roman" w:cs="Times New Roman"/>
          <w:sz w:val="28"/>
          <w:szCs w:val="28"/>
        </w:rPr>
        <w:t>й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6" w:history="1"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D6F6B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>______________</w:t>
      </w:r>
      <w:r w:rsidRPr="002D6F6B">
        <w:rPr>
          <w:rFonts w:ascii="Times New Roman" w:hAnsi="Times New Roman" w:cs="Times New Roman"/>
          <w:sz w:val="28"/>
          <w:szCs w:val="28"/>
        </w:rPr>
        <w:t xml:space="preserve"> (далее - Правила определения нормативных затрат), предусмотрено установление затрат на приобретение отдельных видов товаров, работ, услуг с</w:t>
      </w:r>
      <w:proofErr w:type="gramEnd"/>
      <w:r w:rsidRPr="002D6F6B">
        <w:rPr>
          <w:rFonts w:ascii="Times New Roman" w:hAnsi="Times New Roman" w:cs="Times New Roman"/>
          <w:sz w:val="28"/>
          <w:szCs w:val="28"/>
        </w:rPr>
        <w:t xml:space="preserve"> учетом категорий и (или) групп должностей работников;</w:t>
      </w:r>
    </w:p>
    <w:p w:rsidR="00922939" w:rsidRPr="002D6F6B" w:rsidRDefault="00922939" w:rsidP="003B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F6B">
        <w:rPr>
          <w:rFonts w:ascii="Times New Roman" w:hAnsi="Times New Roman" w:cs="Times New Roman"/>
          <w:sz w:val="28"/>
          <w:szCs w:val="28"/>
        </w:rPr>
        <w:t xml:space="preserve">2) с учетом категорий и (или) групп должностей работников </w:t>
      </w:r>
      <w:r w:rsidR="00286BA6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округа, муниципальных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286BA6">
        <w:rPr>
          <w:rFonts w:ascii="Times New Roman" w:hAnsi="Times New Roman" w:cs="Times New Roman"/>
          <w:sz w:val="28"/>
          <w:szCs w:val="28"/>
        </w:rPr>
        <w:t>х</w:t>
      </w:r>
      <w:r w:rsidR="00286BA6" w:rsidRPr="002D6F6B">
        <w:rPr>
          <w:rFonts w:ascii="Times New Roman" w:hAnsi="Times New Roman" w:cs="Times New Roman"/>
          <w:sz w:val="28"/>
          <w:szCs w:val="28"/>
        </w:rPr>
        <w:t>, бюджетны</w:t>
      </w:r>
      <w:r w:rsidR="00286BA6">
        <w:rPr>
          <w:rFonts w:ascii="Times New Roman" w:hAnsi="Times New Roman" w:cs="Times New Roman"/>
          <w:sz w:val="28"/>
          <w:szCs w:val="28"/>
        </w:rPr>
        <w:t>х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6BA6">
        <w:rPr>
          <w:rFonts w:ascii="Times New Roman" w:hAnsi="Times New Roman" w:cs="Times New Roman"/>
          <w:sz w:val="28"/>
          <w:szCs w:val="28"/>
        </w:rPr>
        <w:t>й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и </w:t>
      </w:r>
      <w:r w:rsidR="00286BA6">
        <w:rPr>
          <w:rFonts w:ascii="Times New Roman" w:hAnsi="Times New Roman" w:cs="Times New Roman"/>
          <w:sz w:val="28"/>
          <w:szCs w:val="28"/>
        </w:rPr>
        <w:t>муниципальных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286BA6">
        <w:rPr>
          <w:rFonts w:ascii="Times New Roman" w:hAnsi="Times New Roman" w:cs="Times New Roman"/>
          <w:sz w:val="28"/>
          <w:szCs w:val="28"/>
        </w:rPr>
        <w:t>х</w:t>
      </w:r>
      <w:r w:rsidR="00286BA6" w:rsidRPr="002D6F6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86BA6">
        <w:rPr>
          <w:rFonts w:ascii="Times New Roman" w:hAnsi="Times New Roman" w:cs="Times New Roman"/>
          <w:sz w:val="28"/>
          <w:szCs w:val="28"/>
        </w:rPr>
        <w:t>й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17" w:history="1"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2D6F6B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не предусмотрено установление затрат на приобретение отдельных видов товаров, работ, услуг с учетом категорий и (или) групп должностей работников, - в случае принятия соответствующего решения </w:t>
      </w:r>
      <w:r w:rsidR="00286BA6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</w:t>
      </w:r>
      <w:r w:rsidRPr="002D6F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"/>
      <w:r w:rsidRPr="002D6F6B">
        <w:rPr>
          <w:rFonts w:ascii="Times New Roman" w:hAnsi="Times New Roman" w:cs="Times New Roman"/>
          <w:sz w:val="28"/>
          <w:szCs w:val="28"/>
        </w:rPr>
        <w:lastRenderedPageBreak/>
        <w:t xml:space="preserve">11. Дополнительно включаемые в </w:t>
      </w:r>
      <w:r w:rsidR="00286BA6">
        <w:rPr>
          <w:rFonts w:ascii="Times New Roman" w:hAnsi="Times New Roman" w:cs="Times New Roman"/>
          <w:sz w:val="28"/>
          <w:szCs w:val="28"/>
        </w:rPr>
        <w:t>П</w:t>
      </w:r>
      <w:r w:rsidRPr="002D6F6B">
        <w:rPr>
          <w:rFonts w:ascii="Times New Roman" w:hAnsi="Times New Roman" w:cs="Times New Roman"/>
          <w:sz w:val="28"/>
          <w:szCs w:val="28"/>
        </w:rPr>
        <w:t xml:space="preserve">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8" w:history="1">
        <w:r w:rsidRPr="002D6F6B">
          <w:rPr>
            <w:rStyle w:val="a3"/>
            <w:rFonts w:ascii="Times New Roman" w:hAnsi="Times New Roman"/>
            <w:color w:val="auto"/>
            <w:sz w:val="28"/>
            <w:szCs w:val="28"/>
          </w:rPr>
          <w:t>Общероссийским классификатором продукции по видам экономической деятельности</w:t>
        </w:r>
      </w:hyperlink>
      <w:r w:rsidRPr="002D6F6B">
        <w:rPr>
          <w:rFonts w:ascii="Times New Roman" w:hAnsi="Times New Roman" w:cs="Times New Roman"/>
          <w:sz w:val="28"/>
          <w:szCs w:val="28"/>
        </w:rPr>
        <w:t>.</w:t>
      </w:r>
    </w:p>
    <w:p w:rsidR="00922939" w:rsidRPr="002D6F6B" w:rsidRDefault="00922939" w:rsidP="006D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"/>
      <w:bookmarkEnd w:id="11"/>
      <w:r w:rsidRPr="002D6F6B">
        <w:rPr>
          <w:rFonts w:ascii="Times New Roman" w:hAnsi="Times New Roman" w:cs="Times New Roman"/>
          <w:sz w:val="28"/>
          <w:szCs w:val="28"/>
        </w:rPr>
        <w:t xml:space="preserve">12. Цена единицы планируемых к закупке товаров, работ, услуг не может быть выше предельной цены товаров, работ, услуг, установленной в </w:t>
      </w:r>
      <w:r w:rsidR="00286BA6">
        <w:rPr>
          <w:rFonts w:ascii="Times New Roman" w:hAnsi="Times New Roman" w:cs="Times New Roman"/>
          <w:sz w:val="28"/>
          <w:szCs w:val="28"/>
        </w:rPr>
        <w:t>П</w:t>
      </w:r>
      <w:r w:rsidRPr="002D6F6B">
        <w:rPr>
          <w:rFonts w:ascii="Times New Roman" w:hAnsi="Times New Roman" w:cs="Times New Roman"/>
          <w:sz w:val="28"/>
          <w:szCs w:val="28"/>
        </w:rPr>
        <w:t>еречне.</w:t>
      </w:r>
    </w:p>
    <w:bookmarkEnd w:id="12"/>
    <w:p w:rsidR="002D6F6B" w:rsidRDefault="002D6F6B" w:rsidP="006D51F0">
      <w:pPr>
        <w:spacing w:after="0" w:line="240" w:lineRule="auto"/>
      </w:pPr>
      <w:r>
        <w:br w:type="page"/>
      </w:r>
    </w:p>
    <w:p w:rsidR="002D6F6B" w:rsidRPr="00A17698" w:rsidRDefault="002D6F6B" w:rsidP="006D51F0">
      <w:pPr>
        <w:spacing w:after="0" w:line="240" w:lineRule="auto"/>
        <w:rPr>
          <w:rFonts w:ascii="Times New Roman" w:hAnsi="Times New Roman" w:cs="Times New Roman"/>
        </w:rPr>
        <w:sectPr w:rsidR="002D6F6B" w:rsidRPr="00A17698" w:rsidSect="00CA27F8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B35ADA" w:rsidRPr="00E314D1" w:rsidRDefault="00B35ADA" w:rsidP="006D51F0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314D1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№1</w:t>
      </w:r>
      <w:r w:rsidR="00766CEA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E314D1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314D1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</w:t>
        </w:r>
      </w:hyperlink>
      <w:r w:rsidRPr="00E314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314D1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администрацией Вилючинского городского округа,  </w:t>
      </w:r>
      <w:r w:rsidR="003B3D7D" w:rsidRPr="00CA27F8">
        <w:rPr>
          <w:rFonts w:ascii="Times New Roman" w:hAnsi="Times New Roman" w:cs="Times New Roman"/>
          <w:sz w:val="28"/>
          <w:szCs w:val="28"/>
        </w:rPr>
        <w:t>муниципальными</w:t>
      </w:r>
      <w:r w:rsidR="003B3D7D" w:rsidRPr="00E314D1">
        <w:rPr>
          <w:rFonts w:ascii="Times New Roman" w:hAnsi="Times New Roman" w:cs="Times New Roman"/>
          <w:sz w:val="28"/>
          <w:szCs w:val="28"/>
        </w:rPr>
        <w:t xml:space="preserve"> </w:t>
      </w:r>
      <w:r w:rsidRPr="00E314D1">
        <w:rPr>
          <w:rFonts w:ascii="Times New Roman" w:hAnsi="Times New Roman" w:cs="Times New Roman"/>
          <w:sz w:val="28"/>
          <w:szCs w:val="28"/>
        </w:rPr>
        <w:t>казенными, бюджетными учреждениями и муниципальными унитарными предприятиями Вилючинского городского округа отдельным видам товаров, работ, услуг (в том числе предельных цен товаров, работ, услуг)</w:t>
      </w:r>
    </w:p>
    <w:p w:rsidR="00B35ADA" w:rsidRPr="00A17698" w:rsidRDefault="00B35ADA" w:rsidP="006D51F0">
      <w:pPr>
        <w:spacing w:after="0" w:line="240" w:lineRule="auto"/>
        <w:rPr>
          <w:rFonts w:ascii="Times New Roman" w:hAnsi="Times New Roman" w:cs="Times New Roman"/>
        </w:rPr>
      </w:pPr>
    </w:p>
    <w:p w:rsidR="00B35ADA" w:rsidRPr="00E314D1" w:rsidRDefault="00B35ADA" w:rsidP="006D51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314D1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Обязательный перечень </w:t>
      </w:r>
      <w:r w:rsidRPr="00E314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</w:t>
      </w:r>
      <w:r w:rsidRPr="00E314D1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21"/>
        <w:gridCol w:w="2410"/>
        <w:gridCol w:w="3642"/>
        <w:gridCol w:w="752"/>
        <w:gridCol w:w="1018"/>
        <w:gridCol w:w="2880"/>
        <w:gridCol w:w="2552"/>
      </w:tblGrid>
      <w:tr w:rsidR="00B35ADA" w:rsidRPr="00E314D1" w:rsidTr="00845814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N </w:t>
            </w:r>
            <w:proofErr w:type="gram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п</w:t>
            </w:r>
            <w:proofErr w:type="gramEnd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/п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Код по </w:t>
            </w:r>
            <w:hyperlink r:id="rId19" w:history="1">
              <w:r w:rsidRPr="00E314D1">
                <w:rPr>
                  <w:rStyle w:val="a3"/>
                  <w:rFonts w:ascii="Times New Roman" w:hAnsi="Times New Roman"/>
                  <w:color w:val="auto"/>
                  <w:sz w:val="16"/>
                  <w:szCs w:val="15"/>
                </w:rPr>
                <w:t>ОКПД</w:t>
              </w:r>
              <w:proofErr w:type="gramStart"/>
              <w:r w:rsidRPr="00E314D1">
                <w:rPr>
                  <w:rStyle w:val="a3"/>
                  <w:rFonts w:ascii="Times New Roman" w:hAnsi="Times New Roman"/>
                  <w:color w:val="auto"/>
                  <w:sz w:val="16"/>
                  <w:szCs w:val="15"/>
                </w:rPr>
                <w:t>2</w:t>
              </w:r>
              <w:proofErr w:type="gramEnd"/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Наименование отдельного вида товаров, работ, услуг</w:t>
            </w:r>
          </w:p>
        </w:tc>
        <w:tc>
          <w:tcPr>
            <w:tcW w:w="108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ADA" w:rsidRPr="00E314D1" w:rsidTr="00845814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характеристика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единица измерения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значение характеристики</w:t>
            </w:r>
          </w:p>
        </w:tc>
      </w:tr>
      <w:tr w:rsidR="00B35ADA" w:rsidRPr="00E314D1" w:rsidTr="00845814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код по </w:t>
            </w:r>
            <w:hyperlink r:id="rId20" w:history="1">
              <w:r w:rsidRPr="00E314D1">
                <w:rPr>
                  <w:rStyle w:val="a3"/>
                  <w:rFonts w:ascii="Times New Roman" w:hAnsi="Times New Roman"/>
                  <w:color w:val="auto"/>
                  <w:sz w:val="16"/>
                  <w:szCs w:val="15"/>
                </w:rPr>
                <w:t>ОКЕИ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наименование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Администрация Вилючинского городского округа</w:t>
            </w:r>
            <w:r w:rsidR="00643809" w:rsidRPr="00E314D1">
              <w:rPr>
                <w:rFonts w:ascii="Times New Roman" w:hAnsi="Times New Roman" w:cs="Times New Roman"/>
                <w:sz w:val="16"/>
                <w:szCs w:val="15"/>
              </w:rPr>
              <w:t>,</w:t>
            </w:r>
          </w:p>
          <w:p w:rsidR="00643809" w:rsidRPr="00E314D1" w:rsidRDefault="00643809" w:rsidP="006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E314D1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муниципальные заказчики Вилючинского городского округа</w:t>
            </w:r>
          </w:p>
        </w:tc>
      </w:tr>
      <w:tr w:rsidR="00B35ADA" w:rsidRPr="00E314D1" w:rsidTr="00845814">
        <w:tc>
          <w:tcPr>
            <w:tcW w:w="147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B35ADA" w:rsidRPr="00E314D1" w:rsidTr="008458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муниципальный служащий, </w:t>
            </w:r>
            <w:r w:rsidR="00643809" w:rsidRPr="00E314D1">
              <w:rPr>
                <w:rFonts w:ascii="Times New Roman" w:hAnsi="Times New Roman" w:cs="Times New Roman"/>
                <w:sz w:val="16"/>
                <w:szCs w:val="15"/>
              </w:rPr>
              <w:t>сотрудник замещающий должность категории «руководители»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муниципальный служащий, сотрудник учреждения</w:t>
            </w:r>
            <w:r w:rsidR="00845814">
              <w:rPr>
                <w:rFonts w:ascii="Times New Roman" w:hAnsi="Times New Roman" w:cs="Times New Roman"/>
                <w:sz w:val="16"/>
                <w:szCs w:val="15"/>
              </w:rPr>
              <w:t xml:space="preserve"> </w:t>
            </w:r>
            <w:r w:rsidR="00845814" w:rsidRPr="00845814">
              <w:rPr>
                <w:rFonts w:ascii="Times New Roman" w:hAnsi="Times New Roman" w:cs="Times New Roman"/>
                <w:sz w:val="16"/>
                <w:szCs w:val="16"/>
              </w:rPr>
              <w:t>замещающего должность категории «специалисты»</w:t>
            </w:r>
          </w:p>
        </w:tc>
      </w:tr>
      <w:tr w:rsidR="00B35ADA" w:rsidRPr="00E314D1" w:rsidTr="008458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I.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26.20.11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Wi-Fi</w:t>
            </w:r>
            <w:proofErr w:type="spellEnd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, </w:t>
            </w:r>
            <w:proofErr w:type="spell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Bluetooth</w:t>
            </w:r>
            <w:proofErr w:type="spellEnd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35ADA" w:rsidRPr="00E314D1" w:rsidTr="008458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26.20.15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ств дл</w:t>
            </w:r>
            <w:proofErr w:type="gramEnd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я автоматической </w:t>
            </w:r>
            <w:r w:rsidRPr="00E314D1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proofErr w:type="gram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</w:t>
            </w:r>
            <w:r w:rsidRPr="00E314D1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обеспечение, предельная цена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35ADA" w:rsidRPr="00E314D1" w:rsidTr="008458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3.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26.20.16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метод печати (струйный/лазерный -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35ADA" w:rsidRPr="00E314D1" w:rsidTr="008458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4.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26.30.11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тип устройства (телефон/смартфон),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интерфейсов (</w:t>
            </w:r>
            <w:proofErr w:type="spell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Wi-Fi</w:t>
            </w:r>
            <w:proofErr w:type="spellEnd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, </w:t>
            </w:r>
            <w:proofErr w:type="spell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Bluetooth</w:t>
            </w:r>
            <w:proofErr w:type="spellEnd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383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рубль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не более 15 тыс.</w:t>
            </w:r>
          </w:p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не более 10 тыс.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не более 7 тыс.</w:t>
            </w:r>
          </w:p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не более 7 тыс.</w:t>
            </w:r>
          </w:p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35ADA" w:rsidRPr="00E314D1" w:rsidTr="00845814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5.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29.10.2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Автомобили легковые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мощность двигателя, комплектация,</w:t>
            </w:r>
          </w:p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предельная цена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лошадиная сила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не более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35ADA" w:rsidRPr="00E314D1" w:rsidTr="00845814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383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рубль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не более 2,5 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35ADA" w:rsidRPr="00E314D1" w:rsidTr="008458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6.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29.10.30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Средства автотранспортные для перевозки 10 или более человек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мощность двигателя, комплектация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лошадиная сила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35ADA" w:rsidRPr="00E314D1" w:rsidTr="008458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7.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29.10.4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Средства автотранспортные грузовые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мощность двигателя, комплектация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лошадиная сила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35ADA" w:rsidRPr="00E314D1" w:rsidTr="008458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8.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31.01.11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Мебель металлическая для офисов.</w:t>
            </w:r>
          </w:p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материал (металл), обивочные материалы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proofErr w:type="gram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предельное значение - искусственная кожа;</w:t>
            </w:r>
          </w:p>
          <w:p w:rsidR="00B35ADA" w:rsidRPr="00E314D1" w:rsidRDefault="00B35ADA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proofErr w:type="gram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3B3D7D" w:rsidRPr="00E314D1" w:rsidTr="0084581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9.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31.01.12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Мебель деревянная для офисов.</w:t>
            </w:r>
          </w:p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материал (вид древесины)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705A5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proofErr w:type="gram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предельн</w:t>
            </w:r>
            <w:r w:rsidR="00705A50">
              <w:rPr>
                <w:rFonts w:ascii="Times New Roman" w:hAnsi="Times New Roman" w:cs="Times New Roman"/>
                <w:sz w:val="16"/>
                <w:szCs w:val="15"/>
              </w:rPr>
              <w:t>ое значение - массив древесины «</w:t>
            </w: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ценных</w:t>
            </w:r>
            <w:r w:rsidR="00705A50">
              <w:rPr>
                <w:rFonts w:ascii="Times New Roman" w:hAnsi="Times New Roman" w:cs="Times New Roman"/>
                <w:sz w:val="16"/>
                <w:szCs w:val="15"/>
              </w:rPr>
              <w:t>»</w:t>
            </w: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 пород (твердолиственных и тропических); возможные значения: древесина хвойных и </w:t>
            </w:r>
            <w:proofErr w:type="spell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мягколиственных</w:t>
            </w:r>
            <w:proofErr w:type="spellEnd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предельное значение - массив древесины </w:t>
            </w:r>
            <w:r w:rsidR="00705A50">
              <w:rPr>
                <w:rFonts w:ascii="Times New Roman" w:hAnsi="Times New Roman" w:cs="Times New Roman"/>
                <w:sz w:val="16"/>
                <w:szCs w:val="15"/>
              </w:rPr>
              <w:t>«</w:t>
            </w: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ценных</w:t>
            </w:r>
            <w:r w:rsidR="00705A50">
              <w:rPr>
                <w:rFonts w:ascii="Times New Roman" w:hAnsi="Times New Roman" w:cs="Times New Roman"/>
                <w:sz w:val="16"/>
                <w:szCs w:val="15"/>
              </w:rPr>
              <w:t>»</w:t>
            </w: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 пород (твердолиственных и тропических);</w:t>
            </w:r>
          </w:p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возможные значения: древесина хвойных и </w:t>
            </w:r>
            <w:proofErr w:type="spell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мягколиственных</w:t>
            </w:r>
            <w:proofErr w:type="spellEnd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 пород: береза, лиственница, сосна, ель</w:t>
            </w:r>
          </w:p>
        </w:tc>
      </w:tr>
      <w:tr w:rsidR="003B3D7D" w:rsidRPr="00E314D1" w:rsidTr="00845814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3D7D" w:rsidRPr="00E314D1" w:rsidRDefault="003B3D7D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обивочные материалы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proofErr w:type="gram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 xml:space="preserve">предельное значение - кожа </w:t>
            </w:r>
            <w:r w:rsidRPr="00E314D1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E314D1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 xml:space="preserve">предельное значение - </w:t>
            </w:r>
            <w:r w:rsidRPr="00E314D1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искусственная кожа;</w:t>
            </w:r>
          </w:p>
          <w:p w:rsidR="003B3D7D" w:rsidRPr="00E314D1" w:rsidRDefault="003B3D7D" w:rsidP="006D51F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proofErr w:type="gramStart"/>
            <w:r w:rsidRPr="00E314D1">
              <w:rPr>
                <w:rFonts w:ascii="Times New Roman" w:hAnsi="Times New Roman" w:cs="Times New Roman"/>
                <w:sz w:val="16"/>
                <w:szCs w:val="15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B35ADA" w:rsidRPr="00E314D1" w:rsidRDefault="00B35ADA" w:rsidP="006D51F0">
      <w:pPr>
        <w:spacing w:after="0" w:line="240" w:lineRule="auto"/>
        <w:rPr>
          <w:rStyle w:val="a4"/>
          <w:rFonts w:ascii="Times New Roman" w:hAnsi="Times New Roman" w:cs="Times New Roman"/>
          <w:bCs/>
          <w:color w:val="auto"/>
          <w:sz w:val="24"/>
        </w:rPr>
      </w:pPr>
    </w:p>
    <w:p w:rsidR="00B35ADA" w:rsidRPr="00E314D1" w:rsidRDefault="00B35ADA" w:rsidP="006D51F0">
      <w:pPr>
        <w:spacing w:after="0" w:line="240" w:lineRule="auto"/>
        <w:rPr>
          <w:rStyle w:val="a4"/>
          <w:rFonts w:ascii="Times New Roman" w:hAnsi="Times New Roman" w:cs="Times New Roman"/>
          <w:bCs/>
          <w:color w:val="auto"/>
          <w:sz w:val="24"/>
        </w:rPr>
      </w:pPr>
    </w:p>
    <w:p w:rsidR="002D6F6B" w:rsidRPr="00E314D1" w:rsidRDefault="002D6F6B" w:rsidP="006D51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14D1">
        <w:rPr>
          <w:rStyle w:val="a4"/>
          <w:rFonts w:ascii="Times New Roman" w:hAnsi="Times New Roman" w:cs="Times New Roman"/>
          <w:bCs/>
          <w:color w:val="auto"/>
          <w:sz w:val="24"/>
        </w:rPr>
        <w:t>Примечание</w:t>
      </w:r>
      <w:r w:rsidRPr="00E314D1">
        <w:rPr>
          <w:rFonts w:ascii="Times New Roman" w:hAnsi="Times New Roman" w:cs="Times New Roman"/>
          <w:sz w:val="24"/>
        </w:rPr>
        <w:t>:</w:t>
      </w:r>
    </w:p>
    <w:p w:rsidR="002D6F6B" w:rsidRPr="00E314D1" w:rsidRDefault="002D6F6B" w:rsidP="006D51F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3" w:name="sub_10010"/>
      <w:r w:rsidRPr="00E314D1">
        <w:rPr>
          <w:rFonts w:ascii="Times New Roman" w:hAnsi="Times New Roman" w:cs="Times New Roman"/>
          <w:sz w:val="24"/>
        </w:rPr>
        <w:t>1. При формировании перечня отдельных видов товаров, работ, услуг:</w:t>
      </w:r>
    </w:p>
    <w:p w:rsidR="002D6F6B" w:rsidRPr="00E314D1" w:rsidRDefault="002D6F6B" w:rsidP="006D51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4" w:name="sub_1011"/>
      <w:bookmarkEnd w:id="13"/>
      <w:proofErr w:type="gramStart"/>
      <w:r w:rsidRPr="00E314D1">
        <w:rPr>
          <w:rFonts w:ascii="Times New Roman" w:hAnsi="Times New Roman" w:cs="Times New Roman"/>
          <w:sz w:val="24"/>
        </w:rPr>
        <w:t xml:space="preserve">1) значения характеристик (свойств) товаров, работ, услуг (в том числе предельные цены товаров, работ, услуг), включенных в обязательный перечень закупаемых для руководителей </w:t>
      </w:r>
      <w:r w:rsidR="00866BE1" w:rsidRPr="00E314D1">
        <w:rPr>
          <w:rFonts w:ascii="Times New Roman" w:hAnsi="Times New Roman" w:cs="Times New Roman"/>
          <w:sz w:val="24"/>
        </w:rPr>
        <w:t xml:space="preserve">муниципальных </w:t>
      </w:r>
      <w:r w:rsidRPr="00E314D1">
        <w:rPr>
          <w:rFonts w:ascii="Times New Roman" w:hAnsi="Times New Roman" w:cs="Times New Roman"/>
          <w:sz w:val="24"/>
        </w:rPr>
        <w:t xml:space="preserve">казенных, бюджетных учреждений и </w:t>
      </w:r>
      <w:r w:rsidR="00866BE1" w:rsidRPr="00E314D1">
        <w:rPr>
          <w:rFonts w:ascii="Times New Roman" w:hAnsi="Times New Roman" w:cs="Times New Roman"/>
          <w:sz w:val="24"/>
        </w:rPr>
        <w:t>муниципальных</w:t>
      </w:r>
      <w:r w:rsidRPr="00E314D1">
        <w:rPr>
          <w:rFonts w:ascii="Times New Roman" w:hAnsi="Times New Roman" w:cs="Times New Roman"/>
          <w:sz w:val="24"/>
        </w:rPr>
        <w:t xml:space="preserve"> унитарных предприятий</w:t>
      </w:r>
      <w:r w:rsidR="00866BE1" w:rsidRPr="00E314D1">
        <w:rPr>
          <w:rFonts w:ascii="Times New Roman" w:hAnsi="Times New Roman" w:cs="Times New Roman"/>
          <w:sz w:val="24"/>
        </w:rPr>
        <w:t xml:space="preserve"> Вилючинского городского округа,</w:t>
      </w:r>
      <w:r w:rsidRPr="00E314D1">
        <w:rPr>
          <w:rFonts w:ascii="Times New Roman" w:hAnsi="Times New Roman" w:cs="Times New Roman"/>
          <w:sz w:val="24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товаров, работ, услуг (в том числе предельные</w:t>
      </w:r>
      <w:proofErr w:type="gramEnd"/>
      <w:r w:rsidRPr="00E314D1">
        <w:rPr>
          <w:rFonts w:ascii="Times New Roman" w:hAnsi="Times New Roman" w:cs="Times New Roman"/>
          <w:sz w:val="24"/>
        </w:rPr>
        <w:t xml:space="preserve"> цены товаров, работ, услуг), установленных в обязательном перечне для </w:t>
      </w:r>
      <w:r w:rsidR="00866BE1" w:rsidRPr="00E314D1">
        <w:rPr>
          <w:rFonts w:ascii="Times New Roman" w:hAnsi="Times New Roman" w:cs="Times New Roman"/>
          <w:sz w:val="24"/>
        </w:rPr>
        <w:t>муниципального</w:t>
      </w:r>
      <w:r w:rsidRPr="00E314D1">
        <w:rPr>
          <w:rFonts w:ascii="Times New Roman" w:hAnsi="Times New Roman" w:cs="Times New Roman"/>
          <w:sz w:val="24"/>
        </w:rPr>
        <w:t xml:space="preserve"> служащего, замещающего должность категории </w:t>
      </w:r>
      <w:r w:rsidR="00845814">
        <w:rPr>
          <w:rFonts w:ascii="Times New Roman" w:hAnsi="Times New Roman" w:cs="Times New Roman"/>
          <w:sz w:val="24"/>
        </w:rPr>
        <w:t>«</w:t>
      </w:r>
      <w:r w:rsidRPr="00E314D1">
        <w:rPr>
          <w:rFonts w:ascii="Times New Roman" w:hAnsi="Times New Roman" w:cs="Times New Roman"/>
          <w:sz w:val="24"/>
        </w:rPr>
        <w:t>руководители</w:t>
      </w:r>
      <w:r w:rsidR="00845814">
        <w:rPr>
          <w:rFonts w:ascii="Times New Roman" w:hAnsi="Times New Roman" w:cs="Times New Roman"/>
          <w:sz w:val="24"/>
        </w:rPr>
        <w:t>»</w:t>
      </w:r>
      <w:r w:rsidRPr="00E314D1">
        <w:rPr>
          <w:rFonts w:ascii="Times New Roman" w:hAnsi="Times New Roman" w:cs="Times New Roman"/>
          <w:sz w:val="24"/>
        </w:rPr>
        <w:t>;</w:t>
      </w:r>
    </w:p>
    <w:p w:rsidR="002D6F6B" w:rsidRPr="00E314D1" w:rsidRDefault="002D6F6B" w:rsidP="006D51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5" w:name="sub_1012"/>
      <w:bookmarkEnd w:id="14"/>
      <w:proofErr w:type="gramStart"/>
      <w:r w:rsidRPr="00E314D1">
        <w:rPr>
          <w:rFonts w:ascii="Times New Roman" w:hAnsi="Times New Roman" w:cs="Times New Roman"/>
          <w:sz w:val="24"/>
        </w:rPr>
        <w:t xml:space="preserve">2) значения характеристик (свойств) товаров, работ, услуг (в том числе предельные цены товаров, работ, услуг), включенных в обязательный перечень закупаемых для работников, не являющихся руководителями </w:t>
      </w:r>
      <w:r w:rsidR="00866BE1" w:rsidRPr="00E314D1">
        <w:rPr>
          <w:rFonts w:ascii="Times New Roman" w:hAnsi="Times New Roman" w:cs="Times New Roman"/>
          <w:sz w:val="24"/>
        </w:rPr>
        <w:t>муниципальных казенных, бюджетных учреждений и муниципальных унитарных предприятий Вилючинского городского округа</w:t>
      </w:r>
      <w:r w:rsidRPr="00E314D1">
        <w:rPr>
          <w:rFonts w:ascii="Times New Roman" w:hAnsi="Times New Roman" w:cs="Times New Roman"/>
          <w:sz w:val="24"/>
        </w:rPr>
        <w:t>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товаров, работ, услуг (в</w:t>
      </w:r>
      <w:proofErr w:type="gramEnd"/>
      <w:r w:rsidRPr="00E314D1">
        <w:rPr>
          <w:rFonts w:ascii="Times New Roman" w:hAnsi="Times New Roman" w:cs="Times New Roman"/>
          <w:sz w:val="24"/>
        </w:rPr>
        <w:t xml:space="preserve"> том числе предельные цены товаров, работ, услуг), установленных в обязательном перечне для </w:t>
      </w:r>
      <w:r w:rsidR="005804D3" w:rsidRPr="00E314D1">
        <w:rPr>
          <w:rFonts w:ascii="Times New Roman" w:hAnsi="Times New Roman" w:cs="Times New Roman"/>
          <w:sz w:val="24"/>
        </w:rPr>
        <w:t>муниципальн</w:t>
      </w:r>
      <w:r w:rsidRPr="00E314D1">
        <w:rPr>
          <w:rFonts w:ascii="Times New Roman" w:hAnsi="Times New Roman" w:cs="Times New Roman"/>
          <w:sz w:val="24"/>
        </w:rPr>
        <w:t xml:space="preserve">ого служащего, замещающего должность категории </w:t>
      </w:r>
      <w:r w:rsidR="00845814">
        <w:rPr>
          <w:rFonts w:ascii="Times New Roman" w:hAnsi="Times New Roman" w:cs="Times New Roman"/>
          <w:sz w:val="24"/>
        </w:rPr>
        <w:t>«</w:t>
      </w:r>
      <w:r w:rsidRPr="00E314D1">
        <w:rPr>
          <w:rFonts w:ascii="Times New Roman" w:hAnsi="Times New Roman" w:cs="Times New Roman"/>
          <w:sz w:val="24"/>
        </w:rPr>
        <w:t>специалисты</w:t>
      </w:r>
      <w:r w:rsidR="00845814">
        <w:rPr>
          <w:rFonts w:ascii="Times New Roman" w:hAnsi="Times New Roman" w:cs="Times New Roman"/>
          <w:sz w:val="24"/>
        </w:rPr>
        <w:t>»</w:t>
      </w:r>
      <w:r w:rsidRPr="00E314D1">
        <w:rPr>
          <w:rFonts w:ascii="Times New Roman" w:hAnsi="Times New Roman" w:cs="Times New Roman"/>
          <w:sz w:val="24"/>
        </w:rPr>
        <w:t>.</w:t>
      </w:r>
    </w:p>
    <w:bookmarkEnd w:id="15"/>
    <w:p w:rsidR="00866BE1" w:rsidRDefault="00866BE1" w:rsidP="006D51F0">
      <w:pPr>
        <w:spacing w:after="0" w:line="240" w:lineRule="auto"/>
        <w:rPr>
          <w:rStyle w:val="a4"/>
          <w:rFonts w:ascii="Times New Roman" w:hAnsi="Times New Roman" w:cs="Times New Roman"/>
          <w:bCs/>
          <w:color w:val="auto"/>
        </w:rPr>
      </w:pPr>
      <w:r>
        <w:rPr>
          <w:rStyle w:val="a4"/>
          <w:rFonts w:ascii="Times New Roman" w:hAnsi="Times New Roman" w:cs="Times New Roman"/>
          <w:bCs/>
          <w:color w:val="auto"/>
        </w:rPr>
        <w:br w:type="page"/>
      </w:r>
    </w:p>
    <w:p w:rsidR="001C1A39" w:rsidRPr="00845814" w:rsidRDefault="001C1A39" w:rsidP="00E314D1">
      <w:pPr>
        <w:spacing w:after="0" w:line="240" w:lineRule="auto"/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84581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</w:t>
      </w:r>
      <w:r w:rsidR="00B35ADA" w:rsidRPr="0084581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766CEA" w:rsidRPr="0084581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84581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845814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</w:t>
        </w:r>
      </w:hyperlink>
      <w:r w:rsidRPr="0084581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45814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администрацией Вилючинского городского округа,  </w:t>
      </w:r>
      <w:r w:rsidR="003B3D7D" w:rsidRPr="00845814">
        <w:rPr>
          <w:rFonts w:ascii="Times New Roman" w:hAnsi="Times New Roman" w:cs="Times New Roman"/>
          <w:sz w:val="28"/>
          <w:szCs w:val="28"/>
        </w:rPr>
        <w:t xml:space="preserve">муниципальными  </w:t>
      </w:r>
      <w:r w:rsidRPr="00845814">
        <w:rPr>
          <w:rFonts w:ascii="Times New Roman" w:hAnsi="Times New Roman" w:cs="Times New Roman"/>
          <w:sz w:val="28"/>
          <w:szCs w:val="28"/>
        </w:rPr>
        <w:t>казенными, бюджетными учреждениями и муниципальными унитарными предприятиями Вилючинского городского округа отдельным видам товаров, работ, услуг (в том числе предельных цен товаров, работ, услуг)</w:t>
      </w:r>
    </w:p>
    <w:p w:rsidR="002D6F6B" w:rsidRPr="00A17698" w:rsidRDefault="002D6F6B" w:rsidP="006D51F0">
      <w:pPr>
        <w:spacing w:after="0" w:line="240" w:lineRule="auto"/>
        <w:ind w:left="9923" w:firstLine="698"/>
        <w:jc w:val="right"/>
        <w:rPr>
          <w:rFonts w:ascii="Times New Roman" w:hAnsi="Times New Roman" w:cs="Times New Roman"/>
        </w:rPr>
      </w:pPr>
      <w:r w:rsidRPr="00A17698">
        <w:rPr>
          <w:rStyle w:val="a4"/>
          <w:rFonts w:ascii="Times New Roman" w:hAnsi="Times New Roman" w:cs="Times New Roman"/>
          <w:bCs/>
          <w:color w:val="auto"/>
        </w:rPr>
        <w:t xml:space="preserve"> </w:t>
      </w:r>
    </w:p>
    <w:p w:rsidR="002D6F6B" w:rsidRPr="00A17698" w:rsidRDefault="002D6F6B" w:rsidP="006D51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17698">
        <w:rPr>
          <w:rFonts w:ascii="Times New Roman" w:hAnsi="Times New Roman" w:cs="Times New Roman"/>
          <w:color w:val="auto"/>
        </w:rPr>
        <w:t xml:space="preserve">Перечень </w:t>
      </w:r>
      <w:r w:rsidRPr="00A17698">
        <w:rPr>
          <w:rFonts w:ascii="Times New Roman" w:hAnsi="Times New Roman" w:cs="Times New Roman"/>
          <w:color w:val="auto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5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053"/>
        <w:gridCol w:w="1316"/>
        <w:gridCol w:w="921"/>
        <w:gridCol w:w="1185"/>
        <w:gridCol w:w="1316"/>
        <w:gridCol w:w="1842"/>
        <w:gridCol w:w="1842"/>
        <w:gridCol w:w="1316"/>
        <w:gridCol w:w="2369"/>
        <w:gridCol w:w="1185"/>
      </w:tblGrid>
      <w:tr w:rsidR="002D6F6B" w:rsidRPr="00A17698" w:rsidTr="00896501"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Код по </w:t>
            </w:r>
            <w:hyperlink r:id="rId21" w:history="1">
              <w:r w:rsidRPr="00A17698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>ОКПД</w:t>
              </w:r>
              <w:proofErr w:type="gramStart"/>
              <w:r w:rsidRPr="00A17698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>2</w:t>
              </w:r>
              <w:proofErr w:type="gramEnd"/>
            </w:hyperlink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Наименование отдельного вида товаров, работ, услуг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Требования к потребительским свойствам (в том числе качеству) и иным характеристикам отдельных видов товаров, работ, услуг, установленные </w:t>
            </w:r>
            <w:hyperlink w:anchor="sub_1001" w:history="1">
              <w:r w:rsidRPr="00A17698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>приложением</w:t>
              </w:r>
              <w:r w:rsidR="001C1A39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 xml:space="preserve"> №</w:t>
              </w:r>
              <w:r w:rsidRPr="00A17698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>1</w:t>
              </w:r>
            </w:hyperlink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 к настоящим Правилам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6F6B" w:rsidRPr="00A17698" w:rsidRDefault="002D6F6B" w:rsidP="00EF7D89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Требования к потребительским свойствам (в том числе качеству) и иным характеристикам отдельн</w:t>
            </w:r>
            <w:r w:rsidR="00EF7D89">
              <w:rPr>
                <w:rFonts w:ascii="Times New Roman" w:hAnsi="Times New Roman" w:cs="Times New Roman"/>
                <w:sz w:val="23"/>
                <w:szCs w:val="23"/>
              </w:rPr>
              <w:t>ых видов товаров, работ, услуг</w:t>
            </w:r>
          </w:p>
        </w:tc>
      </w:tr>
      <w:tr w:rsidR="002D6F6B" w:rsidRPr="00A17698" w:rsidTr="00896501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код по </w:t>
            </w:r>
            <w:hyperlink r:id="rId22" w:history="1">
              <w:r w:rsidRPr="00A17698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значение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значение характеристики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обоснование отклонения значения характеристики </w:t>
            </w:r>
            <w:proofErr w:type="gramStart"/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 установленной </w:t>
            </w:r>
            <w:hyperlink w:anchor="sub_1001" w:history="1">
              <w:r w:rsidRPr="00A17698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>приложением</w:t>
              </w:r>
              <w:r w:rsidR="001C1A39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 xml:space="preserve"> №</w:t>
              </w:r>
              <w:r w:rsidRPr="00A17698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>1</w:t>
              </w:r>
            </w:hyperlink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 к настоящим Правилам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6F6B" w:rsidRPr="00A17698" w:rsidRDefault="001C1A39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функциональное назначение</w:t>
            </w:r>
          </w:p>
        </w:tc>
      </w:tr>
      <w:tr w:rsidR="002D6F6B" w:rsidRPr="00A17698" w:rsidTr="00896501">
        <w:tc>
          <w:tcPr>
            <w:tcW w:w="152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виды товаров, работ, услуг, установленные </w:t>
            </w:r>
            <w:hyperlink w:anchor="sub_1001" w:history="1">
              <w:r w:rsidRPr="00A17698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</w:rPr>
                <w:t>приложением 1</w:t>
              </w:r>
            </w:hyperlink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 к настоящим Правилам</w:t>
            </w:r>
          </w:p>
        </w:tc>
      </w:tr>
      <w:tr w:rsidR="002D6F6B" w:rsidRPr="00A17698" w:rsidTr="00896501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6F6B" w:rsidRPr="00A17698" w:rsidTr="00896501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6F6B" w:rsidRPr="00A17698" w:rsidTr="00896501">
        <w:tc>
          <w:tcPr>
            <w:tcW w:w="152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 xml:space="preserve">Дополнительный перечень отдельных видов товаров, работ, услуг, определенный </w:t>
            </w:r>
            <w:r w:rsidR="005804D3">
              <w:rPr>
                <w:rFonts w:ascii="Times New Roman" w:hAnsi="Times New Roman" w:cs="Times New Roman"/>
                <w:sz w:val="23"/>
                <w:szCs w:val="23"/>
              </w:rPr>
              <w:t>администрацией Вилючинского городского округа</w:t>
            </w:r>
          </w:p>
        </w:tc>
      </w:tr>
      <w:tr w:rsidR="002D6F6B" w:rsidRPr="00A17698" w:rsidTr="00896501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D6F6B" w:rsidRPr="00A17698" w:rsidTr="00896501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D6F6B" w:rsidRPr="00A17698" w:rsidTr="00896501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6B" w:rsidRPr="00A17698" w:rsidRDefault="002D6F6B" w:rsidP="006D51F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6B" w:rsidRPr="00A17698" w:rsidRDefault="002D6F6B" w:rsidP="006D51F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98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</w:tbl>
    <w:p w:rsidR="002D6F6B" w:rsidRPr="00A17698" w:rsidRDefault="002D6F6B" w:rsidP="006D51F0">
      <w:pPr>
        <w:spacing w:after="0" w:line="240" w:lineRule="auto"/>
        <w:rPr>
          <w:rFonts w:ascii="Times New Roman" w:hAnsi="Times New Roman" w:cs="Times New Roman"/>
        </w:rPr>
      </w:pPr>
    </w:p>
    <w:sectPr w:rsidR="002D6F6B" w:rsidRPr="00A17698" w:rsidSect="00866BE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EBE"/>
    <w:multiLevelType w:val="hybridMultilevel"/>
    <w:tmpl w:val="41E6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F6"/>
    <w:rsid w:val="00035B82"/>
    <w:rsid w:val="00060101"/>
    <w:rsid w:val="000F542C"/>
    <w:rsid w:val="00120625"/>
    <w:rsid w:val="00157094"/>
    <w:rsid w:val="001624F6"/>
    <w:rsid w:val="001C1A39"/>
    <w:rsid w:val="00267FF6"/>
    <w:rsid w:val="00286BA6"/>
    <w:rsid w:val="002D6F6B"/>
    <w:rsid w:val="002F6EE7"/>
    <w:rsid w:val="00315D0A"/>
    <w:rsid w:val="003A0721"/>
    <w:rsid w:val="003B3D7D"/>
    <w:rsid w:val="0049635D"/>
    <w:rsid w:val="004F4E9B"/>
    <w:rsid w:val="005804D3"/>
    <w:rsid w:val="005C6095"/>
    <w:rsid w:val="00643809"/>
    <w:rsid w:val="00673DCC"/>
    <w:rsid w:val="006D51F0"/>
    <w:rsid w:val="00705A50"/>
    <w:rsid w:val="00766CEA"/>
    <w:rsid w:val="007F4F11"/>
    <w:rsid w:val="00845814"/>
    <w:rsid w:val="00866BE1"/>
    <w:rsid w:val="00891997"/>
    <w:rsid w:val="00896501"/>
    <w:rsid w:val="00922939"/>
    <w:rsid w:val="00A25FB0"/>
    <w:rsid w:val="00A637AC"/>
    <w:rsid w:val="00B35ADA"/>
    <w:rsid w:val="00B80229"/>
    <w:rsid w:val="00CA27F8"/>
    <w:rsid w:val="00DB2D75"/>
    <w:rsid w:val="00DF3D70"/>
    <w:rsid w:val="00E314D1"/>
    <w:rsid w:val="00E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F6"/>
  </w:style>
  <w:style w:type="paragraph" w:styleId="1">
    <w:name w:val="heading 1"/>
    <w:basedOn w:val="a"/>
    <w:next w:val="a"/>
    <w:link w:val="10"/>
    <w:uiPriority w:val="99"/>
    <w:qFormat/>
    <w:rsid w:val="009229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67FF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229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22939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9229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2293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6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27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F6"/>
  </w:style>
  <w:style w:type="paragraph" w:styleId="1">
    <w:name w:val="heading 1"/>
    <w:basedOn w:val="a"/>
    <w:next w:val="a"/>
    <w:link w:val="10"/>
    <w:uiPriority w:val="99"/>
    <w:qFormat/>
    <w:rsid w:val="009229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67FF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229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22939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9229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2293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6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27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78474.0" TargetMode="External"/><Relationship Id="rId13" Type="http://schemas.openxmlformats.org/officeDocument/2006/relationships/hyperlink" Target="garantF1://25834787.0" TargetMode="External"/><Relationship Id="rId18" Type="http://schemas.openxmlformats.org/officeDocument/2006/relationships/hyperlink" Target="garantF1://1206467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673.0" TargetMode="External"/><Relationship Id="rId7" Type="http://schemas.openxmlformats.org/officeDocument/2006/relationships/hyperlink" Target="garantF1://70253464.194" TargetMode="External"/><Relationship Id="rId12" Type="http://schemas.openxmlformats.org/officeDocument/2006/relationships/hyperlink" Target="garantF1://71078474.0" TargetMode="External"/><Relationship Id="rId17" Type="http://schemas.openxmlformats.org/officeDocument/2006/relationships/hyperlink" Target="garantF1://45450708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5450708.0" TargetMode="External"/><Relationship Id="rId20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45450708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45452545.0" TargetMode="External"/><Relationship Id="rId19" Type="http://schemas.openxmlformats.org/officeDocument/2006/relationships/hyperlink" Target="garantF1://1206467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5834787.0" TargetMode="External"/><Relationship Id="rId14" Type="http://schemas.openxmlformats.org/officeDocument/2006/relationships/hyperlink" Target="garantF1://10002673.5" TargetMode="External"/><Relationship Id="rId22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8A18-7F96-4118-8857-AF3E7847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2017-10-25T00:52:00Z</cp:lastPrinted>
  <dcterms:created xsi:type="dcterms:W3CDTF">2017-11-16T02:02:00Z</dcterms:created>
  <dcterms:modified xsi:type="dcterms:W3CDTF">2017-11-16T02:02:00Z</dcterms:modified>
</cp:coreProperties>
</file>