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0D" w:rsidRPr="00B2750D" w:rsidRDefault="00B2750D" w:rsidP="00B2750D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B2750D">
        <w:rPr>
          <w:rFonts w:ascii="Times New Roman" w:hAnsi="Times New Roman" w:cs="Times New Roman"/>
          <w:smallCaps/>
          <w:sz w:val="28"/>
          <w:szCs w:val="28"/>
        </w:rPr>
        <w:t>Администрация Вилючинского городского округа</w:t>
      </w:r>
    </w:p>
    <w:p w:rsidR="00B2750D" w:rsidRPr="00B2750D" w:rsidRDefault="00B2750D" w:rsidP="00B2750D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B2750D">
        <w:rPr>
          <w:rFonts w:ascii="Times New Roman" w:hAnsi="Times New Roman" w:cs="Times New Roman"/>
          <w:smallCaps/>
          <w:sz w:val="28"/>
          <w:szCs w:val="28"/>
        </w:rPr>
        <w:t>закрытого административно – территориального образования</w:t>
      </w:r>
    </w:p>
    <w:p w:rsidR="00B2750D" w:rsidRPr="00B2750D" w:rsidRDefault="00B2750D" w:rsidP="00B2750D">
      <w:pPr>
        <w:spacing w:after="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B2750D">
        <w:rPr>
          <w:rFonts w:ascii="Times New Roman" w:hAnsi="Times New Roman" w:cs="Times New Roman"/>
          <w:smallCaps/>
          <w:sz w:val="28"/>
          <w:szCs w:val="28"/>
        </w:rPr>
        <w:t>города Вилючинска Камчатского края</w:t>
      </w:r>
    </w:p>
    <w:p w:rsidR="00B2750D" w:rsidRPr="00B2750D" w:rsidRDefault="00B2750D" w:rsidP="00B2750D">
      <w:pPr>
        <w:jc w:val="both"/>
        <w:rPr>
          <w:rFonts w:ascii="Times New Roman" w:hAnsi="Times New Roman" w:cs="Times New Roman"/>
          <w:spacing w:val="200"/>
          <w:sz w:val="28"/>
          <w:szCs w:val="28"/>
        </w:rPr>
      </w:pPr>
      <w:r w:rsidRPr="00B2750D">
        <w:rPr>
          <w:rFonts w:ascii="Times New Roman" w:hAnsi="Times New Roman" w:cs="Times New Roman"/>
          <w:spacing w:val="200"/>
          <w:sz w:val="28"/>
          <w:szCs w:val="28"/>
        </w:rPr>
        <w:t xml:space="preserve"> </w:t>
      </w:r>
    </w:p>
    <w:p w:rsidR="00B2750D" w:rsidRPr="00B2750D" w:rsidRDefault="00B2750D" w:rsidP="00B2750D">
      <w:pPr>
        <w:jc w:val="center"/>
        <w:rPr>
          <w:rFonts w:ascii="Times New Roman" w:hAnsi="Times New Roman" w:cs="Times New Roman"/>
          <w:b/>
          <w:spacing w:val="200"/>
          <w:sz w:val="40"/>
          <w:szCs w:val="40"/>
        </w:rPr>
      </w:pPr>
      <w:r w:rsidRPr="00B2750D">
        <w:rPr>
          <w:rFonts w:ascii="Times New Roman" w:hAnsi="Times New Roman" w:cs="Times New Roman"/>
          <w:b/>
          <w:spacing w:val="200"/>
          <w:sz w:val="40"/>
          <w:szCs w:val="40"/>
        </w:rPr>
        <w:t>ПОСТАНОВЛЕНИЕ</w:t>
      </w:r>
    </w:p>
    <w:p w:rsidR="00B2750D" w:rsidRPr="00B2750D" w:rsidRDefault="005A7F8D" w:rsidP="00B2750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17.05.2016</w:t>
      </w:r>
      <w:r w:rsidR="00B2750D" w:rsidRPr="00B275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553</w:t>
      </w:r>
      <w:bookmarkStart w:id="0" w:name="_GoBack"/>
      <w:bookmarkEnd w:id="0"/>
    </w:p>
    <w:p w:rsidR="00B2750D" w:rsidRPr="00B2750D" w:rsidRDefault="00B2750D" w:rsidP="00B275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B2750D">
        <w:rPr>
          <w:rFonts w:ascii="Times New Roman" w:hAnsi="Times New Roman" w:cs="Times New Roman"/>
          <w:sz w:val="28"/>
          <w:szCs w:val="28"/>
        </w:rPr>
        <w:t>Вилючинск</w:t>
      </w:r>
      <w:proofErr w:type="spellEnd"/>
    </w:p>
    <w:p w:rsidR="00B2750D" w:rsidRPr="00B2750D" w:rsidRDefault="00B2750D" w:rsidP="00B2750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750D" w:rsidRPr="00B2750D" w:rsidRDefault="00B2750D" w:rsidP="00B2750D">
      <w:pPr>
        <w:pStyle w:val="a3"/>
        <w:ind w:right="3554"/>
        <w:rPr>
          <w:szCs w:val="28"/>
        </w:rPr>
      </w:pPr>
      <w:r w:rsidRPr="00B2750D">
        <w:rPr>
          <w:szCs w:val="28"/>
        </w:rPr>
        <w:t xml:space="preserve">Об утверждении </w:t>
      </w:r>
      <w:r>
        <w:rPr>
          <w:szCs w:val="28"/>
        </w:rPr>
        <w:t>регламента</w:t>
      </w:r>
    </w:p>
    <w:p w:rsid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50D">
        <w:rPr>
          <w:rFonts w:ascii="Times New Roman" w:hAnsi="Times New Roman" w:cs="Times New Roman"/>
          <w:bCs/>
          <w:sz w:val="28"/>
          <w:szCs w:val="28"/>
        </w:rPr>
        <w:t xml:space="preserve">деятельности </w:t>
      </w:r>
      <w:r w:rsidR="00CF2A30">
        <w:rPr>
          <w:rFonts w:ascii="Times New Roman" w:hAnsi="Times New Roman" w:cs="Times New Roman"/>
          <w:bCs/>
          <w:sz w:val="28"/>
          <w:szCs w:val="28"/>
        </w:rPr>
        <w:t>э</w:t>
      </w:r>
      <w:r w:rsidRPr="00B2750D">
        <w:rPr>
          <w:rFonts w:ascii="Times New Roman" w:hAnsi="Times New Roman" w:cs="Times New Roman"/>
          <w:bCs/>
          <w:sz w:val="28"/>
          <w:szCs w:val="28"/>
        </w:rPr>
        <w:t>кспертн</w:t>
      </w:r>
      <w:r w:rsidR="00CF2A30">
        <w:rPr>
          <w:rFonts w:ascii="Times New Roman" w:hAnsi="Times New Roman" w:cs="Times New Roman"/>
          <w:bCs/>
          <w:sz w:val="28"/>
          <w:szCs w:val="28"/>
        </w:rPr>
        <w:t>ой</w:t>
      </w:r>
      <w:r w:rsidRPr="00B2750D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 w:rsidR="00CF2A30">
        <w:rPr>
          <w:rFonts w:ascii="Times New Roman" w:hAnsi="Times New Roman" w:cs="Times New Roman"/>
          <w:bCs/>
          <w:sz w:val="28"/>
          <w:szCs w:val="28"/>
        </w:rPr>
        <w:t>ы</w:t>
      </w:r>
      <w:r w:rsidRPr="00B275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50D">
        <w:rPr>
          <w:rFonts w:ascii="Times New Roman" w:hAnsi="Times New Roman" w:cs="Times New Roman"/>
          <w:bCs/>
          <w:sz w:val="28"/>
          <w:szCs w:val="28"/>
        </w:rPr>
        <w:t>по внедрению успешных практик,</w:t>
      </w:r>
    </w:p>
    <w:p w:rsid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2750D">
        <w:rPr>
          <w:rFonts w:ascii="Times New Roman" w:hAnsi="Times New Roman" w:cs="Times New Roman"/>
          <w:bCs/>
          <w:sz w:val="28"/>
          <w:szCs w:val="28"/>
        </w:rPr>
        <w:t>направленных</w:t>
      </w:r>
      <w:proofErr w:type="gramEnd"/>
      <w:r w:rsidRPr="00B2750D">
        <w:rPr>
          <w:rFonts w:ascii="Times New Roman" w:hAnsi="Times New Roman" w:cs="Times New Roman"/>
          <w:bCs/>
          <w:sz w:val="28"/>
          <w:szCs w:val="28"/>
        </w:rPr>
        <w:t xml:space="preserve"> на развитие и 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2750D">
        <w:rPr>
          <w:rFonts w:ascii="Times New Roman" w:hAnsi="Times New Roman" w:cs="Times New Roman"/>
          <w:bCs/>
          <w:sz w:val="28"/>
          <w:szCs w:val="28"/>
        </w:rPr>
        <w:t>поддержку малого и среднего</w:t>
      </w:r>
    </w:p>
    <w:p w:rsidR="00B2750D" w:rsidRDefault="00B2750D" w:rsidP="00B2750D">
      <w:pPr>
        <w:pStyle w:val="a3"/>
        <w:ind w:right="3554"/>
        <w:rPr>
          <w:szCs w:val="28"/>
        </w:rPr>
      </w:pPr>
      <w:r w:rsidRPr="00B2750D">
        <w:rPr>
          <w:bCs/>
          <w:szCs w:val="28"/>
        </w:rPr>
        <w:t xml:space="preserve">предпринимательства </w:t>
      </w:r>
      <w:proofErr w:type="gramStart"/>
      <w:r w:rsidRPr="00B2750D">
        <w:rPr>
          <w:szCs w:val="28"/>
        </w:rPr>
        <w:t>на</w:t>
      </w:r>
      <w:proofErr w:type="gramEnd"/>
    </w:p>
    <w:p w:rsidR="00B2750D" w:rsidRPr="00B2750D" w:rsidRDefault="00B2750D" w:rsidP="00B2750D">
      <w:pPr>
        <w:pStyle w:val="a3"/>
        <w:ind w:right="3554"/>
        <w:rPr>
          <w:szCs w:val="28"/>
        </w:rPr>
      </w:pPr>
      <w:r w:rsidRPr="00B2750D">
        <w:rPr>
          <w:szCs w:val="28"/>
        </w:rPr>
        <w:t xml:space="preserve">территории Вилючинского </w:t>
      </w:r>
    </w:p>
    <w:p w:rsidR="00B2750D" w:rsidRPr="00B2750D" w:rsidRDefault="00B2750D" w:rsidP="00B2750D">
      <w:pPr>
        <w:pStyle w:val="a3"/>
        <w:ind w:right="3554"/>
        <w:rPr>
          <w:szCs w:val="28"/>
        </w:rPr>
      </w:pPr>
      <w:r w:rsidRPr="00B2750D">
        <w:rPr>
          <w:szCs w:val="28"/>
        </w:rPr>
        <w:t xml:space="preserve">городского округа закрытого </w:t>
      </w:r>
    </w:p>
    <w:p w:rsidR="00B2750D" w:rsidRPr="00B2750D" w:rsidRDefault="00B2750D" w:rsidP="00B2750D">
      <w:pPr>
        <w:pStyle w:val="a3"/>
        <w:ind w:right="3554"/>
        <w:rPr>
          <w:szCs w:val="28"/>
        </w:rPr>
      </w:pPr>
      <w:r w:rsidRPr="00B2750D">
        <w:rPr>
          <w:szCs w:val="28"/>
        </w:rPr>
        <w:t xml:space="preserve">административно – </w:t>
      </w:r>
    </w:p>
    <w:p w:rsidR="00B2750D" w:rsidRPr="00B2750D" w:rsidRDefault="00B2750D" w:rsidP="00B2750D">
      <w:pPr>
        <w:pStyle w:val="a3"/>
        <w:ind w:right="3554"/>
        <w:rPr>
          <w:szCs w:val="28"/>
        </w:rPr>
      </w:pPr>
      <w:r w:rsidRPr="00B2750D">
        <w:rPr>
          <w:szCs w:val="28"/>
        </w:rPr>
        <w:t>территориального образования</w:t>
      </w:r>
    </w:p>
    <w:p w:rsidR="00B2750D" w:rsidRDefault="00B2750D" w:rsidP="00B2750D">
      <w:pPr>
        <w:pStyle w:val="a3"/>
        <w:ind w:right="3554"/>
        <w:rPr>
          <w:szCs w:val="28"/>
        </w:rPr>
      </w:pPr>
      <w:r w:rsidRPr="00B2750D">
        <w:rPr>
          <w:szCs w:val="28"/>
        </w:rPr>
        <w:t>города Вилючинска Камчатского края</w:t>
      </w:r>
      <w:r>
        <w:rPr>
          <w:szCs w:val="28"/>
        </w:rPr>
        <w:t>,</w:t>
      </w:r>
    </w:p>
    <w:p w:rsidR="00B2750D" w:rsidRDefault="00B2750D" w:rsidP="00B2750D">
      <w:pPr>
        <w:pStyle w:val="a3"/>
        <w:ind w:right="3554"/>
        <w:rPr>
          <w:szCs w:val="28"/>
        </w:rPr>
      </w:pPr>
      <w:r>
        <w:rPr>
          <w:szCs w:val="28"/>
        </w:rPr>
        <w:t>в том числе</w:t>
      </w:r>
      <w:r w:rsidR="00CF2A30">
        <w:rPr>
          <w:szCs w:val="28"/>
        </w:rPr>
        <w:t>,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включенных</w:t>
      </w:r>
      <w:proofErr w:type="gramEnd"/>
      <w:r>
        <w:rPr>
          <w:szCs w:val="28"/>
        </w:rPr>
        <w:t xml:space="preserve"> </w:t>
      </w:r>
      <w:r w:rsidR="00CF2A30">
        <w:rPr>
          <w:szCs w:val="28"/>
        </w:rPr>
        <w:t>в</w:t>
      </w:r>
      <w:r>
        <w:rPr>
          <w:szCs w:val="28"/>
        </w:rPr>
        <w:t xml:space="preserve"> Атлас</w:t>
      </w:r>
    </w:p>
    <w:p w:rsidR="00B2750D" w:rsidRPr="00B2750D" w:rsidRDefault="00B2750D" w:rsidP="00B2750D">
      <w:pPr>
        <w:pStyle w:val="a3"/>
        <w:ind w:right="3554"/>
        <w:rPr>
          <w:szCs w:val="28"/>
        </w:rPr>
      </w:pPr>
      <w:r>
        <w:rPr>
          <w:szCs w:val="28"/>
        </w:rPr>
        <w:t>муниципальных практик</w:t>
      </w:r>
    </w:p>
    <w:p w:rsidR="00B2750D" w:rsidRPr="00B2750D" w:rsidRDefault="00B2750D" w:rsidP="00B27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0A493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50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Федеральными законами </w:t>
      </w:r>
      <w:hyperlink r:id="rId5" w:history="1">
        <w:r w:rsidRPr="00B2750D">
          <w:rPr>
            <w:rFonts w:ascii="Times New Roman" w:hAnsi="Times New Roman" w:cs="Times New Roman"/>
            <w:sz w:val="28"/>
            <w:szCs w:val="28"/>
          </w:rPr>
          <w:t>от 25.02.1999 № 39-ФЗ «Об инвестиционной деятельности в Российской Федерации, осуществляемой в форме капитальных вложений</w:t>
        </w:r>
      </w:hyperlink>
      <w:r w:rsidRPr="00B2750D">
        <w:rPr>
          <w:rFonts w:ascii="Times New Roman" w:hAnsi="Times New Roman" w:cs="Times New Roman"/>
          <w:sz w:val="28"/>
          <w:szCs w:val="28"/>
        </w:rPr>
        <w:t xml:space="preserve">», </w:t>
      </w:r>
      <w:hyperlink r:id="rId6" w:history="1">
        <w:r w:rsidRPr="00B2750D">
          <w:rPr>
            <w:rFonts w:ascii="Times New Roman" w:hAnsi="Times New Roman" w:cs="Times New Roman"/>
            <w:sz w:val="28"/>
            <w:szCs w:val="28"/>
          </w:rPr>
          <w:t>от 06.10.2003 № 131-ФЗ «Об общих принципах организации местного самоуправления в Российской Федерации</w:t>
        </w:r>
      </w:hyperlink>
      <w:r w:rsidRPr="00B2750D">
        <w:rPr>
          <w:rFonts w:ascii="Times New Roman" w:hAnsi="Times New Roman" w:cs="Times New Roman"/>
          <w:sz w:val="28"/>
          <w:szCs w:val="28"/>
        </w:rPr>
        <w:t>»,  Закон</w:t>
      </w:r>
      <w:r w:rsidR="00545686">
        <w:rPr>
          <w:rFonts w:ascii="Times New Roman" w:hAnsi="Times New Roman" w:cs="Times New Roman"/>
          <w:sz w:val="28"/>
          <w:szCs w:val="28"/>
        </w:rPr>
        <w:t>ом</w:t>
      </w:r>
      <w:r w:rsidRPr="00B2750D">
        <w:rPr>
          <w:rFonts w:ascii="Times New Roman" w:hAnsi="Times New Roman" w:cs="Times New Roman"/>
          <w:sz w:val="28"/>
          <w:szCs w:val="28"/>
        </w:rPr>
        <w:t xml:space="preserve"> Камчатского края от 22.09.2008 № 129 «О государственной поддержке инвестиционной деятельности в Камчатском крае», Порядк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2750D">
        <w:rPr>
          <w:rFonts w:ascii="Times New Roman" w:hAnsi="Times New Roman" w:cs="Times New Roman"/>
          <w:sz w:val="28"/>
          <w:szCs w:val="28"/>
        </w:rPr>
        <w:t xml:space="preserve">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направленно</w:t>
      </w:r>
      <w:r w:rsidR="000A4931">
        <w:rPr>
          <w:rFonts w:ascii="Times New Roman" w:hAnsi="Times New Roman" w:cs="Times New Roman"/>
          <w:sz w:val="28"/>
          <w:szCs w:val="28"/>
        </w:rPr>
        <w:t>м</w:t>
      </w:r>
      <w:r w:rsidRPr="00B2750D">
        <w:rPr>
          <w:rFonts w:ascii="Times New Roman" w:hAnsi="Times New Roman" w:cs="Times New Roman"/>
          <w:sz w:val="28"/>
          <w:szCs w:val="28"/>
        </w:rPr>
        <w:t xml:space="preserve"> на развитие малого и среднего предпринимательства и снятие</w:t>
      </w:r>
      <w:r w:rsidR="000A4931"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административных барьеров в муниципальных</w:t>
      </w:r>
      <w:proofErr w:type="gramEnd"/>
      <w:r w:rsidRPr="00B2750D">
        <w:rPr>
          <w:rFonts w:ascii="Times New Roman" w:hAnsi="Times New Roman" w:cs="Times New Roman"/>
          <w:sz w:val="28"/>
          <w:szCs w:val="28"/>
        </w:rPr>
        <w:t xml:space="preserve"> образованиях, </w:t>
      </w:r>
      <w:proofErr w:type="gramStart"/>
      <w:r w:rsidRPr="00B2750D">
        <w:rPr>
          <w:rFonts w:ascii="Times New Roman" w:hAnsi="Times New Roman" w:cs="Times New Roman"/>
          <w:sz w:val="28"/>
          <w:szCs w:val="28"/>
        </w:rPr>
        <w:t>разработанн</w:t>
      </w:r>
      <w:r w:rsidR="000A4931">
        <w:rPr>
          <w:rFonts w:ascii="Times New Roman" w:hAnsi="Times New Roman" w:cs="Times New Roman"/>
          <w:sz w:val="28"/>
          <w:szCs w:val="28"/>
        </w:rPr>
        <w:t>ым</w:t>
      </w:r>
      <w:proofErr w:type="gramEnd"/>
    </w:p>
    <w:p w:rsidR="00B2750D" w:rsidRPr="00B2750D" w:rsidRDefault="00545686" w:rsidP="000A4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Автономной  некоммерческой организацией «Агентство стратегических инициатив по продвижению новых проектов» </w:t>
      </w:r>
      <w:r w:rsidR="00B2750D" w:rsidRPr="00B2750D">
        <w:rPr>
          <w:rFonts w:ascii="Times New Roman" w:hAnsi="Times New Roman" w:cs="Times New Roman"/>
          <w:sz w:val="28"/>
          <w:szCs w:val="28"/>
        </w:rPr>
        <w:t>в соответствии с подпунктом «в» пункта 8 перечня поручений</w:t>
      </w:r>
      <w:r w:rsidR="00B2750D">
        <w:rPr>
          <w:rFonts w:ascii="Times New Roman" w:hAnsi="Times New Roman" w:cs="Times New Roman"/>
          <w:sz w:val="28"/>
          <w:szCs w:val="28"/>
        </w:rPr>
        <w:t xml:space="preserve"> </w:t>
      </w:r>
      <w:r w:rsidR="00B2750D" w:rsidRPr="00B2750D">
        <w:rPr>
          <w:rFonts w:ascii="Times New Roman" w:hAnsi="Times New Roman" w:cs="Times New Roman"/>
          <w:sz w:val="28"/>
          <w:szCs w:val="28"/>
        </w:rPr>
        <w:t>Презид</w:t>
      </w:r>
      <w:r w:rsidR="000A4931">
        <w:rPr>
          <w:rFonts w:ascii="Times New Roman" w:hAnsi="Times New Roman" w:cs="Times New Roman"/>
          <w:sz w:val="28"/>
          <w:szCs w:val="28"/>
        </w:rPr>
        <w:t>ента Российской Федерации от 25.04.</w:t>
      </w:r>
      <w:r w:rsidR="00B2750D" w:rsidRPr="00B2750D">
        <w:rPr>
          <w:rFonts w:ascii="Times New Roman" w:hAnsi="Times New Roman" w:cs="Times New Roman"/>
          <w:sz w:val="28"/>
          <w:szCs w:val="28"/>
        </w:rPr>
        <w:t>2015 № Пр-815ГС по итогам</w:t>
      </w:r>
      <w:r w:rsidR="00B2750D">
        <w:rPr>
          <w:rFonts w:ascii="Times New Roman" w:hAnsi="Times New Roman" w:cs="Times New Roman"/>
          <w:sz w:val="28"/>
          <w:szCs w:val="28"/>
        </w:rPr>
        <w:t xml:space="preserve"> </w:t>
      </w:r>
      <w:r w:rsidR="00B2750D" w:rsidRPr="00B2750D">
        <w:rPr>
          <w:rFonts w:ascii="Times New Roman" w:hAnsi="Times New Roman" w:cs="Times New Roman"/>
          <w:sz w:val="28"/>
          <w:szCs w:val="28"/>
        </w:rPr>
        <w:t xml:space="preserve">заседания Государственного совета Российской Федерации </w:t>
      </w:r>
      <w:r w:rsidR="00CF6B03">
        <w:rPr>
          <w:rFonts w:ascii="Times New Roman" w:hAnsi="Times New Roman" w:cs="Times New Roman"/>
          <w:sz w:val="28"/>
          <w:szCs w:val="28"/>
        </w:rPr>
        <w:t>0</w:t>
      </w:r>
      <w:r w:rsidR="00B2750D" w:rsidRPr="00B2750D">
        <w:rPr>
          <w:rFonts w:ascii="Times New Roman" w:hAnsi="Times New Roman" w:cs="Times New Roman"/>
          <w:sz w:val="28"/>
          <w:szCs w:val="28"/>
        </w:rPr>
        <w:t>7</w:t>
      </w:r>
      <w:r w:rsidR="00CF6B03">
        <w:rPr>
          <w:rFonts w:ascii="Times New Roman" w:hAnsi="Times New Roman" w:cs="Times New Roman"/>
          <w:sz w:val="28"/>
          <w:szCs w:val="28"/>
        </w:rPr>
        <w:t>.04.</w:t>
      </w:r>
      <w:r w:rsidR="00B2750D" w:rsidRPr="00B2750D">
        <w:rPr>
          <w:rFonts w:ascii="Times New Roman" w:hAnsi="Times New Roman" w:cs="Times New Roman"/>
          <w:sz w:val="28"/>
          <w:szCs w:val="28"/>
        </w:rPr>
        <w:t>2015</w:t>
      </w:r>
      <w:r w:rsidR="00B2750D">
        <w:rPr>
          <w:rFonts w:ascii="Times New Roman" w:hAnsi="Times New Roman" w:cs="Times New Roman"/>
          <w:sz w:val="28"/>
          <w:szCs w:val="28"/>
        </w:rPr>
        <w:t xml:space="preserve">, </w:t>
      </w:r>
      <w:r w:rsidR="000A4931" w:rsidRPr="000A4931">
        <w:rPr>
          <w:rFonts w:ascii="Times New Roman" w:hAnsi="Times New Roman" w:cs="Times New Roman"/>
          <w:bCs/>
          <w:sz w:val="28"/>
          <w:szCs w:val="28"/>
        </w:rPr>
        <w:t>Типов</w:t>
      </w:r>
      <w:r w:rsidR="000A4931">
        <w:rPr>
          <w:rFonts w:ascii="Times New Roman" w:hAnsi="Times New Roman" w:cs="Times New Roman"/>
          <w:bCs/>
          <w:sz w:val="28"/>
          <w:szCs w:val="28"/>
        </w:rPr>
        <w:t>ым</w:t>
      </w:r>
      <w:r w:rsidR="000A4931" w:rsidRPr="000A4931">
        <w:rPr>
          <w:rFonts w:ascii="Times New Roman" w:hAnsi="Times New Roman" w:cs="Times New Roman"/>
          <w:bCs/>
          <w:sz w:val="28"/>
          <w:szCs w:val="28"/>
        </w:rPr>
        <w:t xml:space="preserve"> порядк</w:t>
      </w:r>
      <w:r w:rsidR="000A4931">
        <w:rPr>
          <w:rFonts w:ascii="Times New Roman" w:hAnsi="Times New Roman" w:cs="Times New Roman"/>
          <w:bCs/>
          <w:sz w:val="28"/>
          <w:szCs w:val="28"/>
        </w:rPr>
        <w:t>ом</w:t>
      </w:r>
      <w:r w:rsidR="000A4931" w:rsidRPr="000A4931">
        <w:rPr>
          <w:rFonts w:ascii="Times New Roman" w:hAnsi="Times New Roman" w:cs="Times New Roman"/>
          <w:bCs/>
          <w:sz w:val="28"/>
          <w:szCs w:val="28"/>
        </w:rPr>
        <w:t xml:space="preserve"> мер,</w:t>
      </w:r>
      <w:r w:rsidR="000A49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4931" w:rsidRPr="000A4931">
        <w:rPr>
          <w:rFonts w:ascii="Times New Roman" w:hAnsi="Times New Roman" w:cs="Times New Roman"/>
          <w:bCs/>
          <w:sz w:val="28"/>
          <w:szCs w:val="28"/>
        </w:rPr>
        <w:t>направленных на развитие мало</w:t>
      </w:r>
      <w:r w:rsidR="000A4931">
        <w:rPr>
          <w:rFonts w:ascii="Times New Roman" w:hAnsi="Times New Roman" w:cs="Times New Roman"/>
          <w:bCs/>
          <w:sz w:val="28"/>
          <w:szCs w:val="28"/>
        </w:rPr>
        <w:t>го</w:t>
      </w:r>
      <w:r w:rsidR="000A4931" w:rsidRPr="000A4931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A4931">
        <w:rPr>
          <w:rFonts w:ascii="Times New Roman" w:hAnsi="Times New Roman" w:cs="Times New Roman"/>
          <w:bCs/>
          <w:sz w:val="28"/>
          <w:szCs w:val="28"/>
        </w:rPr>
        <w:t>с</w:t>
      </w:r>
      <w:r w:rsidR="000A4931" w:rsidRPr="000A4931">
        <w:rPr>
          <w:rFonts w:ascii="Times New Roman" w:hAnsi="Times New Roman" w:cs="Times New Roman"/>
          <w:bCs/>
          <w:sz w:val="28"/>
          <w:szCs w:val="28"/>
        </w:rPr>
        <w:t>реднего предпринимательства и</w:t>
      </w:r>
      <w:r w:rsidR="000A49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4931" w:rsidRPr="000A4931">
        <w:rPr>
          <w:rFonts w:ascii="Times New Roman" w:hAnsi="Times New Roman" w:cs="Times New Roman"/>
          <w:bCs/>
          <w:sz w:val="28"/>
          <w:szCs w:val="28"/>
        </w:rPr>
        <w:t>снятие административных барьеров в муниципальных образованиях</w:t>
      </w:r>
      <w:r w:rsidR="000A4931">
        <w:rPr>
          <w:rFonts w:ascii="Times New Roman" w:hAnsi="Times New Roman" w:cs="Times New Roman"/>
          <w:bCs/>
          <w:sz w:val="28"/>
          <w:szCs w:val="28"/>
        </w:rPr>
        <w:t>, утвержденный приказом Автономной  некоммерческой организацией «Агентство стратегических инициатив по продвижению</w:t>
      </w:r>
      <w:proofErr w:type="gramEnd"/>
      <w:r w:rsidR="000A4931">
        <w:rPr>
          <w:rFonts w:ascii="Times New Roman" w:hAnsi="Times New Roman" w:cs="Times New Roman"/>
          <w:bCs/>
          <w:sz w:val="28"/>
          <w:szCs w:val="28"/>
        </w:rPr>
        <w:t xml:space="preserve"> новых проектов» от 01.03.2016 </w:t>
      </w:r>
      <w:r w:rsidR="000A4931">
        <w:rPr>
          <w:rFonts w:ascii="Times New Roman" w:hAnsi="Times New Roman" w:cs="Times New Roman"/>
          <w:bCs/>
          <w:sz w:val="28"/>
          <w:szCs w:val="28"/>
        </w:rPr>
        <w:lastRenderedPageBreak/>
        <w:t>№ 69-ОД,</w:t>
      </w:r>
      <w:r w:rsidR="000A4931" w:rsidRPr="00B2750D">
        <w:rPr>
          <w:rFonts w:ascii="Times New Roman" w:hAnsi="Times New Roman" w:cs="Times New Roman"/>
          <w:sz w:val="28"/>
          <w:szCs w:val="28"/>
        </w:rPr>
        <w:t xml:space="preserve"> </w:t>
      </w:r>
      <w:r w:rsidR="00B2750D" w:rsidRPr="00B2750D">
        <w:rPr>
          <w:rFonts w:ascii="Times New Roman" w:hAnsi="Times New Roman" w:cs="Times New Roman"/>
          <w:sz w:val="28"/>
          <w:szCs w:val="28"/>
        </w:rPr>
        <w:t>Уставом Вилючинского городского округа закрытого административно - территориального образования</w:t>
      </w:r>
      <w:r w:rsidR="00B2750D" w:rsidRPr="00B275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50D" w:rsidRPr="00B2750D">
        <w:rPr>
          <w:rFonts w:ascii="Times New Roman" w:hAnsi="Times New Roman" w:cs="Times New Roman"/>
          <w:sz w:val="28"/>
          <w:szCs w:val="28"/>
        </w:rPr>
        <w:t>города Вилючинска Камчатского края, зарегистрированным Законом Камчатской области от 30.08.2005 № 386, решением Думы Вилючинского городского округа от 17.07.2014 № 292/60-5</w:t>
      </w:r>
    </w:p>
    <w:p w:rsidR="00B2750D" w:rsidRPr="00B2750D" w:rsidRDefault="00B2750D" w:rsidP="00B2750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B2750D">
      <w:pPr>
        <w:pStyle w:val="2"/>
        <w:rPr>
          <w:szCs w:val="28"/>
        </w:rPr>
      </w:pPr>
      <w:r w:rsidRPr="00B2750D">
        <w:rPr>
          <w:szCs w:val="28"/>
        </w:rPr>
        <w:t>ПОСТАНОВЛЯЮ:</w:t>
      </w:r>
    </w:p>
    <w:p w:rsidR="00B2750D" w:rsidRPr="00B2750D" w:rsidRDefault="00B2750D" w:rsidP="00B2750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CF2A30">
      <w:pPr>
        <w:pStyle w:val="a3"/>
        <w:ind w:right="-1" w:firstLine="567"/>
        <w:rPr>
          <w:szCs w:val="28"/>
        </w:rPr>
      </w:pPr>
      <w:r w:rsidRPr="00B2750D">
        <w:rPr>
          <w:szCs w:val="28"/>
        </w:rPr>
        <w:t xml:space="preserve">1. Утвердить </w:t>
      </w:r>
      <w:r>
        <w:rPr>
          <w:szCs w:val="28"/>
        </w:rPr>
        <w:t xml:space="preserve">регламент </w:t>
      </w:r>
      <w:r w:rsidRPr="00B2750D">
        <w:rPr>
          <w:bCs/>
          <w:szCs w:val="28"/>
        </w:rPr>
        <w:t xml:space="preserve">деятельности </w:t>
      </w:r>
      <w:r>
        <w:rPr>
          <w:bCs/>
          <w:szCs w:val="28"/>
        </w:rPr>
        <w:t>э</w:t>
      </w:r>
      <w:r w:rsidRPr="00B2750D">
        <w:rPr>
          <w:bCs/>
          <w:szCs w:val="28"/>
        </w:rPr>
        <w:t>кспертн</w:t>
      </w:r>
      <w:r w:rsidR="00CF2A30">
        <w:rPr>
          <w:bCs/>
          <w:szCs w:val="28"/>
        </w:rPr>
        <w:t>ой</w:t>
      </w:r>
      <w:r w:rsidRPr="00B2750D">
        <w:rPr>
          <w:bCs/>
          <w:szCs w:val="28"/>
        </w:rPr>
        <w:t xml:space="preserve"> групп</w:t>
      </w:r>
      <w:r w:rsidR="00CF2A30">
        <w:rPr>
          <w:bCs/>
          <w:szCs w:val="28"/>
        </w:rPr>
        <w:t>ы</w:t>
      </w:r>
      <w:r w:rsidRPr="00B2750D">
        <w:rPr>
          <w:bCs/>
          <w:szCs w:val="28"/>
        </w:rPr>
        <w:t xml:space="preserve"> по внедрению успешных практик,</w:t>
      </w:r>
      <w:r>
        <w:rPr>
          <w:bCs/>
          <w:szCs w:val="28"/>
        </w:rPr>
        <w:t xml:space="preserve"> </w:t>
      </w:r>
      <w:r w:rsidRPr="00B2750D">
        <w:rPr>
          <w:bCs/>
          <w:szCs w:val="28"/>
        </w:rPr>
        <w:t>направленных на развитие и поддержку малого и среднего</w:t>
      </w:r>
      <w:r>
        <w:rPr>
          <w:bCs/>
          <w:szCs w:val="28"/>
        </w:rPr>
        <w:t xml:space="preserve"> </w:t>
      </w:r>
      <w:r w:rsidRPr="00B2750D">
        <w:rPr>
          <w:bCs/>
          <w:szCs w:val="28"/>
        </w:rPr>
        <w:t xml:space="preserve">предпринимательства </w:t>
      </w:r>
      <w:r w:rsidRPr="00B2750D">
        <w:rPr>
          <w:szCs w:val="28"/>
        </w:rPr>
        <w:t>на</w:t>
      </w:r>
      <w:r>
        <w:rPr>
          <w:szCs w:val="28"/>
        </w:rPr>
        <w:t xml:space="preserve"> </w:t>
      </w:r>
      <w:r w:rsidRPr="00B2750D">
        <w:rPr>
          <w:szCs w:val="28"/>
        </w:rPr>
        <w:t>территории Вилючинского городского округа закрытого административно – территориального образования</w:t>
      </w:r>
      <w:r>
        <w:rPr>
          <w:szCs w:val="28"/>
        </w:rPr>
        <w:t xml:space="preserve"> </w:t>
      </w:r>
      <w:r w:rsidRPr="00B2750D">
        <w:rPr>
          <w:szCs w:val="28"/>
        </w:rPr>
        <w:t>города Вилючинска Камчатского края</w:t>
      </w:r>
      <w:r>
        <w:rPr>
          <w:szCs w:val="28"/>
        </w:rPr>
        <w:t>, в том числе</w:t>
      </w:r>
      <w:r w:rsidR="00CF2A30">
        <w:rPr>
          <w:szCs w:val="28"/>
        </w:rPr>
        <w:t>,</w:t>
      </w:r>
      <w:r>
        <w:rPr>
          <w:szCs w:val="28"/>
        </w:rPr>
        <w:t xml:space="preserve"> включенных в Атлас муниципальных практик</w:t>
      </w:r>
      <w:r w:rsidRPr="00B2750D">
        <w:rPr>
          <w:szCs w:val="28"/>
        </w:rPr>
        <w:t xml:space="preserve"> (далее – </w:t>
      </w:r>
      <w:r>
        <w:rPr>
          <w:szCs w:val="28"/>
        </w:rPr>
        <w:t>Регламент</w:t>
      </w:r>
      <w:r w:rsidRPr="00B2750D">
        <w:rPr>
          <w:szCs w:val="28"/>
        </w:rPr>
        <w:t>) согласно приложению к настоящему постановлению.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2. Начальнику отдела по связям с общественностью и средствами массовой информации В.А. Гориной опубликовать настоящее постановление в «</w:t>
      </w:r>
      <w:proofErr w:type="spellStart"/>
      <w:r w:rsidRPr="00B2750D">
        <w:rPr>
          <w:rFonts w:ascii="Times New Roman" w:hAnsi="Times New Roman" w:cs="Times New Roman"/>
          <w:sz w:val="28"/>
          <w:szCs w:val="28"/>
        </w:rPr>
        <w:t>Вилючинской</w:t>
      </w:r>
      <w:proofErr w:type="spellEnd"/>
      <w:r w:rsidRPr="00B2750D">
        <w:rPr>
          <w:rFonts w:ascii="Times New Roman" w:hAnsi="Times New Roman" w:cs="Times New Roman"/>
          <w:sz w:val="28"/>
          <w:szCs w:val="28"/>
        </w:rPr>
        <w:t xml:space="preserve"> газете. Официальных известиях администрации Вилючинского городского </w:t>
      </w:r>
      <w:proofErr w:type="gramStart"/>
      <w:r w:rsidRPr="00B2750D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Pr="00B2750D">
        <w:rPr>
          <w:rFonts w:ascii="Times New Roman" w:hAnsi="Times New Roman" w:cs="Times New Roman"/>
          <w:sz w:val="28"/>
          <w:szCs w:val="28"/>
        </w:rPr>
        <w:t xml:space="preserve"> ЗАТО г. Вилючинска Камчатского края»</w:t>
      </w:r>
      <w:r w:rsidR="002D54C1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органов местного самоуправления в информационно – телекоммуникационной сети «Интернет»</w:t>
      </w:r>
      <w:r w:rsidRPr="00B2750D">
        <w:rPr>
          <w:rFonts w:ascii="Times New Roman" w:hAnsi="Times New Roman" w:cs="Times New Roman"/>
          <w:sz w:val="28"/>
          <w:szCs w:val="28"/>
        </w:rPr>
        <w:t>.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 (обнародования).</w:t>
      </w:r>
    </w:p>
    <w:p w:rsidR="00B2750D" w:rsidRPr="00B2750D" w:rsidRDefault="00B2750D" w:rsidP="00B2750D">
      <w:pPr>
        <w:pStyle w:val="2"/>
        <w:tabs>
          <w:tab w:val="left" w:pos="5580"/>
        </w:tabs>
        <w:ind w:firstLine="567"/>
        <w:rPr>
          <w:b w:val="0"/>
          <w:szCs w:val="28"/>
        </w:rPr>
      </w:pPr>
      <w:r w:rsidRPr="00B2750D">
        <w:rPr>
          <w:b w:val="0"/>
          <w:szCs w:val="28"/>
        </w:rPr>
        <w:t xml:space="preserve">4. </w:t>
      </w:r>
      <w:proofErr w:type="gramStart"/>
      <w:r w:rsidRPr="00B2750D">
        <w:rPr>
          <w:b w:val="0"/>
          <w:szCs w:val="28"/>
        </w:rPr>
        <w:t>Контроль за</w:t>
      </w:r>
      <w:proofErr w:type="gramEnd"/>
      <w:r w:rsidRPr="00B2750D">
        <w:rPr>
          <w:b w:val="0"/>
          <w:szCs w:val="28"/>
        </w:rPr>
        <w:t xml:space="preserve"> исполнением настоящего постановления оставляю за собой.</w:t>
      </w:r>
    </w:p>
    <w:p w:rsidR="00B2750D" w:rsidRPr="00B2750D" w:rsidRDefault="00B2750D" w:rsidP="00B2750D">
      <w:pPr>
        <w:tabs>
          <w:tab w:val="left" w:pos="1418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B275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2750D">
        <w:rPr>
          <w:rFonts w:ascii="Times New Roman" w:hAnsi="Times New Roman" w:cs="Times New Roman"/>
          <w:b/>
          <w:sz w:val="28"/>
          <w:szCs w:val="28"/>
        </w:rPr>
        <w:t>Исполняющий</w:t>
      </w:r>
      <w:proofErr w:type="gramEnd"/>
      <w:r w:rsidRPr="00B2750D">
        <w:rPr>
          <w:rFonts w:ascii="Times New Roman" w:hAnsi="Times New Roman" w:cs="Times New Roman"/>
          <w:b/>
          <w:sz w:val="28"/>
          <w:szCs w:val="28"/>
        </w:rPr>
        <w:t xml:space="preserve"> обязанности главы</w:t>
      </w:r>
    </w:p>
    <w:p w:rsidR="00B2750D" w:rsidRPr="00B2750D" w:rsidRDefault="00B2750D" w:rsidP="00B275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sz w:val="28"/>
          <w:szCs w:val="28"/>
        </w:rPr>
        <w:t xml:space="preserve">администрации  городского округа                           </w:t>
      </w:r>
      <w:r w:rsidRPr="00B2750D">
        <w:rPr>
          <w:rFonts w:ascii="Times New Roman" w:hAnsi="Times New Roman" w:cs="Times New Roman"/>
          <w:b/>
          <w:sz w:val="28"/>
          <w:szCs w:val="28"/>
        </w:rPr>
        <w:tab/>
      </w:r>
      <w:r w:rsidRPr="00B2750D">
        <w:rPr>
          <w:rFonts w:ascii="Times New Roman" w:hAnsi="Times New Roman" w:cs="Times New Roman"/>
          <w:b/>
          <w:sz w:val="28"/>
          <w:szCs w:val="28"/>
        </w:rPr>
        <w:tab/>
        <w:t xml:space="preserve">      И.Г. </w:t>
      </w:r>
      <w:proofErr w:type="spellStart"/>
      <w:r w:rsidRPr="00B2750D">
        <w:rPr>
          <w:rFonts w:ascii="Times New Roman" w:hAnsi="Times New Roman" w:cs="Times New Roman"/>
          <w:b/>
          <w:sz w:val="28"/>
          <w:szCs w:val="28"/>
        </w:rPr>
        <w:t>Бадальян</w:t>
      </w:r>
      <w:proofErr w:type="spellEnd"/>
    </w:p>
    <w:p w:rsidR="00B2750D" w:rsidRDefault="00B2750D" w:rsidP="00B27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Default="00B2750D" w:rsidP="00B27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Default="00B2750D" w:rsidP="00B27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Default="00B2750D" w:rsidP="00B27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Default="00B2750D" w:rsidP="00B27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Default="00B2750D" w:rsidP="00B27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Default="00B2750D" w:rsidP="00B27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Default="00B2750D" w:rsidP="00B275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B275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2750D" w:rsidRPr="00B2750D" w:rsidRDefault="00B2750D" w:rsidP="00B275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B2750D" w:rsidRPr="00B2750D" w:rsidRDefault="00B2750D" w:rsidP="00B2750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B2750D" w:rsidRPr="00B2750D" w:rsidRDefault="00545686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B2750D" w:rsidRPr="00B2750D">
        <w:rPr>
          <w:rFonts w:ascii="Times New Roman" w:hAnsi="Times New Roman" w:cs="Times New Roman"/>
          <w:b/>
          <w:bCs/>
          <w:sz w:val="28"/>
          <w:szCs w:val="28"/>
        </w:rPr>
        <w:t>егламент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="00545686"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B2750D">
        <w:rPr>
          <w:rFonts w:ascii="Times New Roman" w:hAnsi="Times New Roman" w:cs="Times New Roman"/>
          <w:b/>
          <w:bCs/>
          <w:sz w:val="28"/>
          <w:szCs w:val="28"/>
        </w:rPr>
        <w:t>кспертн</w:t>
      </w:r>
      <w:r w:rsidR="00545686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 групп</w:t>
      </w:r>
      <w:r w:rsidR="0054568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 по внедрению успешных практик,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2750D">
        <w:rPr>
          <w:rFonts w:ascii="Times New Roman" w:hAnsi="Times New Roman" w:cs="Times New Roman"/>
          <w:b/>
          <w:bCs/>
          <w:sz w:val="28"/>
          <w:szCs w:val="28"/>
        </w:rPr>
        <w:t>направленных</w:t>
      </w:r>
      <w:proofErr w:type="gramEnd"/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 на развитие и поддержку малого и среднего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предпринимательства </w:t>
      </w:r>
      <w:r w:rsidRPr="00B2750D">
        <w:rPr>
          <w:rFonts w:ascii="Times New Roman" w:hAnsi="Times New Roman" w:cs="Times New Roman"/>
          <w:b/>
          <w:sz w:val="28"/>
          <w:szCs w:val="28"/>
        </w:rPr>
        <w:t>на</w:t>
      </w:r>
      <w:r w:rsidRPr="00B2750D">
        <w:rPr>
          <w:b/>
          <w:szCs w:val="28"/>
        </w:rPr>
        <w:t xml:space="preserve"> </w:t>
      </w:r>
      <w:r w:rsidRPr="00B2750D">
        <w:rPr>
          <w:rFonts w:ascii="Times New Roman" w:hAnsi="Times New Roman" w:cs="Times New Roman"/>
          <w:b/>
          <w:sz w:val="28"/>
          <w:szCs w:val="28"/>
        </w:rPr>
        <w:t>территории Вилючинского городского округа закрытого административно – территориального образования</w:t>
      </w:r>
      <w:r w:rsidRPr="00B2750D">
        <w:rPr>
          <w:b/>
          <w:szCs w:val="28"/>
        </w:rPr>
        <w:t xml:space="preserve"> </w:t>
      </w:r>
      <w:r w:rsidRPr="00B2750D">
        <w:rPr>
          <w:rFonts w:ascii="Times New Roman" w:hAnsi="Times New Roman" w:cs="Times New Roman"/>
          <w:b/>
          <w:sz w:val="28"/>
          <w:szCs w:val="28"/>
        </w:rPr>
        <w:t>города Вилючинска Камчатского края</w:t>
      </w:r>
      <w:r w:rsidRPr="00B2750D">
        <w:rPr>
          <w:rFonts w:ascii="Times New Roman" w:hAnsi="Times New Roman" w:cs="Times New Roman"/>
          <w:b/>
          <w:bCs/>
          <w:sz w:val="28"/>
          <w:szCs w:val="28"/>
        </w:rPr>
        <w:t>, в том числе</w:t>
      </w:r>
      <w:r w:rsidR="00CF2A3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2750D">
        <w:rPr>
          <w:rFonts w:ascii="Times New Roman" w:hAnsi="Times New Roman" w:cs="Times New Roman"/>
          <w:b/>
          <w:bCs/>
          <w:sz w:val="28"/>
          <w:szCs w:val="28"/>
        </w:rPr>
        <w:t>включенных</w:t>
      </w:r>
      <w:proofErr w:type="gramEnd"/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</w:p>
    <w:p w:rsid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>Атлас муниципальных практик</w:t>
      </w:r>
    </w:p>
    <w:p w:rsid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1. Настоящий регламент разработан в рамках реализации Порядка 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направленного на развитие малого и среднего предпринимательства и снятие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административных барьеров в муниципальных образованиях, разработанного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Агентством в соответствии с подпунктом «в» пункта 8 перечня поручений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Презид</w:t>
      </w:r>
      <w:r w:rsidR="00CF2A30">
        <w:rPr>
          <w:rFonts w:ascii="Times New Roman" w:hAnsi="Times New Roman" w:cs="Times New Roman"/>
          <w:sz w:val="28"/>
          <w:szCs w:val="28"/>
        </w:rPr>
        <w:t>ента Российской Федерации от 25.04.</w:t>
      </w:r>
      <w:r w:rsidRPr="00B2750D">
        <w:rPr>
          <w:rFonts w:ascii="Times New Roman" w:hAnsi="Times New Roman" w:cs="Times New Roman"/>
          <w:sz w:val="28"/>
          <w:szCs w:val="28"/>
        </w:rPr>
        <w:t>2015 № Пр-815ГС по итогам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заседания Государственного совета Российской Федерации </w:t>
      </w:r>
      <w:r w:rsidR="00CF2A30">
        <w:rPr>
          <w:rFonts w:ascii="Times New Roman" w:hAnsi="Times New Roman" w:cs="Times New Roman"/>
          <w:sz w:val="28"/>
          <w:szCs w:val="28"/>
        </w:rPr>
        <w:t>0</w:t>
      </w:r>
      <w:r w:rsidRPr="00B2750D">
        <w:rPr>
          <w:rFonts w:ascii="Times New Roman" w:hAnsi="Times New Roman" w:cs="Times New Roman"/>
          <w:sz w:val="28"/>
          <w:szCs w:val="28"/>
        </w:rPr>
        <w:t>7</w:t>
      </w:r>
      <w:r w:rsidR="00CF2A30">
        <w:rPr>
          <w:rFonts w:ascii="Times New Roman" w:hAnsi="Times New Roman" w:cs="Times New Roman"/>
          <w:sz w:val="28"/>
          <w:szCs w:val="28"/>
        </w:rPr>
        <w:t>.04</w:t>
      </w:r>
      <w:r w:rsidR="00545686">
        <w:rPr>
          <w:rFonts w:ascii="Times New Roman" w:hAnsi="Times New Roman" w:cs="Times New Roman"/>
          <w:sz w:val="28"/>
          <w:szCs w:val="28"/>
        </w:rPr>
        <w:t>.</w:t>
      </w:r>
      <w:r w:rsidR="00CF2A30">
        <w:rPr>
          <w:rFonts w:ascii="Times New Roman" w:hAnsi="Times New Roman" w:cs="Times New Roman"/>
          <w:sz w:val="28"/>
          <w:szCs w:val="28"/>
        </w:rPr>
        <w:t>2015</w:t>
      </w:r>
      <w:r w:rsidRPr="00B2750D">
        <w:rPr>
          <w:rFonts w:ascii="Times New Roman" w:hAnsi="Times New Roman" w:cs="Times New Roman"/>
          <w:sz w:val="28"/>
          <w:szCs w:val="28"/>
        </w:rPr>
        <w:t>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B2750D">
        <w:rPr>
          <w:rFonts w:ascii="Times New Roman" w:hAnsi="Times New Roman" w:cs="Times New Roman"/>
          <w:sz w:val="28"/>
          <w:szCs w:val="28"/>
        </w:rPr>
        <w:t>Настоящий регламент представляет собой методологическую основу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 целям задачам и полномочиям членов экспертн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2750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2750D">
        <w:rPr>
          <w:rFonts w:ascii="Times New Roman" w:hAnsi="Times New Roman" w:cs="Times New Roman"/>
          <w:sz w:val="28"/>
          <w:szCs w:val="28"/>
        </w:rPr>
        <w:t xml:space="preserve"> формируем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2750D">
        <w:rPr>
          <w:rFonts w:ascii="Times New Roman" w:hAnsi="Times New Roman" w:cs="Times New Roman"/>
          <w:sz w:val="28"/>
          <w:szCs w:val="28"/>
        </w:rPr>
        <w:t xml:space="preserve">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проведения оценки результатов внедрения успешных практик, направленных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2750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развитие и поддержку малого и среднего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территории Вилючинского городского округа закрытого административно – территориального образования</w:t>
      </w:r>
      <w:r>
        <w:rPr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города Вилючинска Камчатского края</w:t>
      </w:r>
      <w:r>
        <w:rPr>
          <w:szCs w:val="28"/>
        </w:rPr>
        <w:t xml:space="preserve">, </w:t>
      </w:r>
      <w:r w:rsidRPr="00B2750D">
        <w:rPr>
          <w:rFonts w:ascii="Times New Roman" w:hAnsi="Times New Roman" w:cs="Times New Roman"/>
          <w:sz w:val="28"/>
          <w:szCs w:val="28"/>
        </w:rPr>
        <w:t>в том числе включенных в Атлас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практик (далее - экспертн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750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750D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3. Для целей настоящего регламента, применяемые в нем понятия сокращения имеют следующие определения: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Агентство </w:t>
      </w:r>
      <w:r w:rsidRPr="00B2750D">
        <w:rPr>
          <w:rFonts w:ascii="Times New Roman" w:hAnsi="Times New Roman" w:cs="Times New Roman"/>
          <w:sz w:val="28"/>
          <w:szCs w:val="28"/>
        </w:rPr>
        <w:t>- Автономная некоммерческая организация «Агентство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стратегических инициатив по продвижению новых проектов»;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представительство Агентства </w:t>
      </w:r>
      <w:r w:rsidRPr="00B2750D">
        <w:rPr>
          <w:rFonts w:ascii="Times New Roman" w:hAnsi="Times New Roman" w:cs="Times New Roman"/>
          <w:sz w:val="28"/>
          <w:szCs w:val="28"/>
        </w:rPr>
        <w:t>- обособленное подразделение Агентства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4C1">
        <w:rPr>
          <w:rFonts w:ascii="Times New Roman" w:hAnsi="Times New Roman" w:cs="Times New Roman"/>
          <w:sz w:val="28"/>
          <w:szCs w:val="28"/>
        </w:rPr>
        <w:t>Дальневосточном</w:t>
      </w:r>
      <w:r w:rsidRPr="00B2750D">
        <w:rPr>
          <w:rFonts w:ascii="Times New Roman" w:hAnsi="Times New Roman" w:cs="Times New Roman"/>
          <w:sz w:val="28"/>
          <w:szCs w:val="28"/>
        </w:rPr>
        <w:t xml:space="preserve"> федеральном округе Российской Федерации и действующее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Устава Агентства и утвержденного Агентством Регламента;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общественный представитель Агентства </w:t>
      </w:r>
      <w:r w:rsidRPr="00B2750D">
        <w:rPr>
          <w:rFonts w:ascii="Times New Roman" w:hAnsi="Times New Roman" w:cs="Times New Roman"/>
          <w:sz w:val="28"/>
          <w:szCs w:val="28"/>
        </w:rPr>
        <w:t>- представитель Агентства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4C1">
        <w:rPr>
          <w:rFonts w:ascii="Times New Roman" w:hAnsi="Times New Roman" w:cs="Times New Roman"/>
          <w:sz w:val="28"/>
          <w:szCs w:val="28"/>
        </w:rPr>
        <w:t>Камчатском крае</w:t>
      </w:r>
      <w:r w:rsidRPr="00B2750D">
        <w:rPr>
          <w:rFonts w:ascii="Times New Roman" w:hAnsi="Times New Roman" w:cs="Times New Roman"/>
          <w:sz w:val="28"/>
          <w:szCs w:val="28"/>
        </w:rPr>
        <w:t>, находящийся в прямом подчинении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руководителя Представительства в </w:t>
      </w:r>
      <w:r w:rsidR="002D54C1">
        <w:rPr>
          <w:rFonts w:ascii="Times New Roman" w:hAnsi="Times New Roman" w:cs="Times New Roman"/>
          <w:sz w:val="28"/>
          <w:szCs w:val="28"/>
        </w:rPr>
        <w:t>Дальневосточном</w:t>
      </w:r>
      <w:r w:rsidRPr="00B2750D">
        <w:rPr>
          <w:rFonts w:ascii="Times New Roman" w:hAnsi="Times New Roman" w:cs="Times New Roman"/>
          <w:sz w:val="28"/>
          <w:szCs w:val="28"/>
        </w:rPr>
        <w:t xml:space="preserve"> федеральном округе, действующий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общественных началах, который содействует инициированию и продвижению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общественно значимых проектов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предпринимательства, входящих в контур деятельности Агентства,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обеспечивает продвижение инициатив по улучшению предпринимательского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климата, преодоление барьеров в развитии субъектов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предпринимательства;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региональный инвестиционный стандарт </w:t>
      </w:r>
      <w:r w:rsidRPr="00B2750D">
        <w:rPr>
          <w:rFonts w:ascii="Times New Roman" w:hAnsi="Times New Roman" w:cs="Times New Roman"/>
          <w:sz w:val="28"/>
          <w:szCs w:val="28"/>
        </w:rPr>
        <w:t>- Стандарт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органов исполнительной власти </w:t>
      </w:r>
      <w:r w:rsidR="002D54C1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B2750D">
        <w:rPr>
          <w:rFonts w:ascii="Times New Roman" w:hAnsi="Times New Roman" w:cs="Times New Roman"/>
          <w:sz w:val="28"/>
          <w:szCs w:val="28"/>
        </w:rPr>
        <w:t xml:space="preserve"> </w:t>
      </w:r>
      <w:r w:rsidR="00545686">
        <w:rPr>
          <w:rFonts w:ascii="Times New Roman" w:hAnsi="Times New Roman" w:cs="Times New Roman"/>
          <w:sz w:val="28"/>
          <w:szCs w:val="28"/>
        </w:rPr>
        <w:t>п</w:t>
      </w:r>
      <w:r w:rsidRPr="00B2750D">
        <w:rPr>
          <w:rFonts w:ascii="Times New Roman" w:hAnsi="Times New Roman" w:cs="Times New Roman"/>
          <w:sz w:val="28"/>
          <w:szCs w:val="28"/>
        </w:rPr>
        <w:t>о обеспечению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 в регионе, реализуемый во исполнение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поручения Президента Российской Федерации от 31.01.2013 № Пр-144ГС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75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итогам заседания Государственного совета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утвержденный 03.02.2012 Наблюдательным советом Агентства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действующей редакции);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Атлас муниципальных практик </w:t>
      </w:r>
      <w:r w:rsidRPr="00B2750D">
        <w:rPr>
          <w:rFonts w:ascii="Times New Roman" w:hAnsi="Times New Roman" w:cs="Times New Roman"/>
          <w:sz w:val="28"/>
          <w:szCs w:val="28"/>
        </w:rPr>
        <w:t>- сборник успешных практик,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направленных на развитие и поддержку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на муниципальном уровне, формируемый </w:t>
      </w:r>
      <w:r w:rsidRPr="00B2750D">
        <w:rPr>
          <w:rFonts w:ascii="Times New Roman" w:hAnsi="Times New Roman" w:cs="Times New Roman"/>
          <w:bCs/>
          <w:sz w:val="28"/>
          <w:szCs w:val="28"/>
        </w:rPr>
        <w:t>и</w:t>
      </w: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издаваемый Агентством;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Национальный рейтинг </w:t>
      </w:r>
      <w:r w:rsidRPr="00B2750D">
        <w:rPr>
          <w:rFonts w:ascii="Times New Roman" w:hAnsi="Times New Roman" w:cs="Times New Roman"/>
          <w:sz w:val="28"/>
          <w:szCs w:val="28"/>
        </w:rPr>
        <w:t>- Национальный рейтинг состояния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инвестиционного климата в субъектах Российской Федерации, проводимый </w:t>
      </w:r>
      <w:proofErr w:type="gramStart"/>
      <w:r w:rsidRPr="00B2750D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50D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B2750D">
        <w:rPr>
          <w:rFonts w:ascii="Times New Roman" w:hAnsi="Times New Roman" w:cs="Times New Roman"/>
          <w:sz w:val="28"/>
          <w:szCs w:val="28"/>
        </w:rPr>
        <w:t xml:space="preserve"> с Перечнем поручений Президента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27.12.2013 № Пр-3086, а также Перечнем поручений по итогам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Наблюдательного совета Агентства от 14.11.2013 №</w:t>
      </w:r>
      <w:r w:rsidR="00545686"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4;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проектный офис </w:t>
      </w:r>
      <w:r w:rsidRPr="00B2750D">
        <w:rPr>
          <w:rFonts w:ascii="Times New Roman" w:hAnsi="Times New Roman" w:cs="Times New Roman"/>
          <w:sz w:val="28"/>
          <w:szCs w:val="28"/>
        </w:rPr>
        <w:t>- совещательный орган, созданный в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организационного штаба («проектною офиса»), по решению </w:t>
      </w:r>
      <w:r w:rsidR="002D54C1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B2750D">
        <w:rPr>
          <w:rFonts w:ascii="Times New Roman" w:hAnsi="Times New Roman" w:cs="Times New Roman"/>
          <w:sz w:val="28"/>
          <w:szCs w:val="28"/>
        </w:rPr>
        <w:t xml:space="preserve"> для внедрения «дорожных карт» по улучшению инвестиционного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климата на основе лучших практик, выявленных по итогам ежегодного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проведения Национального рейтинга состояния инвестиционного климата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субъектах Российской Федерации;</w:t>
      </w:r>
      <w:proofErr w:type="gramEnd"/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рабочая группа </w:t>
      </w:r>
      <w:r w:rsidRPr="00B2750D">
        <w:rPr>
          <w:rFonts w:ascii="Times New Roman" w:hAnsi="Times New Roman" w:cs="Times New Roman"/>
          <w:sz w:val="28"/>
          <w:szCs w:val="28"/>
        </w:rPr>
        <w:t xml:space="preserve">- совещательный орган, созданный по решению </w:t>
      </w:r>
      <w:r w:rsidR="002D54C1">
        <w:rPr>
          <w:rFonts w:ascii="Times New Roman" w:hAnsi="Times New Roman" w:cs="Times New Roman"/>
          <w:sz w:val="28"/>
          <w:szCs w:val="28"/>
        </w:rPr>
        <w:t>г</w:t>
      </w:r>
      <w:r w:rsidRPr="00B2750D">
        <w:rPr>
          <w:rFonts w:ascii="Times New Roman" w:hAnsi="Times New Roman" w:cs="Times New Roman"/>
          <w:sz w:val="28"/>
          <w:szCs w:val="28"/>
        </w:rPr>
        <w:t>лавы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54C1">
        <w:rPr>
          <w:rFonts w:ascii="Times New Roman" w:hAnsi="Times New Roman" w:cs="Times New Roman"/>
          <w:sz w:val="28"/>
          <w:szCs w:val="28"/>
        </w:rPr>
        <w:t>администрации Вилючинского городского округа закрытого административно – территориального образования города Вилючинска Камчатского края (далее – администрация)</w:t>
      </w:r>
      <w:r w:rsidRPr="00B2750D">
        <w:rPr>
          <w:rFonts w:ascii="Times New Roman" w:hAnsi="Times New Roman" w:cs="Times New Roman"/>
          <w:sz w:val="28"/>
          <w:szCs w:val="28"/>
        </w:rPr>
        <w:t>, из числа представителей всех заинтересованных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органов местного самоуправления, а также представителей территориальных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подразделений федеральных органов власти (при наличии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муниципального образования) для 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осуществления координации внедрения успешных практик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55F5">
        <w:rPr>
          <w:rFonts w:ascii="Times New Roman" w:hAnsi="Times New Roman" w:cs="Times New Roman"/>
          <w:sz w:val="28"/>
          <w:szCs w:val="28"/>
        </w:rPr>
        <w:t>Вилючинского городского округа закрытого административно – территориального</w:t>
      </w:r>
      <w:proofErr w:type="gramEnd"/>
      <w:r w:rsidR="003655F5">
        <w:rPr>
          <w:rFonts w:ascii="Times New Roman" w:hAnsi="Times New Roman" w:cs="Times New Roman"/>
          <w:sz w:val="28"/>
          <w:szCs w:val="28"/>
        </w:rPr>
        <w:t xml:space="preserve"> образования города Вилючинска Камчатского края</w:t>
      </w:r>
      <w:r w:rsidR="003655F5" w:rsidRPr="00B2750D">
        <w:rPr>
          <w:rFonts w:ascii="Times New Roman" w:hAnsi="Times New Roman" w:cs="Times New Roman"/>
          <w:sz w:val="28"/>
          <w:szCs w:val="28"/>
        </w:rPr>
        <w:t xml:space="preserve"> </w:t>
      </w:r>
      <w:r w:rsidR="003655F5">
        <w:rPr>
          <w:rFonts w:ascii="Times New Roman" w:hAnsi="Times New Roman" w:cs="Times New Roman"/>
          <w:sz w:val="28"/>
          <w:szCs w:val="28"/>
        </w:rPr>
        <w:t>(далее – Вилючинский городской округ)</w:t>
      </w:r>
      <w:r w:rsidRPr="00B2750D">
        <w:rPr>
          <w:rFonts w:ascii="Times New Roman" w:hAnsi="Times New Roman" w:cs="Times New Roman"/>
          <w:sz w:val="28"/>
          <w:szCs w:val="28"/>
        </w:rPr>
        <w:t>;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успешные практики </w:t>
      </w:r>
      <w:r w:rsidRPr="00B2750D">
        <w:rPr>
          <w:rFonts w:ascii="Times New Roman" w:hAnsi="Times New Roman" w:cs="Times New Roman"/>
          <w:sz w:val="28"/>
          <w:szCs w:val="28"/>
        </w:rPr>
        <w:t>- практики деятельности органов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самоуправления муниципальных образований, направленные на развитие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поддержку малого и среднего предпринимательства на муниципальном уровне,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том числе включенные в Атлас муниципальных практик;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 </w:t>
      </w:r>
      <w:r w:rsidRPr="00B2750D">
        <w:rPr>
          <w:rFonts w:ascii="Times New Roman" w:hAnsi="Times New Roman" w:cs="Times New Roman"/>
          <w:sz w:val="28"/>
          <w:szCs w:val="28"/>
        </w:rPr>
        <w:t>- пошаговый план мероприятий (действий)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внедрению на территории </w:t>
      </w:r>
      <w:r w:rsidR="002D54C1">
        <w:rPr>
          <w:rFonts w:ascii="Times New Roman" w:hAnsi="Times New Roman" w:cs="Times New Roman"/>
          <w:sz w:val="28"/>
          <w:szCs w:val="28"/>
        </w:rPr>
        <w:t xml:space="preserve">Вилючинского городского округа </w:t>
      </w:r>
      <w:r w:rsidRPr="00B2750D">
        <w:rPr>
          <w:rFonts w:ascii="Times New Roman" w:hAnsi="Times New Roman" w:cs="Times New Roman"/>
          <w:sz w:val="28"/>
          <w:szCs w:val="28"/>
        </w:rPr>
        <w:t>успешных практик,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определяющий согласованные по срокам действия членов рабочей группы по</w:t>
      </w:r>
      <w:r w:rsidR="002D54C1"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внедрению успешных практик, действия экспертной группы 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общественной экспертизы и действия членов проектного офиса по 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оценке результатов внедрения успешных практик;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система «Диалог» </w:t>
      </w:r>
      <w:r w:rsidRPr="00B2750D">
        <w:rPr>
          <w:rFonts w:ascii="Times New Roman" w:hAnsi="Times New Roman" w:cs="Times New Roman"/>
          <w:sz w:val="28"/>
          <w:szCs w:val="28"/>
        </w:rPr>
        <w:t>- специализированная автоматизированная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управления проектами «Диалог», размещаемая в информационно</w:t>
      </w:r>
      <w:r w:rsidR="00545686">
        <w:rPr>
          <w:rFonts w:ascii="Times New Roman" w:hAnsi="Times New Roman" w:cs="Times New Roman"/>
          <w:sz w:val="28"/>
          <w:szCs w:val="28"/>
        </w:rPr>
        <w:t>-</w:t>
      </w:r>
      <w:r w:rsidRPr="00B2750D">
        <w:rPr>
          <w:rFonts w:ascii="Times New Roman" w:hAnsi="Times New Roman" w:cs="Times New Roman"/>
          <w:sz w:val="28"/>
          <w:szCs w:val="28"/>
        </w:rPr>
        <w:t>телекоммуникационной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сети Интернет по адресу http://sup.asi.ru.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2750D">
        <w:rPr>
          <w:rFonts w:ascii="Times New Roman" w:hAnsi="Times New Roman" w:cs="Times New Roman"/>
          <w:sz w:val="28"/>
          <w:szCs w:val="28"/>
        </w:rPr>
        <w:t>осредством системы «Диалог» осуществляется информационное взаимодействие участников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внедрения успешных практик, включая обмен документами и фиксацию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результатов оценки внедрения. Для регистрации в системе «Диалог»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пользователю необходимо указать контактную информацию, включая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действующий адрес электронной почты и номер телефона. Правообладателем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системы управления проектами «Диалог» является Агентство, ее техническое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обеспечение и поддержание функционирования осуществляется Агентством;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внедрения успешных практик </w:t>
      </w:r>
      <w:r w:rsidRPr="00B2750D">
        <w:rPr>
          <w:rFonts w:ascii="Times New Roman" w:hAnsi="Times New Roman" w:cs="Times New Roman"/>
          <w:sz w:val="28"/>
          <w:szCs w:val="28"/>
        </w:rPr>
        <w:t xml:space="preserve">- </w:t>
      </w:r>
      <w:r w:rsidR="000D5713">
        <w:rPr>
          <w:rFonts w:ascii="Times New Roman" w:hAnsi="Times New Roman" w:cs="Times New Roman"/>
          <w:sz w:val="28"/>
          <w:szCs w:val="28"/>
        </w:rPr>
        <w:t>администрация</w:t>
      </w:r>
      <w:r w:rsidRPr="00B2750D">
        <w:rPr>
          <w:rFonts w:ascii="Times New Roman" w:hAnsi="Times New Roman" w:cs="Times New Roman"/>
          <w:sz w:val="28"/>
          <w:szCs w:val="28"/>
        </w:rPr>
        <w:t>, ответственн</w:t>
      </w:r>
      <w:r w:rsidR="000D5713">
        <w:rPr>
          <w:rFonts w:ascii="Times New Roman" w:hAnsi="Times New Roman" w:cs="Times New Roman"/>
          <w:sz w:val="28"/>
          <w:szCs w:val="28"/>
        </w:rPr>
        <w:t>ая</w:t>
      </w:r>
      <w:r w:rsidRPr="00B2750D">
        <w:rPr>
          <w:rFonts w:ascii="Times New Roman" w:hAnsi="Times New Roman" w:cs="Times New Roman"/>
          <w:sz w:val="28"/>
          <w:szCs w:val="28"/>
        </w:rPr>
        <w:t xml:space="preserve"> за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внедрение успешных практик, органы исполнительной власти </w:t>
      </w:r>
      <w:r w:rsidR="000D5713">
        <w:rPr>
          <w:rFonts w:ascii="Times New Roman" w:hAnsi="Times New Roman" w:cs="Times New Roman"/>
          <w:sz w:val="28"/>
          <w:szCs w:val="28"/>
        </w:rPr>
        <w:t>Камчатского края,</w:t>
      </w:r>
      <w:r w:rsidRPr="00B2750D">
        <w:rPr>
          <w:rFonts w:ascii="Times New Roman" w:hAnsi="Times New Roman" w:cs="Times New Roman"/>
          <w:sz w:val="28"/>
          <w:szCs w:val="28"/>
        </w:rPr>
        <w:t xml:space="preserve"> входящие в состав проектного офиса, члены экспертных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групп;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экспертная группа </w:t>
      </w:r>
      <w:r w:rsidRPr="00B2750D">
        <w:rPr>
          <w:rFonts w:ascii="Times New Roman" w:hAnsi="Times New Roman" w:cs="Times New Roman"/>
          <w:sz w:val="28"/>
          <w:szCs w:val="28"/>
        </w:rPr>
        <w:t>- общественный совещательный орган, созданный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проведения общественной экспертизы результатов внедрения успешных практик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из представителей объединений предпринимателей, членов региональных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местных общественных палат Российской Федерации, лиц, осуществляющих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инвестиционную и предпринимательскую деятельность, и иных лиц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опенка результатов внедрения успешных практик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2750D">
        <w:rPr>
          <w:rFonts w:ascii="Times New Roman" w:hAnsi="Times New Roman" w:cs="Times New Roman"/>
          <w:sz w:val="28"/>
          <w:szCs w:val="28"/>
        </w:rPr>
        <w:t xml:space="preserve"> проверка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соответствия результатов деятельности </w:t>
      </w:r>
      <w:r w:rsidR="000D5713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ключевым показателям эффективности, установленным при принятии решения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внедрении успешных практик, а также потребностям субъектов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предпринимательской деятельности, осуществляющих деятельность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территории Вилючинского городского округа. Оценка внедрения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успешных практик осуществляется на основании представленных </w:t>
      </w:r>
      <w:r w:rsidR="000D5713">
        <w:rPr>
          <w:rFonts w:ascii="Times New Roman" w:hAnsi="Times New Roman" w:cs="Times New Roman"/>
          <w:sz w:val="28"/>
          <w:szCs w:val="28"/>
        </w:rPr>
        <w:t>администрацией</w:t>
      </w:r>
      <w:r w:rsidRPr="00B2750D">
        <w:rPr>
          <w:rFonts w:ascii="Times New Roman" w:hAnsi="Times New Roman" w:cs="Times New Roman"/>
          <w:sz w:val="28"/>
          <w:szCs w:val="28"/>
        </w:rPr>
        <w:t xml:space="preserve"> документов и материалов.</w:t>
      </w:r>
    </w:p>
    <w:p w:rsidR="00942BCB" w:rsidRPr="00B2750D" w:rsidRDefault="00942BCB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>Глава 2. Порядок деятельности Экспертных групп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4. Экспертн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750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 xml:space="preserve">а должна быть в </w:t>
      </w:r>
      <w:r w:rsidRPr="00B2750D">
        <w:rPr>
          <w:rFonts w:ascii="Times New Roman" w:hAnsi="Times New Roman" w:cs="Times New Roman"/>
          <w:sz w:val="28"/>
          <w:szCs w:val="28"/>
        </w:rPr>
        <w:t>составе не менее 5 членов.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5. Члены экспертной группы действуют на общественных началах. 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не может выплачиваться вознаграждение и/или компенсироваться расходы,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связанные с исполнением ими своих функций.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6. К участию в экспертной группе могут привлекаться следующие лица: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1) индивидуальные предприниматели, проживающие и/или ведущие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предпринимательскую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B2750D">
        <w:rPr>
          <w:rFonts w:ascii="Times New Roman" w:hAnsi="Times New Roman" w:cs="Times New Roman"/>
          <w:sz w:val="28"/>
          <w:szCs w:val="28"/>
        </w:rPr>
        <w:t>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представители юридических лиц, осуществляющих инвестиционную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и предпринимательскую деятельность на территории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B2750D">
        <w:rPr>
          <w:rFonts w:ascii="Times New Roman" w:hAnsi="Times New Roman" w:cs="Times New Roman"/>
          <w:sz w:val="28"/>
          <w:szCs w:val="28"/>
        </w:rPr>
        <w:t>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представители общественных объединений предпринимателей;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4) представители региональной и местной общественных палат;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5) члены экспертных групп по мониторингу внедрения 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инвестиционного Стандарта в </w:t>
      </w:r>
      <w:r w:rsidR="000D5713">
        <w:rPr>
          <w:rFonts w:ascii="Times New Roman" w:hAnsi="Times New Roman" w:cs="Times New Roman"/>
          <w:sz w:val="28"/>
          <w:szCs w:val="28"/>
        </w:rPr>
        <w:t>Камчатском крае</w:t>
      </w:r>
      <w:r w:rsidRPr="00B2750D">
        <w:rPr>
          <w:rFonts w:ascii="Times New Roman" w:hAnsi="Times New Roman" w:cs="Times New Roman"/>
          <w:sz w:val="28"/>
          <w:szCs w:val="28"/>
        </w:rPr>
        <w:t>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6) представители научных и экспертных организаций,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независимые эксперты, обладающие специальными познаниями в предметной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области</w:t>
      </w:r>
      <w:r w:rsidR="000D5713">
        <w:rPr>
          <w:rFonts w:ascii="Times New Roman" w:hAnsi="Times New Roman" w:cs="Times New Roman"/>
          <w:sz w:val="28"/>
          <w:szCs w:val="28"/>
        </w:rPr>
        <w:t xml:space="preserve"> деятельности 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lastRenderedPageBreak/>
        <w:t>7. Преимуществом обладают представители предпринимательского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сообщества, проживающие и/или ведущие предпринимательскую деятельность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территории Вилючинского городского округа.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8. В экспертную группу не могут быть </w:t>
      </w:r>
      <w:proofErr w:type="gramStart"/>
      <w:r w:rsidRPr="00B2750D">
        <w:rPr>
          <w:rFonts w:ascii="Times New Roman" w:hAnsi="Times New Roman" w:cs="Times New Roman"/>
          <w:sz w:val="28"/>
          <w:szCs w:val="28"/>
        </w:rPr>
        <w:t>включены</w:t>
      </w:r>
      <w:proofErr w:type="gramEnd"/>
      <w:r w:rsidRPr="00B2750D">
        <w:rPr>
          <w:rFonts w:ascii="Times New Roman" w:hAnsi="Times New Roman" w:cs="Times New Roman"/>
          <w:sz w:val="28"/>
          <w:szCs w:val="28"/>
        </w:rPr>
        <w:t>: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1) государственные гражданские служащие исполнительных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713"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B2750D">
        <w:rPr>
          <w:rFonts w:ascii="Times New Roman" w:hAnsi="Times New Roman" w:cs="Times New Roman"/>
          <w:sz w:val="28"/>
          <w:szCs w:val="28"/>
        </w:rPr>
        <w:t xml:space="preserve">, муниципальные служащие </w:t>
      </w:r>
      <w:r w:rsidR="004B74FF">
        <w:rPr>
          <w:rFonts w:ascii="Times New Roman" w:hAnsi="Times New Roman" w:cs="Times New Roman"/>
          <w:sz w:val="28"/>
          <w:szCs w:val="28"/>
        </w:rPr>
        <w:t>органов местного самоуправления Вилючинского городского округа</w:t>
      </w:r>
      <w:r w:rsidRPr="00B2750D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лица, состоящие с ними в родственных или иных близких связях;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сотрудники предприятий и организаций, находящихся под прямым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или косвенным контролем органов местного самоуправления Вилючинского городского округа;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сотрудники Агентства;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4) лица, имеющие по данным органа исполнительной власти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B2750D">
        <w:rPr>
          <w:rFonts w:ascii="Times New Roman" w:hAnsi="Times New Roman" w:cs="Times New Roman"/>
          <w:sz w:val="28"/>
          <w:szCs w:val="28"/>
        </w:rPr>
        <w:t xml:space="preserve"> и/либо Вилючинского городского округа, негативную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репутацию в деловой среде, в связи с которой участие данных лиц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поставить под сомнение объективность решений всей 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9. Кандидаты в члены экспертной группы должны удовлетворять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следующим общим требованиям: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1) наличие положительной репутации в </w:t>
      </w:r>
      <w:proofErr w:type="gramStart"/>
      <w:r w:rsidRPr="00B2750D">
        <w:rPr>
          <w:rFonts w:ascii="Times New Roman" w:hAnsi="Times New Roman" w:cs="Times New Roman"/>
          <w:sz w:val="28"/>
          <w:szCs w:val="28"/>
        </w:rPr>
        <w:t>биз</w:t>
      </w:r>
      <w:r w:rsidR="00545686">
        <w:rPr>
          <w:rFonts w:ascii="Times New Roman" w:hAnsi="Times New Roman" w:cs="Times New Roman"/>
          <w:sz w:val="28"/>
          <w:szCs w:val="28"/>
        </w:rPr>
        <w:t>не</w:t>
      </w:r>
      <w:r w:rsidRPr="00B2750D">
        <w:rPr>
          <w:rFonts w:ascii="Times New Roman" w:hAnsi="Times New Roman" w:cs="Times New Roman"/>
          <w:sz w:val="28"/>
          <w:szCs w:val="28"/>
        </w:rPr>
        <w:t>с-среде</w:t>
      </w:r>
      <w:proofErr w:type="gramEnd"/>
      <w:r w:rsidRPr="00B2750D">
        <w:rPr>
          <w:rFonts w:ascii="Times New Roman" w:hAnsi="Times New Roman" w:cs="Times New Roman"/>
          <w:sz w:val="28"/>
          <w:szCs w:val="28"/>
        </w:rPr>
        <w:t xml:space="preserve"> и отсутствие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компрометирующих сведений в открытых источниках информации;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готовность уделять требуемое в соответствии с поставленными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задачами время для работы в составе экспертной группы;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готовность принимать участие в работе экспертной группы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безвозмездной основе;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4) независимость (отсутствие каких-либо ограничений для принятия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решений, руководствуясь исключительно собственными убеждениями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компетенциями);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5) компетентность (наличие представлений о текущей ситуации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B2750D">
        <w:rPr>
          <w:rFonts w:ascii="Times New Roman" w:hAnsi="Times New Roman" w:cs="Times New Roman"/>
          <w:sz w:val="28"/>
          <w:szCs w:val="28"/>
        </w:rPr>
        <w:t>Вилючинского городского округа и уровне развития отдельных отраслей, 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определить проблемы, возникающие у потенциальных инвесторов, и пути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преодоления, а также наличие возможности получения обратной связи от </w:t>
      </w:r>
      <w:proofErr w:type="gramStart"/>
      <w:r w:rsidRPr="00B2750D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 w:rsidRPr="00B2750D">
        <w:rPr>
          <w:rFonts w:ascii="Times New Roman" w:hAnsi="Times New Roman" w:cs="Times New Roman"/>
          <w:sz w:val="28"/>
          <w:szCs w:val="28"/>
        </w:rPr>
        <w:t xml:space="preserve"> относительно качества внедрения успешных практик).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10. Кандидат в руководители экспертной группы дополнительно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указанным выше должен отвечать следующим требованиям: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1) обладать признанным авторитетом среди </w:t>
      </w:r>
      <w:proofErr w:type="gramStart"/>
      <w:r w:rsidRPr="00B2750D">
        <w:rPr>
          <w:rFonts w:ascii="Times New Roman" w:hAnsi="Times New Roman" w:cs="Times New Roman"/>
          <w:sz w:val="28"/>
          <w:szCs w:val="28"/>
        </w:rPr>
        <w:t>бизнес-сообщества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соответствующего муниципального образования;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быть готовым принимать личное участие в мероприятиях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обладать навыками модерирования мероприятий (заседаний, круглых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столов и т.д.) и публичных выступлений.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11. Состав экспертной группы может быть утвержден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2750D">
        <w:rPr>
          <w:rFonts w:ascii="Times New Roman" w:hAnsi="Times New Roman" w:cs="Times New Roman"/>
          <w:sz w:val="28"/>
          <w:szCs w:val="28"/>
        </w:rPr>
        <w:t>распорядительным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актом руководителя проектного офиса либо руководителя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lastRenderedPageBreak/>
        <w:t>12. Для целей формирования экспертных групп проектным офисом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рабочей группой рекомендуется направить соответствующие запросы по форме,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предусмотренной приложением к настоящему Регламенту, в адрес организаций,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представляющих интересы предпринимательского и экспертного сообщества,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расположенных на </w:t>
      </w:r>
      <w:r w:rsidR="00CF2A30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Камчатского края</w:t>
      </w:r>
      <w:r w:rsidRPr="00B2750D">
        <w:rPr>
          <w:rFonts w:ascii="Times New Roman" w:hAnsi="Times New Roman" w:cs="Times New Roman"/>
          <w:sz w:val="28"/>
          <w:szCs w:val="28"/>
        </w:rPr>
        <w:t>, указанных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пункте 7 настоящего Регламента.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13. На основании поступивших предложений по кандидатурам в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экспертной группы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750D">
        <w:rPr>
          <w:rFonts w:ascii="Times New Roman" w:hAnsi="Times New Roman" w:cs="Times New Roman"/>
          <w:sz w:val="28"/>
          <w:szCs w:val="28"/>
        </w:rPr>
        <w:t>роектн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Pr="00B2750D">
        <w:rPr>
          <w:rFonts w:ascii="Times New Roman" w:hAnsi="Times New Roman" w:cs="Times New Roman"/>
          <w:sz w:val="28"/>
          <w:szCs w:val="28"/>
        </w:rPr>
        <w:t>офис либо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750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750D">
        <w:rPr>
          <w:rFonts w:ascii="Times New Roman" w:hAnsi="Times New Roman" w:cs="Times New Roman"/>
          <w:sz w:val="28"/>
          <w:szCs w:val="28"/>
        </w:rPr>
        <w:t xml:space="preserve"> пров</w:t>
      </w:r>
      <w:r>
        <w:rPr>
          <w:rFonts w:ascii="Times New Roman" w:hAnsi="Times New Roman" w:cs="Times New Roman"/>
          <w:sz w:val="28"/>
          <w:szCs w:val="28"/>
        </w:rPr>
        <w:t>одит</w:t>
      </w:r>
      <w:r w:rsidRPr="00B2750D">
        <w:rPr>
          <w:rFonts w:ascii="Times New Roman" w:hAnsi="Times New Roman" w:cs="Times New Roman"/>
          <w:sz w:val="28"/>
          <w:szCs w:val="28"/>
        </w:rPr>
        <w:t xml:space="preserve"> проверку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представленных кандидатур требованиям, предусмотренными пунктами 6-9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14. Назначение кандидатуры на должность руководителя экспертной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ется п</w:t>
      </w:r>
      <w:r w:rsidRPr="00B2750D">
        <w:rPr>
          <w:rFonts w:ascii="Times New Roman" w:hAnsi="Times New Roman" w:cs="Times New Roman"/>
          <w:sz w:val="28"/>
          <w:szCs w:val="28"/>
        </w:rPr>
        <w:t>о согласованию с общественным представителем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Агентства в </w:t>
      </w:r>
      <w:r>
        <w:rPr>
          <w:rFonts w:ascii="Times New Roman" w:hAnsi="Times New Roman" w:cs="Times New Roman"/>
          <w:sz w:val="28"/>
          <w:szCs w:val="28"/>
        </w:rPr>
        <w:t>Камчатском крае</w:t>
      </w:r>
      <w:r w:rsidRPr="00B2750D">
        <w:rPr>
          <w:rFonts w:ascii="Times New Roman" w:hAnsi="Times New Roman" w:cs="Times New Roman"/>
          <w:sz w:val="28"/>
          <w:szCs w:val="28"/>
        </w:rPr>
        <w:t xml:space="preserve"> и/либо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руководителем представительства Агентства в </w:t>
      </w:r>
      <w:r>
        <w:rPr>
          <w:rFonts w:ascii="Times New Roman" w:hAnsi="Times New Roman" w:cs="Times New Roman"/>
          <w:sz w:val="28"/>
          <w:szCs w:val="28"/>
        </w:rPr>
        <w:t>Дальневосточном</w:t>
      </w:r>
      <w:r w:rsidRPr="00B2750D">
        <w:rPr>
          <w:rFonts w:ascii="Times New Roman" w:hAnsi="Times New Roman" w:cs="Times New Roman"/>
          <w:sz w:val="28"/>
          <w:szCs w:val="28"/>
        </w:rPr>
        <w:t xml:space="preserve"> федеральном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округе.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15. Исключение из состава экспертной группы и включение в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B2750D">
        <w:rPr>
          <w:rFonts w:ascii="Times New Roman" w:hAnsi="Times New Roman" w:cs="Times New Roman"/>
          <w:sz w:val="28"/>
          <w:szCs w:val="28"/>
        </w:rPr>
        <w:t xml:space="preserve">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новых членов оформляется распорядительным актом проектного офиса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рабочей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16. На основании анализа эффективности деятельности экспертной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проектным офисом на ежегодной основе может быть проведена ротация состава</w:t>
      </w:r>
      <w:r>
        <w:rPr>
          <w:rFonts w:ascii="Times New Roman" w:hAnsi="Times New Roman" w:cs="Times New Roman"/>
          <w:sz w:val="28"/>
          <w:szCs w:val="28"/>
        </w:rPr>
        <w:t xml:space="preserve"> э</w:t>
      </w:r>
      <w:r w:rsidRPr="00B2750D">
        <w:rPr>
          <w:rFonts w:ascii="Times New Roman" w:hAnsi="Times New Roman" w:cs="Times New Roman"/>
          <w:sz w:val="28"/>
          <w:szCs w:val="28"/>
        </w:rPr>
        <w:t>кспертной группы.</w:t>
      </w:r>
    </w:p>
    <w:p w:rsid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17. Копии приказов об утверждении и изменении состава экспертной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размещаются в системе «Диалог».</w:t>
      </w:r>
    </w:p>
    <w:p w:rsidR="00942BCB" w:rsidRPr="00B2750D" w:rsidRDefault="00942BCB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545686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3. Цели, </w:t>
      </w:r>
      <w:r w:rsidR="00B2750D" w:rsidRPr="00B2750D">
        <w:rPr>
          <w:rFonts w:ascii="Times New Roman" w:hAnsi="Times New Roman" w:cs="Times New Roman"/>
          <w:b/>
          <w:bCs/>
          <w:sz w:val="28"/>
          <w:szCs w:val="28"/>
        </w:rPr>
        <w:t>задачи и принципы деятельности экспертной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>группы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18. Целью деятельности экспертной группы является проведение оценки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результатов внедрения успешных практик, в том числе включенных в Атлас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муниципальных практик, и оценка эффективности деятельности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администрации</w:t>
      </w:r>
      <w:r w:rsidRPr="00B2750D">
        <w:rPr>
          <w:rFonts w:ascii="Times New Roman" w:hAnsi="Times New Roman" w:cs="Times New Roman"/>
          <w:sz w:val="28"/>
          <w:szCs w:val="28"/>
        </w:rPr>
        <w:t>, направленной на улучшение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2750D">
        <w:rPr>
          <w:rFonts w:ascii="Times New Roman" w:hAnsi="Times New Roman" w:cs="Times New Roman"/>
          <w:sz w:val="28"/>
          <w:szCs w:val="28"/>
        </w:rPr>
        <w:t>вестицио</w:t>
      </w:r>
      <w:r>
        <w:rPr>
          <w:rFonts w:ascii="Times New Roman" w:hAnsi="Times New Roman" w:cs="Times New Roman"/>
          <w:sz w:val="28"/>
          <w:szCs w:val="28"/>
        </w:rPr>
        <w:t xml:space="preserve">нного </w:t>
      </w:r>
      <w:r w:rsidRPr="00B2750D">
        <w:rPr>
          <w:rFonts w:ascii="Times New Roman" w:hAnsi="Times New Roman" w:cs="Times New Roman"/>
          <w:sz w:val="28"/>
          <w:szCs w:val="28"/>
        </w:rPr>
        <w:t>климата.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19. Задачами экспертной группы являются: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1) общественная экспертиза результатов выполнения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администрацией</w:t>
      </w:r>
      <w:r w:rsidRPr="00B2750D">
        <w:rPr>
          <w:rFonts w:ascii="Times New Roman" w:hAnsi="Times New Roman" w:cs="Times New Roman"/>
          <w:sz w:val="28"/>
          <w:szCs w:val="28"/>
        </w:rPr>
        <w:t xml:space="preserve"> рекомендаций и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показателей эффективности,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r w:rsidRPr="00B2750D">
        <w:rPr>
          <w:rFonts w:ascii="Times New Roman" w:hAnsi="Times New Roman" w:cs="Times New Roman"/>
          <w:sz w:val="28"/>
          <w:szCs w:val="28"/>
        </w:rPr>
        <w:t>зложенным</w:t>
      </w:r>
      <w:proofErr w:type="gramEnd"/>
      <w:r w:rsidRPr="00B2750D">
        <w:rPr>
          <w:rFonts w:ascii="Times New Roman" w:hAnsi="Times New Roman" w:cs="Times New Roman"/>
          <w:sz w:val="28"/>
          <w:szCs w:val="28"/>
        </w:rPr>
        <w:t xml:space="preserve"> в том числе </w:t>
      </w:r>
      <w:r w:rsidR="00942BCB">
        <w:rPr>
          <w:rFonts w:ascii="Times New Roman" w:hAnsi="Times New Roman" w:cs="Times New Roman"/>
          <w:sz w:val="28"/>
          <w:szCs w:val="28"/>
        </w:rPr>
        <w:t xml:space="preserve">в </w:t>
      </w:r>
      <w:r w:rsidRPr="00B2750D">
        <w:rPr>
          <w:rFonts w:ascii="Times New Roman" w:hAnsi="Times New Roman" w:cs="Times New Roman"/>
          <w:sz w:val="28"/>
          <w:szCs w:val="28"/>
        </w:rPr>
        <w:t>Атласе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практик;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мониторинг результатов внедрения успешных практик;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подготовка рекомендаций по проведению мероприятий, направленных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на улучшение инвестиционного климата </w:t>
      </w:r>
      <w:r>
        <w:rPr>
          <w:rFonts w:ascii="Times New Roman" w:hAnsi="Times New Roman" w:cs="Times New Roman"/>
          <w:sz w:val="28"/>
          <w:szCs w:val="28"/>
        </w:rPr>
        <w:t>на территории</w:t>
      </w:r>
      <w:r w:rsidRPr="00B2750D">
        <w:rPr>
          <w:rFonts w:ascii="Times New Roman" w:hAnsi="Times New Roman" w:cs="Times New Roman"/>
          <w:sz w:val="28"/>
          <w:szCs w:val="28"/>
        </w:rPr>
        <w:t xml:space="preserve"> Вилючинского городского округа,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формирование предложений по внесению изменений в Атлас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практик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750D">
        <w:rPr>
          <w:rFonts w:ascii="Times New Roman" w:hAnsi="Times New Roman" w:cs="Times New Roman"/>
          <w:sz w:val="28"/>
          <w:szCs w:val="28"/>
        </w:rPr>
        <w:t>о результатам внедрения успешных практик;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4) информирование общественности и </w:t>
      </w:r>
      <w:r w:rsidR="00CF2A3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B2750D">
        <w:rPr>
          <w:rFonts w:ascii="Times New Roman" w:hAnsi="Times New Roman" w:cs="Times New Roman"/>
          <w:sz w:val="28"/>
          <w:szCs w:val="28"/>
        </w:rPr>
        <w:t>о процессе внедрения успешных практик,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результатах проведенной общественной экспертизы и мониторинга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внедрения успешных практик.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20. При осуществлении деятельности, направленной на достижение целей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 решение задач экспертной группы, члены экспертной группы руководствуются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следующими принципами: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lastRenderedPageBreak/>
        <w:t>1) принятие решений на основе достоверной информации;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независимость принимаемых решений от мнения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администрации</w:t>
      </w:r>
      <w:r w:rsidRPr="00B2750D">
        <w:rPr>
          <w:rFonts w:ascii="Times New Roman" w:hAnsi="Times New Roman" w:cs="Times New Roman"/>
          <w:sz w:val="28"/>
          <w:szCs w:val="28"/>
        </w:rPr>
        <w:t>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обеспечение направленности своей деятельности исключительно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рамках целей, задач и полномочий, определенных настоящим Регламентом;</w:t>
      </w:r>
    </w:p>
    <w:p w:rsidR="00B2750D" w:rsidRP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4) соблюдение законности своей деятельности и деятельности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группы, как в рамках ее работы, так и за 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750D">
        <w:rPr>
          <w:rFonts w:ascii="Times New Roman" w:hAnsi="Times New Roman" w:cs="Times New Roman"/>
          <w:sz w:val="28"/>
          <w:szCs w:val="28"/>
        </w:rPr>
        <w:t xml:space="preserve"> пределами;</w:t>
      </w:r>
    </w:p>
    <w:p w:rsidR="00B2750D" w:rsidRDefault="00B2750D" w:rsidP="000D57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5) неиспользование статуса члена экспертной группы в личных интересах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или интересах своего бизнеса, не злоупотребление членами экспертной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своими правами.</w:t>
      </w:r>
    </w:p>
    <w:p w:rsidR="00942BCB" w:rsidRPr="00B2750D" w:rsidRDefault="00942BCB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>Глава 4. Полномочия экспертной группы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21. Экспертная группа в процессе общественной экспертизы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результатов выполнения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администрацией</w:t>
      </w:r>
      <w:r w:rsidR="00CF2A30" w:rsidRPr="00B2750D"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рекомендаций, </w:t>
      </w:r>
      <w:proofErr w:type="gramStart"/>
      <w:r w:rsidRPr="00B2750D">
        <w:rPr>
          <w:rFonts w:ascii="Times New Roman" w:hAnsi="Times New Roman" w:cs="Times New Roman"/>
          <w:sz w:val="28"/>
          <w:szCs w:val="28"/>
        </w:rPr>
        <w:t>изложенных</w:t>
      </w:r>
      <w:proofErr w:type="gramEnd"/>
      <w:r w:rsidRPr="00B2750D">
        <w:rPr>
          <w:rFonts w:ascii="Times New Roman" w:hAnsi="Times New Roman" w:cs="Times New Roman"/>
          <w:sz w:val="28"/>
          <w:szCs w:val="28"/>
        </w:rPr>
        <w:t xml:space="preserve"> в том числе Атласе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практик: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1) принимает участ</w:t>
      </w:r>
      <w:r w:rsidR="00545686">
        <w:rPr>
          <w:rFonts w:ascii="Times New Roman" w:hAnsi="Times New Roman" w:cs="Times New Roman"/>
          <w:sz w:val="28"/>
          <w:szCs w:val="28"/>
        </w:rPr>
        <w:t>ие в планировании деятельности п</w:t>
      </w:r>
      <w:r w:rsidRPr="00B2750D">
        <w:rPr>
          <w:rFonts w:ascii="Times New Roman" w:hAnsi="Times New Roman" w:cs="Times New Roman"/>
          <w:sz w:val="28"/>
          <w:szCs w:val="28"/>
        </w:rPr>
        <w:t>о внедрению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успешных практик;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2) организует предварительное рассмотрение представленных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администрацией</w:t>
      </w:r>
      <w:r w:rsidRPr="00B2750D">
        <w:rPr>
          <w:rFonts w:ascii="Times New Roman" w:hAnsi="Times New Roman" w:cs="Times New Roman"/>
          <w:sz w:val="28"/>
          <w:szCs w:val="28"/>
        </w:rPr>
        <w:t xml:space="preserve"> документов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информации, подтверждающих выполнение рекомендаций, изложенных в Атласе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муниципальных практик;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рассматривает на заседаниях экспертной группы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результатах внедрения успешных практик, в том числе: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- формирует повестку заседания 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- заслушивает на заседании экспертной группы доклад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рабочей группы, по выполнению рекомендаций, изложенных в Атласе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муниципальных практик;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- обеспечивает обсуждение информации о выполнении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изложенных в Атласе муниципальных практик;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- проводит голосование по вопросу о соответствии результатов внедрения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успешных практик рекомендациям, изложенным в Атлас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750D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практик.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4) доводит информацию о результатах рассмотрения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результатах внедрения успешных практик до сведения участников внедрения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успешных практик, в том числе формирует протокол проведения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 и размещает протокол и особые мнения членов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 в системе «Диалог».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22. Экспертная группа по итогам рассмотрения информации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внедрения успешных практик вправе формировать рекомендации в адрес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администрации</w:t>
      </w:r>
      <w:r w:rsidR="00CF2A30" w:rsidRPr="00B2750D"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 проведению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мероприятий, направленных на улучшение инвестиционного климата </w:t>
      </w:r>
      <w:r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B2750D">
        <w:rPr>
          <w:rFonts w:ascii="Times New Roman" w:hAnsi="Times New Roman" w:cs="Times New Roman"/>
          <w:sz w:val="28"/>
          <w:szCs w:val="28"/>
        </w:rPr>
        <w:t>Вилючинского городского округа, а также предложения по внесению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Атлас муниципальных практик.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23. Экспертн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750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2750D">
        <w:rPr>
          <w:rFonts w:ascii="Times New Roman" w:hAnsi="Times New Roman" w:cs="Times New Roman"/>
          <w:sz w:val="28"/>
          <w:szCs w:val="28"/>
        </w:rPr>
        <w:t xml:space="preserve"> для решения возложенных на </w:t>
      </w:r>
      <w:r>
        <w:rPr>
          <w:rFonts w:ascii="Times New Roman" w:hAnsi="Times New Roman" w:cs="Times New Roman"/>
          <w:sz w:val="28"/>
          <w:szCs w:val="28"/>
        </w:rPr>
        <w:t>нее</w:t>
      </w:r>
      <w:r w:rsidRPr="00B2750D">
        <w:rPr>
          <w:rFonts w:ascii="Times New Roman" w:hAnsi="Times New Roman" w:cs="Times New Roman"/>
          <w:sz w:val="28"/>
          <w:szCs w:val="28"/>
        </w:rPr>
        <w:t xml:space="preserve"> задач име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750D">
        <w:rPr>
          <w:rFonts w:ascii="Times New Roman" w:hAnsi="Times New Roman" w:cs="Times New Roman"/>
          <w:sz w:val="28"/>
          <w:szCs w:val="28"/>
        </w:rPr>
        <w:t>т право: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lastRenderedPageBreak/>
        <w:t xml:space="preserve">1) запрашивать </w:t>
      </w:r>
      <w:r w:rsidR="00CF2A30">
        <w:rPr>
          <w:rFonts w:ascii="Times New Roman" w:hAnsi="Times New Roman" w:cs="Times New Roman"/>
          <w:sz w:val="28"/>
          <w:szCs w:val="28"/>
        </w:rPr>
        <w:t>у администрации</w:t>
      </w:r>
      <w:r w:rsidR="00CF2A30" w:rsidRPr="00B2750D"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 пределах своей компетенции документы и информацию,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необходимые для выполнения стоящих перед экспертной группой задач;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приглашать к участию в заседаниях экспертной группы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администрации</w:t>
      </w:r>
      <w:r w:rsidRPr="00B2750D">
        <w:rPr>
          <w:rFonts w:ascii="Times New Roman" w:hAnsi="Times New Roman" w:cs="Times New Roman"/>
          <w:sz w:val="28"/>
          <w:szCs w:val="28"/>
        </w:rPr>
        <w:t>, научных и общественных организаций, профессиональных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экспертов и других специалистов;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3) от своего имени обращаться к главе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администрации</w:t>
      </w:r>
      <w:r w:rsidRPr="00B2750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вопросам, непосредственно связанным с процессом внедрения успешных практик.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24. С </w:t>
      </w:r>
      <w:r>
        <w:rPr>
          <w:rFonts w:ascii="Times New Roman" w:hAnsi="Times New Roman" w:cs="Times New Roman"/>
          <w:sz w:val="28"/>
          <w:szCs w:val="28"/>
        </w:rPr>
        <w:t>целью</w:t>
      </w:r>
      <w:r w:rsidRPr="00B2750D">
        <w:rPr>
          <w:rFonts w:ascii="Times New Roman" w:hAnsi="Times New Roman" w:cs="Times New Roman"/>
          <w:sz w:val="28"/>
          <w:szCs w:val="28"/>
        </w:rPr>
        <w:t xml:space="preserve"> информирования общественности,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администрации</w:t>
      </w:r>
      <w:r w:rsidRPr="00B2750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750D">
        <w:rPr>
          <w:rFonts w:ascii="Times New Roman" w:hAnsi="Times New Roman" w:cs="Times New Roman"/>
          <w:sz w:val="28"/>
          <w:szCs w:val="28"/>
        </w:rPr>
        <w:t>роектного офиса о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внедрения успешных практик, результатах проведенной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экспертизы и мониторинга результатов внедрения успешных практик экспертная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группа может: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1) привлекать средства массовой информации к освещению заседаний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группы;</w:t>
      </w:r>
    </w:p>
    <w:p w:rsid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организовать привлечение заинтересованных субъектов инвестиционной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 предпринимательской деятельности и представителей научных и общественных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организаций к обсуждению информации о результатах внедрения успешных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практик.</w:t>
      </w:r>
    </w:p>
    <w:p w:rsidR="00942BCB" w:rsidRPr="00B2750D" w:rsidRDefault="00942BCB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>Глава 5. Права и обязанности членов экспертной группы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25. Члены экспертной группы для выполнения цели и задач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 вправе: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1) разрабатывать и предлагать к рассмотрению на заседаниях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 информационные материалы;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принимать участие в подготовке заседаний 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в случае отсутствия по уважительной причине на заседании изложить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свое мнение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750D">
        <w:rPr>
          <w:rFonts w:ascii="Times New Roman" w:hAnsi="Times New Roman" w:cs="Times New Roman"/>
          <w:sz w:val="28"/>
          <w:szCs w:val="28"/>
        </w:rPr>
        <w:t>о рассматриваемым вопросам в письменной форме, 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оглашается на заседании и приобщается к протоколу заседания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4) в случае несогласия с принятым на заседании решением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 изложить в письменной форме свое особое мнение, оформляемое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отдельном листе и прикладываемое к протоколу заседания 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5) вносить письменные предложения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750D">
        <w:rPr>
          <w:rFonts w:ascii="Times New Roman" w:hAnsi="Times New Roman" w:cs="Times New Roman"/>
          <w:sz w:val="28"/>
          <w:szCs w:val="28"/>
        </w:rPr>
        <w:t>о формированию плана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6) в установленном порядке вносить вопросы в повестку дня заседаний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7) в письменном виде готовить свои предложения и замечания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повестки дня заседания экспертной группы и представлять их координатору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 в установленные сроки;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8) принимать участие в мероприятиях, проводимых Агентством;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9) выступать в средствах массовой информации с информацией о 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деятельности в составе 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26. Члены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2750D">
        <w:rPr>
          <w:rFonts w:ascii="Times New Roman" w:hAnsi="Times New Roman" w:cs="Times New Roman"/>
          <w:sz w:val="28"/>
          <w:szCs w:val="28"/>
        </w:rPr>
        <w:t>кспертной группы для выполнения цели и задач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 должны: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lastRenderedPageBreak/>
        <w:t>1) принимать активное участие в деятельности экспертной группы,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числе в опросах, обсуждениях, дискуссиях, голосованиях и т.д., организуемых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помощью системы «Диалог»;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изучать проекты документов и иные материалы, разработанные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администрацией</w:t>
      </w:r>
      <w:r w:rsidRPr="00B2750D">
        <w:rPr>
          <w:rFonts w:ascii="Times New Roman" w:hAnsi="Times New Roman" w:cs="Times New Roman"/>
          <w:sz w:val="28"/>
          <w:szCs w:val="28"/>
        </w:rPr>
        <w:t>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регулярно принимать участие в заседаниях 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4) руководствоваться в своей деятельности настоящим Регламентом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выполнять иные обязанности, предусмотренные настоящим Регламентом.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27. Члены экспертных групп несут ответственность за своевременную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качественную экспертизу результатов внедрения успешных практик.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28. Член экспертной группы может быть исключен из ее состава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следующим основаниям: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1) отсутствие на трех и более заседаниях экспертной группы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одного календарного года без уважительной причины;</w:t>
      </w:r>
    </w:p>
    <w:p w:rsid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несоблюдение принципов работы экспертной группы,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настоящим Регламентом.</w:t>
      </w:r>
    </w:p>
    <w:p w:rsidR="00942BCB" w:rsidRPr="00B2750D" w:rsidRDefault="00942BCB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>Глава 6. Руководи</w:t>
      </w:r>
      <w:r w:rsidR="00545686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B2750D">
        <w:rPr>
          <w:rFonts w:ascii="Times New Roman" w:hAnsi="Times New Roman" w:cs="Times New Roman"/>
          <w:b/>
          <w:bCs/>
          <w:sz w:val="28"/>
          <w:szCs w:val="28"/>
        </w:rPr>
        <w:t>ель и координатор экспертной группы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29. Работу экспертной группы организует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50D">
        <w:rPr>
          <w:rFonts w:ascii="Times New Roman" w:hAnsi="Times New Roman" w:cs="Times New Roman"/>
          <w:sz w:val="28"/>
          <w:szCs w:val="28"/>
        </w:rPr>
        <w:t>уководитель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30. Руководитель экспертной группы назначается из числа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31. Руководитель экспертной группы: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1) осуществляет общее руководство деятельностью 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ведет заседания 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утверждает повестки дня заседаний 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4) подписывает протоколы заседаний 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5) при необходимости распределяет обязанности между членами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 в целях подготовки к определенным заседаниям;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6) представляет экспертную группу при взаимодействии с Агентством,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администрацией</w:t>
      </w:r>
      <w:r w:rsidRPr="00B2750D">
        <w:rPr>
          <w:rFonts w:ascii="Times New Roman" w:hAnsi="Times New Roman" w:cs="Times New Roman"/>
          <w:sz w:val="28"/>
          <w:szCs w:val="28"/>
        </w:rPr>
        <w:t>, органами исполнительной власти</w:t>
      </w:r>
      <w:r w:rsidR="003655F5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Pr="00B2750D">
        <w:rPr>
          <w:rFonts w:ascii="Times New Roman" w:hAnsi="Times New Roman" w:cs="Times New Roman"/>
          <w:sz w:val="28"/>
          <w:szCs w:val="28"/>
        </w:rPr>
        <w:t>, общественными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организациями, средствами массовой информации.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32. Из числа членов экспертной группы может быть назначен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координатор. Координатором также может быть назначено лицо, не являющееся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членом экспертной группы, за исключением представителей </w:t>
      </w:r>
      <w:r w:rsidR="00CF2A30">
        <w:rPr>
          <w:rFonts w:ascii="Times New Roman" w:hAnsi="Times New Roman" w:cs="Times New Roman"/>
          <w:sz w:val="28"/>
          <w:szCs w:val="28"/>
        </w:rPr>
        <w:t>администрации</w:t>
      </w:r>
      <w:r w:rsidRPr="00B2750D">
        <w:rPr>
          <w:rFonts w:ascii="Times New Roman" w:hAnsi="Times New Roman" w:cs="Times New Roman"/>
          <w:sz w:val="28"/>
          <w:szCs w:val="28"/>
        </w:rPr>
        <w:t>. Правом голоса координатор,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являющийся членом экспертной группы, не обладает.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33. Координатор экспертной группы осуществляет организационно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2750D">
        <w:rPr>
          <w:rFonts w:ascii="Times New Roman" w:hAnsi="Times New Roman" w:cs="Times New Roman"/>
          <w:sz w:val="28"/>
          <w:szCs w:val="28"/>
        </w:rPr>
        <w:t>техническое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(информационное, документальное, протокольное) обеспечение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деятельности экспертной группы, в том числе: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1) представление Руководителю экспертной группы проекта повестки 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 материалов очередного заседания экспертной группы и предложениями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обобщение итогов предварительной оценки выполнения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изложенных в Атласе муниципальных практик;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lastRenderedPageBreak/>
        <w:t>3) подготовка проектов решений экспертной группы, содержащих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вступительную, описательную и резолютивную части на основании итогов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общественной экспертизы выполнения рекомендаций, изложенных в Атласе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муниципальных практик;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4) подготовку и рассылку членам экспертной группы и лицам,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приглашенным на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B2750D">
        <w:rPr>
          <w:rFonts w:ascii="Times New Roman" w:hAnsi="Times New Roman" w:cs="Times New Roman"/>
          <w:sz w:val="28"/>
          <w:szCs w:val="28"/>
        </w:rPr>
        <w:t xml:space="preserve"> заседания материалов и документов для рассмотрения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заседании 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5) организацию проведения заседаний 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6) ведение, оформление и рассылку протоколов заседаний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7) размещение в системе «Диалог» актуальной информации о членах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группы, а также сводной информации о проведенных заседаниях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принятых на них решениях;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8) подготовка пресс-релизов по итогам проведения заседания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 и направление их в средства массовой информации.</w:t>
      </w:r>
    </w:p>
    <w:p w:rsid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34. Координатор экспертной группы обеспечивает взаимодействие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оперативную работу членов экспертной группы с </w:t>
      </w:r>
      <w:r>
        <w:rPr>
          <w:rFonts w:ascii="Times New Roman" w:hAnsi="Times New Roman" w:cs="Times New Roman"/>
          <w:sz w:val="28"/>
          <w:szCs w:val="28"/>
        </w:rPr>
        <w:t>целью</w:t>
      </w:r>
      <w:r w:rsidRPr="00B2750D">
        <w:rPr>
          <w:rFonts w:ascii="Times New Roman" w:hAnsi="Times New Roman" w:cs="Times New Roman"/>
          <w:sz w:val="28"/>
          <w:szCs w:val="28"/>
        </w:rPr>
        <w:t xml:space="preserve">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эффективной деятельности экспертной группы, в том числе посредством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«Диалог».</w:t>
      </w:r>
    </w:p>
    <w:p w:rsidR="00942BCB" w:rsidRPr="00B2750D" w:rsidRDefault="00942BCB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>Глава 7. Организация работы экспертной группы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35. Решения по вопросам, отнесенным к компетенции экспертной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принимаются на заседаниях 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36. Заседания экспертной группы проводятся в соответствии с графиком,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разработанным с учетом предложений представителей </w:t>
      </w:r>
      <w:r w:rsidR="00942BCB">
        <w:rPr>
          <w:rFonts w:ascii="Times New Roman" w:hAnsi="Times New Roman" w:cs="Times New Roman"/>
          <w:sz w:val="28"/>
          <w:szCs w:val="28"/>
        </w:rPr>
        <w:t>администрации</w:t>
      </w:r>
      <w:r w:rsidR="00942BCB" w:rsidRPr="00B2750D"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 членов 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37. График заседаний экспертной группы должен быть синхронизирован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со сроками внедрения успешных практик.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38. График заседаний утверждается экспертной группой, и включает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себя: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даты проведения заседаний экспертной группы;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вопросы, подлежащие рассмотрению на заседаниях 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39. Утвержденный план работы экспертной группы размещается в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«Диалог».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40. Члены экспертной группы и </w:t>
      </w:r>
      <w:r w:rsidR="00942BCB">
        <w:rPr>
          <w:rFonts w:ascii="Times New Roman" w:hAnsi="Times New Roman" w:cs="Times New Roman"/>
          <w:sz w:val="28"/>
          <w:szCs w:val="28"/>
        </w:rPr>
        <w:t>представители администрации</w:t>
      </w:r>
      <w:r w:rsidRPr="00B2750D">
        <w:rPr>
          <w:rFonts w:ascii="Times New Roman" w:hAnsi="Times New Roman" w:cs="Times New Roman"/>
          <w:sz w:val="28"/>
          <w:szCs w:val="28"/>
        </w:rPr>
        <w:t>, ответственные за внедрение успешных практик,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вправе вносить предложения в план работы 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41. Уведомление о дате и месте проведения заседания экспертной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рекомендуется направлять членам экспертной группы, а также приглашенным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лицам в срок не позднее, чем за 5 дней до даты проведения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заседания, а также размещать в системе «Диалог».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42. Подготовка к заседаниям экспертной группы и предварительное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обсуждение выносимых на рассмотрение экспертной группы документов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материалов может осуществляться с помощью системы «Диалог».</w:t>
      </w:r>
    </w:p>
    <w:p w:rsid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lastRenderedPageBreak/>
        <w:t>43. Проведение общественной экспертизы соответствия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внедрения успешных практик, осуществляется в рамках заседания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группы.</w:t>
      </w:r>
    </w:p>
    <w:p w:rsidR="00942BCB" w:rsidRPr="00B2750D" w:rsidRDefault="00942BCB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750D">
        <w:rPr>
          <w:rFonts w:ascii="Times New Roman" w:hAnsi="Times New Roman" w:cs="Times New Roman"/>
          <w:b/>
          <w:bCs/>
          <w:sz w:val="28"/>
          <w:szCs w:val="28"/>
        </w:rPr>
        <w:t xml:space="preserve">Глава 8. Порядок проведения заседаний </w:t>
      </w: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B2750D">
        <w:rPr>
          <w:rFonts w:ascii="Times New Roman" w:hAnsi="Times New Roman" w:cs="Times New Roman"/>
          <w:b/>
          <w:bCs/>
          <w:sz w:val="28"/>
          <w:szCs w:val="28"/>
        </w:rPr>
        <w:t>кспертной группы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44. Заседания экспертной группы открывается и ведется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50D">
        <w:rPr>
          <w:rFonts w:ascii="Times New Roman" w:hAnsi="Times New Roman" w:cs="Times New Roman"/>
          <w:sz w:val="28"/>
          <w:szCs w:val="28"/>
        </w:rPr>
        <w:t>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группы. В случае отсутствия руководителя экспертной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ведение заседания может осуществляться заместителем руководителя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 (при наличии) либо член экспертной группы, назначенный простым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большинством присутствующих на данном заседании членов 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45. В заседаниях экспертной группы участвуют члены экспертной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942BCB">
        <w:rPr>
          <w:rFonts w:ascii="Times New Roman" w:hAnsi="Times New Roman" w:cs="Times New Roman"/>
          <w:sz w:val="28"/>
          <w:szCs w:val="28"/>
        </w:rPr>
        <w:t>администрации, ответственные</w:t>
      </w:r>
      <w:r w:rsidRPr="00B2750D">
        <w:rPr>
          <w:rFonts w:ascii="Times New Roman" w:hAnsi="Times New Roman" w:cs="Times New Roman"/>
          <w:sz w:val="28"/>
          <w:szCs w:val="28"/>
        </w:rPr>
        <w:t xml:space="preserve"> за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внедрение успешных практик, а также иные лица, приглашенные на заседание.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46. На заседания экспертной группы может приглашаться общественный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представитель Агентства в </w:t>
      </w:r>
      <w:r>
        <w:rPr>
          <w:rFonts w:ascii="Times New Roman" w:hAnsi="Times New Roman" w:cs="Times New Roman"/>
          <w:sz w:val="28"/>
          <w:szCs w:val="28"/>
        </w:rPr>
        <w:t xml:space="preserve">Камчатском крае </w:t>
      </w:r>
      <w:r w:rsidRPr="00B2750D">
        <w:rPr>
          <w:rFonts w:ascii="Times New Roman" w:hAnsi="Times New Roman" w:cs="Times New Roman"/>
          <w:sz w:val="28"/>
          <w:szCs w:val="28"/>
        </w:rPr>
        <w:t xml:space="preserve">и/либо руководитель представительства Агентства в </w:t>
      </w:r>
      <w:r>
        <w:rPr>
          <w:rFonts w:ascii="Times New Roman" w:hAnsi="Times New Roman" w:cs="Times New Roman"/>
          <w:sz w:val="28"/>
          <w:szCs w:val="28"/>
        </w:rPr>
        <w:t xml:space="preserve">Дальневосточном </w:t>
      </w:r>
      <w:r w:rsidRPr="00B2750D">
        <w:rPr>
          <w:rFonts w:ascii="Times New Roman" w:hAnsi="Times New Roman" w:cs="Times New Roman"/>
          <w:sz w:val="28"/>
          <w:szCs w:val="28"/>
        </w:rPr>
        <w:t>федеральном округе, который вправе принимать участие в обсуждении вопросов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повестки дня.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47. Члены экспертной группы участвуют в заседаниях экспертной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лично.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48. Координатор экспертной группы определяет наличие кворума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проведения заседания экспертной группы. Кворум для проведения заседания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экспертной группы составляет не менее половины от числа членов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49. Руководитель экспертной группы сообщает присутствующим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наличии кворума для проведения заседания экспертной группы, оглашает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повестку дня заседания 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50. При отсутствии кворума на соответствующем заседании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50D">
        <w:rPr>
          <w:rFonts w:ascii="Times New Roman" w:hAnsi="Times New Roman" w:cs="Times New Roman"/>
          <w:sz w:val="28"/>
          <w:szCs w:val="28"/>
        </w:rPr>
        <w:t>уководитель экспертной группы, по согласованию с присутствующими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членами экспертной группы, определяет новую дату заседания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группы с той же повесткой дня, о чем все члены экспертной группы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уведомляются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B2750D">
        <w:rPr>
          <w:rFonts w:ascii="Times New Roman" w:hAnsi="Times New Roman" w:cs="Times New Roman"/>
          <w:sz w:val="28"/>
          <w:szCs w:val="28"/>
        </w:rPr>
        <w:t>оординатором 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51. Заседание экспертной группы включает в себя следующие стадии: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1) выступление представителя </w:t>
      </w:r>
      <w:r w:rsidR="00942BCB">
        <w:rPr>
          <w:rFonts w:ascii="Times New Roman" w:hAnsi="Times New Roman" w:cs="Times New Roman"/>
          <w:sz w:val="28"/>
          <w:szCs w:val="28"/>
        </w:rPr>
        <w:t>администрации</w:t>
      </w:r>
      <w:r w:rsidRPr="00B2750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ответственного за внедрение успешных практик;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обсуждение вопроса повестки дня;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обсуждение рекомендаций о выполнении дополнительных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мероприятий, направленных на устранение высказанных экспертной группой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замечаний и полное рекомендаций, изложенных в Атласе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практик;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5) предложения по формулировке решения по вопросу повестки дня;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6) голосование по вопросу повестки дня;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lastRenderedPageBreak/>
        <w:t>7) подсчет голосов, оглашение итогов голосования и решения, принятого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 вопросу повестки дня.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52. По результатам общественной экспертизы могут быть приняты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следующие решения: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1) рекомендации, изложенные в Атласе муниципальных практик,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выполнены полностью, практика внедрена;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2) рекомендации, изложенные в Атласе муниципальных практик,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выполнены частично, практика внедрена частично;</w:t>
      </w:r>
    </w:p>
    <w:p w:rsidR="00B2750D" w:rsidRPr="00B2750D" w:rsidRDefault="00B2750D" w:rsidP="003655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3) рекомендации, изложенные в Атласе муниципальных практик,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выполнены, практика не внедрена.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53. Решения экспертной группы (утверждение итогов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экспертизы) принимаются простым большинством голосов от числа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присутствующих на заседании членов экспертной группы (в том числе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посредством видеоконференцсвязи). При решении вопросов на заседании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экспертной группы каждый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B2750D">
        <w:rPr>
          <w:rFonts w:ascii="Times New Roman" w:hAnsi="Times New Roman" w:cs="Times New Roman"/>
          <w:sz w:val="28"/>
          <w:szCs w:val="28"/>
        </w:rPr>
        <w:t xml:space="preserve"> член обладает одним голосом. Передача голоса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одним членом экспертной группы другому 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B2750D">
        <w:rPr>
          <w:rFonts w:ascii="Times New Roman" w:hAnsi="Times New Roman" w:cs="Times New Roman"/>
          <w:sz w:val="28"/>
          <w:szCs w:val="28"/>
        </w:rPr>
        <w:t xml:space="preserve"> члену, или третьему лицу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допускается.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54. Решения, принятые на заседаниях экспертной группы, доводятся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сведения членов экспертной группы и </w:t>
      </w:r>
      <w:r w:rsidR="00942BCB">
        <w:rPr>
          <w:rFonts w:ascii="Times New Roman" w:hAnsi="Times New Roman" w:cs="Times New Roman"/>
          <w:sz w:val="28"/>
          <w:szCs w:val="28"/>
        </w:rPr>
        <w:t>администрации</w:t>
      </w:r>
      <w:r w:rsidRPr="00B2750D">
        <w:rPr>
          <w:rFonts w:ascii="Times New Roman" w:hAnsi="Times New Roman" w:cs="Times New Roman"/>
          <w:sz w:val="28"/>
          <w:szCs w:val="28"/>
        </w:rPr>
        <w:t xml:space="preserve"> путем направления копии соответствующего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протокола заседания экспертной группы на согласованные адреса электронной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почты в течение пяти дней со дня проведения соответствующего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55. Решения экспертной группы носят рекомендательный характер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учитываются </w:t>
      </w:r>
      <w:r w:rsidR="00942BCB">
        <w:rPr>
          <w:rFonts w:ascii="Times New Roman" w:hAnsi="Times New Roman" w:cs="Times New Roman"/>
          <w:sz w:val="28"/>
          <w:szCs w:val="28"/>
        </w:rPr>
        <w:t>администрацией</w:t>
      </w:r>
      <w:r w:rsidR="00942BCB" w:rsidRPr="00B2750D"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при дальнейшей работе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внедрени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2750D">
        <w:rPr>
          <w:rFonts w:ascii="Times New Roman" w:hAnsi="Times New Roman" w:cs="Times New Roman"/>
          <w:sz w:val="28"/>
          <w:szCs w:val="28"/>
        </w:rPr>
        <w:t xml:space="preserve"> успешных практик и подготовке информации о внедрении успешных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практик.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56. Решения экспертной группы, в том числе итоги общественной</w:t>
      </w:r>
      <w:r>
        <w:rPr>
          <w:rFonts w:ascii="Times New Roman" w:hAnsi="Times New Roman" w:cs="Times New Roman"/>
          <w:sz w:val="28"/>
          <w:szCs w:val="28"/>
        </w:rPr>
        <w:t xml:space="preserve">  э</w:t>
      </w:r>
      <w:r w:rsidRPr="00B2750D">
        <w:rPr>
          <w:rFonts w:ascii="Times New Roman" w:hAnsi="Times New Roman" w:cs="Times New Roman"/>
          <w:sz w:val="28"/>
          <w:szCs w:val="28"/>
        </w:rPr>
        <w:t>кспертизы, оформляются протоколом заседания экспертной группы. Протокол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заседания экспертной группы не позднее чем через десять дней от даты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проведения соответствующего заседания публикуется в системе «Диалог».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57. В протокол заседания экспертной группы в отношении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вопроса повестки дня включа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2750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B2750D">
        <w:rPr>
          <w:rFonts w:ascii="Times New Roman" w:hAnsi="Times New Roman" w:cs="Times New Roman"/>
          <w:sz w:val="28"/>
          <w:szCs w:val="28"/>
        </w:rPr>
        <w:t xml:space="preserve"> вступительн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750D">
        <w:rPr>
          <w:rFonts w:ascii="Times New Roman" w:hAnsi="Times New Roman" w:cs="Times New Roman"/>
          <w:sz w:val="28"/>
          <w:szCs w:val="28"/>
        </w:rPr>
        <w:t>, описательн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750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резолютивн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2750D">
        <w:rPr>
          <w:rFonts w:ascii="Times New Roman" w:hAnsi="Times New Roman" w:cs="Times New Roman"/>
          <w:sz w:val="28"/>
          <w:szCs w:val="28"/>
        </w:rPr>
        <w:t xml:space="preserve"> части, а также рекомендации </w:t>
      </w:r>
      <w:r w:rsidR="00942BCB">
        <w:rPr>
          <w:rFonts w:ascii="Times New Roman" w:hAnsi="Times New Roman" w:cs="Times New Roman"/>
          <w:sz w:val="28"/>
          <w:szCs w:val="28"/>
        </w:rPr>
        <w:t>администрации</w:t>
      </w:r>
      <w:r w:rsidR="00942BCB" w:rsidRPr="00B2750D"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выполнении дополнительных мероприятий, направленных на устранение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высказанных экспертной группой замечаний и полное выполнение рекомендаций,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изложенных в Атласе муниципальных практик. Протокол заседания экспертной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группы подписывается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2750D">
        <w:rPr>
          <w:rFonts w:ascii="Times New Roman" w:hAnsi="Times New Roman" w:cs="Times New Roman"/>
          <w:sz w:val="28"/>
          <w:szCs w:val="28"/>
        </w:rPr>
        <w:t>уководителем экспертной группы либо, при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отсутствии, лицом его, замещающим и координатором экспертной группы,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которые несут ответственность за правильность составления протокола.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58. Координатором экспертной группы может проводиться аудио и/или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видеозапись заседания экспертной группы.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59. Заседания экспертной группы рекомендуется проводить в открытом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>режиме.</w:t>
      </w:r>
    </w:p>
    <w:p w:rsidR="00B2750D" w:rsidRPr="00B2750D" w:rsidRDefault="00B2750D" w:rsidP="00545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lastRenderedPageBreak/>
        <w:t xml:space="preserve">60. </w:t>
      </w:r>
      <w:proofErr w:type="spellStart"/>
      <w:r w:rsidRPr="00B2750D"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 w:rsidRPr="00B2750D">
        <w:rPr>
          <w:rFonts w:ascii="Times New Roman" w:hAnsi="Times New Roman" w:cs="Times New Roman"/>
          <w:sz w:val="28"/>
          <w:szCs w:val="28"/>
        </w:rPr>
        <w:t xml:space="preserve"> заседания экспертной группы может осуществлять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750D">
        <w:rPr>
          <w:rFonts w:ascii="Times New Roman" w:hAnsi="Times New Roman" w:cs="Times New Roman"/>
          <w:sz w:val="28"/>
          <w:szCs w:val="28"/>
        </w:rPr>
        <w:t xml:space="preserve">общественный представитель Агентства в </w:t>
      </w:r>
      <w:r>
        <w:rPr>
          <w:rFonts w:ascii="Times New Roman" w:hAnsi="Times New Roman" w:cs="Times New Roman"/>
          <w:sz w:val="28"/>
          <w:szCs w:val="28"/>
        </w:rPr>
        <w:t>Камчатском крае</w:t>
      </w:r>
      <w:r w:rsidRPr="00B2750D">
        <w:rPr>
          <w:rFonts w:ascii="Times New Roman" w:hAnsi="Times New Roman" w:cs="Times New Roman"/>
          <w:sz w:val="28"/>
          <w:szCs w:val="28"/>
        </w:rPr>
        <w:t xml:space="preserve"> и/либо руководитель представительства Агентства в </w:t>
      </w:r>
      <w:r>
        <w:rPr>
          <w:rFonts w:ascii="Times New Roman" w:hAnsi="Times New Roman" w:cs="Times New Roman"/>
          <w:sz w:val="28"/>
          <w:szCs w:val="28"/>
        </w:rPr>
        <w:t xml:space="preserve">Дальневосточном </w:t>
      </w:r>
      <w:r w:rsidRPr="00B2750D">
        <w:rPr>
          <w:rFonts w:ascii="Times New Roman" w:hAnsi="Times New Roman" w:cs="Times New Roman"/>
          <w:sz w:val="28"/>
          <w:szCs w:val="28"/>
        </w:rPr>
        <w:t>федеральном округе.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655F5" w:rsidRDefault="003655F5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к регламенту деятельности</w:t>
      </w:r>
    </w:p>
    <w:p w:rsidR="00B2750D" w:rsidRPr="00B2750D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</w:t>
      </w:r>
      <w:r w:rsidR="00B2750D" w:rsidRPr="00B2750D">
        <w:rPr>
          <w:rFonts w:ascii="Times New Roman" w:hAnsi="Times New Roman" w:cs="Times New Roman"/>
          <w:sz w:val="28"/>
          <w:szCs w:val="28"/>
        </w:rPr>
        <w:t>спертн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B2750D" w:rsidRPr="00B2750D">
        <w:rPr>
          <w:rFonts w:ascii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2750D" w:rsidRPr="00B2750D">
        <w:rPr>
          <w:rFonts w:ascii="Times New Roman" w:hAnsi="Times New Roman" w:cs="Times New Roman"/>
          <w:sz w:val="28"/>
          <w:szCs w:val="28"/>
        </w:rPr>
        <w:t xml:space="preserve"> по внедрению</w:t>
      </w:r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успешных практик, направленных </w:t>
      </w:r>
      <w:proofErr w:type="gramStart"/>
      <w:r w:rsidRPr="00B2750D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B2750D" w:rsidRPr="00B2750D" w:rsidRDefault="00B2750D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>развитие и поддержку малого и среднего</w:t>
      </w:r>
    </w:p>
    <w:p w:rsidR="00942BCB" w:rsidRDefault="00B2750D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2750D">
        <w:rPr>
          <w:rFonts w:ascii="Times New Roman" w:hAnsi="Times New Roman" w:cs="Times New Roman"/>
          <w:sz w:val="28"/>
          <w:szCs w:val="28"/>
        </w:rPr>
        <w:t xml:space="preserve">предпринимательства на </w:t>
      </w:r>
      <w:r w:rsidR="00942BCB" w:rsidRPr="00942BCB">
        <w:rPr>
          <w:rFonts w:ascii="Times New Roman" w:hAnsi="Times New Roman" w:cs="Times New Roman"/>
          <w:sz w:val="28"/>
          <w:szCs w:val="28"/>
        </w:rPr>
        <w:t xml:space="preserve">территории  </w:t>
      </w: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BCB">
        <w:rPr>
          <w:rFonts w:ascii="Times New Roman" w:hAnsi="Times New Roman" w:cs="Times New Roman"/>
          <w:sz w:val="28"/>
          <w:szCs w:val="28"/>
        </w:rPr>
        <w:t xml:space="preserve">Вилючинского городского округа </w:t>
      </w: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BCB">
        <w:rPr>
          <w:rFonts w:ascii="Times New Roman" w:hAnsi="Times New Roman" w:cs="Times New Roman"/>
          <w:sz w:val="28"/>
          <w:szCs w:val="28"/>
        </w:rPr>
        <w:t>закрытого административно – территориального</w:t>
      </w: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B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42BCB">
        <w:rPr>
          <w:rFonts w:ascii="Times New Roman" w:hAnsi="Times New Roman" w:cs="Times New Roman"/>
          <w:sz w:val="28"/>
          <w:szCs w:val="28"/>
        </w:rPr>
        <w:t xml:space="preserve">бразования города Вилючинска </w:t>
      </w: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BCB">
        <w:rPr>
          <w:rFonts w:ascii="Times New Roman" w:hAnsi="Times New Roman" w:cs="Times New Roman"/>
          <w:sz w:val="28"/>
          <w:szCs w:val="28"/>
        </w:rPr>
        <w:t xml:space="preserve">Камчатского края, в том числе, </w:t>
      </w:r>
    </w:p>
    <w:p w:rsidR="00B2750D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2BCB">
        <w:rPr>
          <w:rFonts w:ascii="Times New Roman" w:hAnsi="Times New Roman" w:cs="Times New Roman"/>
          <w:sz w:val="28"/>
          <w:szCs w:val="28"/>
        </w:rPr>
        <w:t>включенных в Атлас муниципальных практик</w:t>
      </w: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42BCB" w:rsidRDefault="00942BCB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9"/>
        <w:gridCol w:w="1398"/>
        <w:gridCol w:w="1113"/>
        <w:gridCol w:w="1803"/>
        <w:gridCol w:w="1654"/>
        <w:gridCol w:w="1242"/>
        <w:gridCol w:w="1722"/>
      </w:tblGrid>
      <w:tr w:rsidR="00942BCB" w:rsidTr="00942BCB">
        <w:tc>
          <w:tcPr>
            <w:tcW w:w="817" w:type="dxa"/>
          </w:tcPr>
          <w:p w:rsidR="00942BCB" w:rsidRP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2B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42BC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42BC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Фамилия, имя, отчество</w:t>
            </w: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Место работы</w:t>
            </w: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Специфика</w:t>
            </w:r>
          </w:p>
          <w:p w:rsidR="00942BCB" w:rsidRDefault="00942BCB" w:rsidP="00942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деятельности</w:t>
            </w:r>
          </w:p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организации</w:t>
            </w: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Занимаемая</w:t>
            </w:r>
          </w:p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должность</w:t>
            </w: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Телефон</w:t>
            </w: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Адрес</w:t>
            </w:r>
          </w:p>
          <w:p w:rsidR="00942BCB" w:rsidRDefault="00942BCB" w:rsidP="00942B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электронной</w:t>
            </w:r>
          </w:p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почты</w:t>
            </w:r>
          </w:p>
        </w:tc>
      </w:tr>
      <w:tr w:rsidR="00942BCB" w:rsidTr="00942BCB">
        <w:tc>
          <w:tcPr>
            <w:tcW w:w="81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CB" w:rsidTr="00942BCB">
        <w:tc>
          <w:tcPr>
            <w:tcW w:w="81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CB" w:rsidTr="00942BCB">
        <w:tc>
          <w:tcPr>
            <w:tcW w:w="81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CB" w:rsidTr="00942BCB">
        <w:tc>
          <w:tcPr>
            <w:tcW w:w="81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2BCB" w:rsidTr="00942BCB">
        <w:tc>
          <w:tcPr>
            <w:tcW w:w="81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7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</w:tcPr>
          <w:p w:rsidR="00942BCB" w:rsidRDefault="00942BCB" w:rsidP="00942B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2BCB" w:rsidRPr="00942BCB" w:rsidRDefault="00942BCB" w:rsidP="00942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50D" w:rsidRPr="00942BCB" w:rsidRDefault="00B2750D" w:rsidP="00B2750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2750D" w:rsidRDefault="00B2750D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Заместитель главы администрации,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____________________ Г.Н. Смирнова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«___»____________ 201</w:t>
      </w:r>
      <w:r>
        <w:rPr>
          <w:sz w:val="28"/>
          <w:szCs w:val="28"/>
        </w:rPr>
        <w:t>6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Начальник юридического отдела администрации</w:t>
      </w:r>
    </w:p>
    <w:p w:rsidR="00A85A8C" w:rsidRPr="00894882" w:rsidRDefault="00A85A8C" w:rsidP="00A85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Вилючинского городского округа</w:t>
      </w:r>
    </w:p>
    <w:p w:rsidR="00A85A8C" w:rsidRPr="00894882" w:rsidRDefault="00A85A8C" w:rsidP="00A85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____________________Е.А. Белоусова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 xml:space="preserve"> «____» _____________ 201</w:t>
      </w:r>
      <w:r>
        <w:rPr>
          <w:sz w:val="28"/>
          <w:szCs w:val="28"/>
        </w:rPr>
        <w:t>6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lastRenderedPageBreak/>
        <w:t>№_____________</w:t>
      </w:r>
    </w:p>
    <w:p w:rsidR="00A85A8C" w:rsidRPr="00894882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от _________201</w:t>
      </w:r>
      <w:r>
        <w:rPr>
          <w:sz w:val="28"/>
          <w:szCs w:val="28"/>
        </w:rPr>
        <w:t>6</w:t>
      </w:r>
    </w:p>
    <w:p w:rsidR="00A85A8C" w:rsidRPr="00894882" w:rsidRDefault="00A85A8C" w:rsidP="00A85A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85A8C" w:rsidRPr="00A85A8C" w:rsidRDefault="00A85A8C" w:rsidP="00A85A8C">
      <w:pPr>
        <w:pStyle w:val="1"/>
        <w:rPr>
          <w:rFonts w:ascii="Times New Roman" w:hAnsi="Times New Roman"/>
          <w:b w:val="0"/>
          <w:color w:val="auto"/>
          <w:sz w:val="28"/>
          <w:szCs w:val="28"/>
        </w:rPr>
      </w:pPr>
      <w:r w:rsidRPr="00A85A8C">
        <w:rPr>
          <w:rFonts w:ascii="Times New Roman" w:hAnsi="Times New Roman"/>
          <w:b w:val="0"/>
          <w:color w:val="auto"/>
          <w:sz w:val="28"/>
          <w:szCs w:val="28"/>
        </w:rPr>
        <w:t xml:space="preserve">С </w:t>
      </w:r>
      <w:proofErr w:type="gramStart"/>
      <w:r w:rsidRPr="00A85A8C">
        <w:rPr>
          <w:rFonts w:ascii="Times New Roman" w:hAnsi="Times New Roman"/>
          <w:b w:val="0"/>
          <w:color w:val="auto"/>
          <w:sz w:val="28"/>
          <w:szCs w:val="28"/>
        </w:rPr>
        <w:t>П</w:t>
      </w:r>
      <w:proofErr w:type="gramEnd"/>
      <w:r w:rsidRPr="00A85A8C">
        <w:rPr>
          <w:rFonts w:ascii="Times New Roman" w:hAnsi="Times New Roman"/>
          <w:b w:val="0"/>
          <w:color w:val="auto"/>
          <w:sz w:val="28"/>
          <w:szCs w:val="28"/>
        </w:rPr>
        <w:t xml:space="preserve"> Р А В К А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ВИЛЮЧИНСКОГО ГОРОДСКОГО ОКРУГА ЗАКРЫТОГО АДМИНИСТРАТИВНО-ТЕРРИТОРИАЛЬНОГО ОБРАЗОВАНИЯ </w:t>
      </w:r>
    </w:p>
    <w:p w:rsidR="00A85A8C" w:rsidRPr="00894882" w:rsidRDefault="00A85A8C" w:rsidP="00A85A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ГОРОДА ВИЛЮЧИНСКА КАМЧАТСКОГО КРАЯ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Pr="00375FF6" w:rsidRDefault="00A85A8C" w:rsidP="00A85A8C">
      <w:pPr>
        <w:pStyle w:val="a3"/>
        <w:ind w:right="-2"/>
        <w:jc w:val="center"/>
        <w:rPr>
          <w:b/>
          <w:szCs w:val="28"/>
          <w:u w:val="single"/>
        </w:rPr>
      </w:pPr>
      <w:r w:rsidRPr="00222360">
        <w:rPr>
          <w:b/>
          <w:szCs w:val="28"/>
          <w:u w:val="single"/>
        </w:rPr>
        <w:t xml:space="preserve">Об утверждении </w:t>
      </w:r>
      <w:r w:rsidRPr="00375FF6">
        <w:rPr>
          <w:b/>
          <w:szCs w:val="28"/>
          <w:u w:val="single"/>
        </w:rPr>
        <w:t xml:space="preserve">регламента </w:t>
      </w:r>
      <w:r w:rsidRPr="00375FF6">
        <w:rPr>
          <w:b/>
          <w:bCs/>
          <w:szCs w:val="28"/>
          <w:u w:val="single"/>
        </w:rPr>
        <w:t xml:space="preserve">деятельности экспертной группы по внедрению успешных практик, направленных на развитие и поддержку малого и среднего предпринимательства </w:t>
      </w:r>
      <w:r w:rsidRPr="00375FF6">
        <w:rPr>
          <w:b/>
          <w:szCs w:val="28"/>
          <w:u w:val="single"/>
        </w:rPr>
        <w:t>на территории Вилючинского городского округа закрытого административно – территориального образования города Вилючинска Камчатского края, в том числе, включенных в Атлас муниципальных практик</w:t>
      </w:r>
    </w:p>
    <w:p w:rsidR="00A85A8C" w:rsidRPr="00894882" w:rsidRDefault="00A85A8C" w:rsidP="00A85A8C">
      <w:pPr>
        <w:pStyle w:val="a3"/>
        <w:ind w:right="849"/>
        <w:jc w:val="center"/>
        <w:rPr>
          <w:b/>
          <w:szCs w:val="28"/>
          <w:u w:val="single"/>
        </w:rPr>
      </w:pPr>
    </w:p>
    <w:p w:rsidR="00A85A8C" w:rsidRPr="00894882" w:rsidRDefault="00A85A8C" w:rsidP="00A85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 xml:space="preserve">Проект представлен главе администрации городского округа: </w:t>
      </w:r>
      <w:r w:rsidRPr="00894882">
        <w:rPr>
          <w:rFonts w:ascii="Times New Roman" w:hAnsi="Times New Roman" w:cs="Times New Roman"/>
          <w:b/>
          <w:sz w:val="28"/>
          <w:szCs w:val="28"/>
        </w:rPr>
        <w:t>юридическим отделом администрации Вилючинского городского округа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Докладывает: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94882">
        <w:rPr>
          <w:rFonts w:ascii="Times New Roman" w:hAnsi="Times New Roman" w:cs="Times New Roman"/>
          <w:b/>
          <w:sz w:val="28"/>
          <w:szCs w:val="28"/>
        </w:rPr>
        <w:t>Начальник юридического отдела администрации Вилючинского городского округа – Белоусова Е.А.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 xml:space="preserve">Согласовано с  </w:t>
      </w:r>
    </w:p>
    <w:p w:rsidR="00A85A8C" w:rsidRPr="00894882" w:rsidRDefault="00A85A8C" w:rsidP="00A85A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4882">
        <w:rPr>
          <w:rFonts w:ascii="Times New Roman" w:hAnsi="Times New Roman" w:cs="Times New Roman"/>
          <w:b/>
          <w:sz w:val="28"/>
          <w:szCs w:val="28"/>
        </w:rPr>
        <w:t>Заместителем главы администрации,</w:t>
      </w:r>
    </w:p>
    <w:p w:rsidR="00A85A8C" w:rsidRDefault="00A85A8C" w:rsidP="00A85A8C">
      <w:pPr>
        <w:spacing w:after="0" w:line="240" w:lineRule="auto"/>
        <w:jc w:val="both"/>
        <w:rPr>
          <w:b/>
          <w:sz w:val="28"/>
          <w:szCs w:val="28"/>
        </w:rPr>
      </w:pPr>
      <w:r w:rsidRPr="00894882">
        <w:rPr>
          <w:rFonts w:ascii="Times New Roman" w:hAnsi="Times New Roman" w:cs="Times New Roman"/>
          <w:b/>
          <w:sz w:val="28"/>
          <w:szCs w:val="28"/>
        </w:rPr>
        <w:t>Начальником финансового управления – Смирновой Г.Н.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Разногласия ………………</w:t>
      </w:r>
      <w:r>
        <w:rPr>
          <w:sz w:val="28"/>
          <w:szCs w:val="28"/>
        </w:rPr>
        <w:t>………………………………………………………………….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….……………………………………………………………………</w:t>
      </w:r>
      <w:r>
        <w:rPr>
          <w:sz w:val="28"/>
          <w:szCs w:val="28"/>
        </w:rPr>
        <w:t>……..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………………</w:t>
      </w:r>
      <w:r>
        <w:rPr>
          <w:sz w:val="28"/>
          <w:szCs w:val="28"/>
        </w:rPr>
        <w:t>………………………………………………………………………………………..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4882">
        <w:rPr>
          <w:rFonts w:ascii="Times New Roman" w:hAnsi="Times New Roman" w:cs="Times New Roman"/>
          <w:sz w:val="28"/>
          <w:szCs w:val="28"/>
        </w:rPr>
        <w:t>Постановление разослать:</w:t>
      </w:r>
      <w:r w:rsidRPr="008948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4882">
        <w:rPr>
          <w:rFonts w:ascii="Times New Roman" w:hAnsi="Times New Roman" w:cs="Times New Roman"/>
          <w:sz w:val="28"/>
          <w:szCs w:val="28"/>
          <w:u w:val="single"/>
        </w:rPr>
        <w:t>Управление ИО_______________________- 1 экз.</w:t>
      </w:r>
    </w:p>
    <w:p w:rsidR="00A85A8C" w:rsidRPr="00894882" w:rsidRDefault="00A85A8C" w:rsidP="00A85A8C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894882">
        <w:rPr>
          <w:rFonts w:ascii="Times New Roman" w:hAnsi="Times New Roman" w:cs="Times New Roman"/>
          <w:sz w:val="28"/>
          <w:szCs w:val="28"/>
          <w:u w:val="single"/>
        </w:rPr>
        <w:t xml:space="preserve">Общий отдел </w:t>
      </w:r>
      <w:r w:rsidRPr="0089488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488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488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488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894882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</w:t>
      </w:r>
      <w:r>
        <w:rPr>
          <w:sz w:val="28"/>
          <w:szCs w:val="28"/>
          <w:u w:val="single"/>
        </w:rPr>
        <w:t xml:space="preserve">   </w:t>
      </w:r>
      <w:r w:rsidRPr="00894882">
        <w:rPr>
          <w:rFonts w:ascii="Times New Roman" w:hAnsi="Times New Roman" w:cs="Times New Roman"/>
          <w:sz w:val="28"/>
          <w:szCs w:val="28"/>
          <w:u w:val="single"/>
        </w:rPr>
        <w:t>- 1 экз.</w:t>
      </w:r>
    </w:p>
    <w:p w:rsidR="00A85A8C" w:rsidRPr="00894882" w:rsidRDefault="00A85A8C" w:rsidP="00A85A8C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894882">
        <w:rPr>
          <w:rFonts w:ascii="Times New Roman" w:hAnsi="Times New Roman" w:cs="Times New Roman"/>
          <w:sz w:val="28"/>
          <w:szCs w:val="28"/>
          <w:u w:val="single"/>
        </w:rPr>
        <w:t>Юридический отдел______________________ - 1 экз.</w:t>
      </w:r>
    </w:p>
    <w:p w:rsidR="00A85A8C" w:rsidRDefault="00A85A8C" w:rsidP="00A85A8C">
      <w:pPr>
        <w:spacing w:after="0" w:line="240" w:lineRule="auto"/>
        <w:ind w:left="2124" w:firstLine="708"/>
        <w:rPr>
          <w:sz w:val="28"/>
          <w:szCs w:val="28"/>
          <w:u w:val="single"/>
        </w:rPr>
      </w:pPr>
      <w:r w:rsidRPr="00894882">
        <w:rPr>
          <w:rFonts w:ascii="Times New Roman" w:hAnsi="Times New Roman" w:cs="Times New Roman"/>
          <w:sz w:val="28"/>
          <w:szCs w:val="28"/>
          <w:u w:val="single"/>
        </w:rPr>
        <w:t>Финансовое управление__________________  - 1 экз.</w:t>
      </w:r>
    </w:p>
    <w:p w:rsidR="00A85A8C" w:rsidRDefault="00A85A8C" w:rsidP="00A85A8C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1D0947">
        <w:rPr>
          <w:rFonts w:ascii="Times New Roman" w:hAnsi="Times New Roman" w:cs="Times New Roman"/>
          <w:sz w:val="28"/>
          <w:szCs w:val="28"/>
          <w:u w:val="single"/>
        </w:rPr>
        <w:t>Отдел по связям с общественностью________ - 1 экз.</w:t>
      </w:r>
    </w:p>
    <w:p w:rsidR="00A85A8C" w:rsidRPr="001D0947" w:rsidRDefault="00A85A8C" w:rsidP="00A85A8C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Отдел муниципального контроля ___________ - 1 экз.</w:t>
      </w: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5A8C" w:rsidRDefault="00A85A8C" w:rsidP="00A85A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0947">
        <w:rPr>
          <w:rFonts w:ascii="Times New Roman" w:hAnsi="Times New Roman" w:cs="Times New Roman"/>
          <w:b/>
          <w:sz w:val="28"/>
          <w:szCs w:val="28"/>
        </w:rPr>
        <w:t>Начальни</w:t>
      </w:r>
      <w:r>
        <w:rPr>
          <w:rFonts w:ascii="Times New Roman" w:hAnsi="Times New Roman" w:cs="Times New Roman"/>
          <w:b/>
          <w:sz w:val="28"/>
          <w:szCs w:val="28"/>
        </w:rPr>
        <w:t>к юридического отдела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Pr="001D0947">
        <w:rPr>
          <w:rFonts w:ascii="Times New Roman" w:hAnsi="Times New Roman" w:cs="Times New Roman"/>
          <w:b/>
          <w:sz w:val="28"/>
          <w:szCs w:val="28"/>
        </w:rPr>
        <w:t>Е.А. Белоусова</w:t>
      </w:r>
    </w:p>
    <w:p w:rsidR="00A85A8C" w:rsidRPr="001D0947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5A8C" w:rsidRPr="00894882" w:rsidRDefault="00A85A8C" w:rsidP="00A85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Pr="00894882">
        <w:rPr>
          <w:rFonts w:ascii="Times New Roman" w:hAnsi="Times New Roman" w:cs="Times New Roman"/>
          <w:sz w:val="28"/>
          <w:szCs w:val="28"/>
        </w:rPr>
        <w:t xml:space="preserve"> ____» ______________ 2016 г.</w:t>
      </w:r>
    </w:p>
    <w:p w:rsidR="00A85A8C" w:rsidRPr="00B2750D" w:rsidRDefault="00A85A8C" w:rsidP="00B2750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5A8C" w:rsidRPr="00B2750D" w:rsidSect="00013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50D"/>
    <w:rsid w:val="00013D3F"/>
    <w:rsid w:val="000A4931"/>
    <w:rsid w:val="000D5713"/>
    <w:rsid w:val="002D54C1"/>
    <w:rsid w:val="003655F5"/>
    <w:rsid w:val="00486DCE"/>
    <w:rsid w:val="004B74FF"/>
    <w:rsid w:val="00537058"/>
    <w:rsid w:val="00545686"/>
    <w:rsid w:val="005A7F8D"/>
    <w:rsid w:val="00816660"/>
    <w:rsid w:val="00942BCB"/>
    <w:rsid w:val="00980599"/>
    <w:rsid w:val="00981D4E"/>
    <w:rsid w:val="00A85A8C"/>
    <w:rsid w:val="00B2750D"/>
    <w:rsid w:val="00CF2A30"/>
    <w:rsid w:val="00CF6B03"/>
    <w:rsid w:val="00DD57CF"/>
    <w:rsid w:val="00F8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75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750D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Body Text 2"/>
    <w:basedOn w:val="a"/>
    <w:link w:val="20"/>
    <w:rsid w:val="00B2750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2750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B2750D"/>
    <w:pPr>
      <w:spacing w:after="0" w:line="240" w:lineRule="auto"/>
      <w:ind w:right="45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2750D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942B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2750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750D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2">
    <w:name w:val="Body Text 2"/>
    <w:basedOn w:val="a"/>
    <w:link w:val="20"/>
    <w:rsid w:val="00B2750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B2750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"/>
    <w:basedOn w:val="a"/>
    <w:link w:val="a4"/>
    <w:rsid w:val="00B2750D"/>
    <w:pPr>
      <w:spacing w:after="0" w:line="240" w:lineRule="auto"/>
      <w:ind w:right="4554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B2750D"/>
    <w:rPr>
      <w:rFonts w:ascii="Times New Roman" w:eastAsia="Times New Roman" w:hAnsi="Times New Roman" w:cs="Times New Roman"/>
      <w:sz w:val="28"/>
      <w:szCs w:val="24"/>
    </w:rPr>
  </w:style>
  <w:style w:type="table" w:styleId="a5">
    <w:name w:val="Table Grid"/>
    <w:basedOn w:val="a1"/>
    <w:uiPriority w:val="59"/>
    <w:rsid w:val="00942B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hyperlink" Target="http://docs.cntd.ru/document/9017274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4848</Words>
  <Characters>27638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2016-05-19T04:16:00Z</cp:lastPrinted>
  <dcterms:created xsi:type="dcterms:W3CDTF">2020-03-10T00:47:00Z</dcterms:created>
  <dcterms:modified xsi:type="dcterms:W3CDTF">2020-03-10T00:47:00Z</dcterms:modified>
</cp:coreProperties>
</file>