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ПРОТОКОЛ 3</w:t>
      </w:r>
    </w:p>
    <w:p>
      <w:pPr>
        <w:pStyle w:val="Normal"/>
        <w:jc w:val="center"/>
        <w:rPr>
          <w:sz w:val="28"/>
          <w:szCs w:val="28"/>
        </w:rPr>
      </w:pPr>
      <w:r>
        <w:rPr>
          <w:b/>
          <w:sz w:val="28"/>
          <w:szCs w:val="28"/>
        </w:rPr>
        <w:t xml:space="preserve">заседания комиссия по регулированию тарифов и надбавок к тарифам на услуги организаций коммунального комплекса Вилючинского городского округа </w:t>
      </w:r>
    </w:p>
    <w:p>
      <w:pPr>
        <w:pStyle w:val="Normal"/>
        <w:jc w:val="right"/>
        <w:rPr>
          <w:sz w:val="28"/>
          <w:szCs w:val="28"/>
        </w:rPr>
      </w:pPr>
      <w:r>
        <w:rPr>
          <w:sz w:val="28"/>
          <w:szCs w:val="28"/>
        </w:rPr>
        <w:t xml:space="preserve">от </w:t>
      </w:r>
      <w:r>
        <w:rPr>
          <w:sz w:val="28"/>
          <w:szCs w:val="28"/>
        </w:rPr>
        <w:t>13</w:t>
      </w:r>
      <w:r>
        <w:rPr>
          <w:sz w:val="28"/>
          <w:szCs w:val="28"/>
        </w:rPr>
        <w:t xml:space="preserve"> </w:t>
      </w:r>
      <w:r>
        <w:rPr>
          <w:sz w:val="28"/>
          <w:szCs w:val="28"/>
        </w:rPr>
        <w:t>ноя</w:t>
      </w:r>
      <w:r>
        <w:rPr>
          <w:sz w:val="28"/>
          <w:szCs w:val="28"/>
        </w:rPr>
        <w:t>бря 2025 года 14:00</w:t>
      </w:r>
    </w:p>
    <w:p>
      <w:pPr>
        <w:pStyle w:val="Normal"/>
        <w:jc w:val="right"/>
        <w:rPr>
          <w:sz w:val="28"/>
          <w:szCs w:val="28"/>
        </w:rPr>
      </w:pPr>
      <w:r>
        <w:rPr>
          <w:sz w:val="28"/>
          <w:szCs w:val="28"/>
        </w:rPr>
      </w:r>
    </w:p>
    <w:p>
      <w:pPr>
        <w:pStyle w:val="ListParagraph"/>
        <w:ind w:left="0"/>
        <w:jc w:val="both"/>
        <w:rPr>
          <w:sz w:val="28"/>
          <w:szCs w:val="28"/>
        </w:rPr>
      </w:pPr>
      <w:r>
        <w:rPr>
          <w:sz w:val="28"/>
          <w:szCs w:val="28"/>
        </w:rPr>
        <w:t>----------------------------------------------------------------------------------------------------</w:t>
      </w:r>
    </w:p>
    <w:p>
      <w:pPr>
        <w:pStyle w:val="ListParagraph"/>
        <w:numPr>
          <w:ilvl w:val="0"/>
          <w:numId w:val="2"/>
        </w:numPr>
        <w:ind w:hanging="0" w:left="0"/>
        <w:jc w:val="both"/>
        <w:rPr>
          <w:b/>
          <w:sz w:val="28"/>
          <w:szCs w:val="28"/>
        </w:rPr>
      </w:pPr>
      <w:r>
        <w:rPr>
          <w:b/>
          <w:sz w:val="28"/>
          <w:szCs w:val="28"/>
        </w:rPr>
        <w:t>Рассмотрение и утверждение расчетов по по определению стоимости услуг, предоставляемых МУП «Рыбачий» согласно гарантированному перечню услуг по погребению в 2026 году.</w:t>
      </w:r>
    </w:p>
    <w:p>
      <w:pPr>
        <w:pStyle w:val="Normal"/>
        <w:jc w:val="both"/>
        <w:rPr>
          <w:sz w:val="28"/>
          <w:szCs w:val="28"/>
        </w:rPr>
      </w:pPr>
      <w:r>
        <w:rPr>
          <w:sz w:val="28"/>
          <w:szCs w:val="28"/>
        </w:rPr>
        <w:t>----------------------------------------------------------------------------------------------------</w:t>
      </w:r>
    </w:p>
    <w:p>
      <w:pPr>
        <w:pStyle w:val="Normal"/>
        <w:jc w:val="both"/>
        <w:rPr>
          <w:sz w:val="28"/>
          <w:szCs w:val="28"/>
        </w:rPr>
      </w:pPr>
      <w:r>
        <w:rPr>
          <w:sz w:val="28"/>
          <w:szCs w:val="28"/>
        </w:rPr>
        <w:tab/>
        <w:t>Состав комиссии по регулированию тарифов и надбавок к тарифам на услуги организаций коммунального комплекса Вилючинского городского округа (далее Комиссия) утвержден постановлением администрации Вилючинского городского округа от 04.06.2025 № 475 «О создании комиссии по регулированию тарифов и надбавок к тарифам на услуги организаций коммунального комплекса Вилючинского городского округа».</w:t>
      </w:r>
    </w:p>
    <w:p>
      <w:pPr>
        <w:pStyle w:val="Normal"/>
        <w:jc w:val="both"/>
        <w:rPr/>
      </w:pPr>
      <w:r>
        <w:rPr/>
      </w:r>
    </w:p>
    <w:p>
      <w:pPr>
        <w:pStyle w:val="Normal"/>
        <w:tabs>
          <w:tab w:val="clear" w:pos="708"/>
          <w:tab w:val="center" w:pos="4819" w:leader="none"/>
          <w:tab w:val="left" w:pos="6724" w:leader="none"/>
        </w:tabs>
        <w:rPr>
          <w:b/>
          <w:sz w:val="28"/>
          <w:szCs w:val="28"/>
        </w:rPr>
      </w:pPr>
      <w:r>
        <w:rPr>
          <w:b/>
          <w:sz w:val="28"/>
          <w:szCs w:val="28"/>
        </w:rPr>
        <w:tab/>
        <w:t>ПРИСУТСТВОВАЛИ:</w:t>
      </w:r>
    </w:p>
    <w:tbl>
      <w:tblPr>
        <w:tblStyle w:val="af"/>
        <w:tblW w:w="95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23"/>
        <w:gridCol w:w="3873"/>
        <w:gridCol w:w="5074"/>
      </w:tblGrid>
      <w:tr>
        <w:trPr>
          <w:trHeight w:val="645" w:hRule="atLeast"/>
        </w:trPr>
        <w:tc>
          <w:tcPr>
            <w:tcW w:w="623" w:type="dxa"/>
            <w:tcBorders>
              <w:top w:val="nil"/>
              <w:left w:val="nil"/>
              <w:bottom w:val="nil"/>
              <w:right w:val="nil"/>
            </w:tcBorders>
          </w:tcPr>
          <w:p>
            <w:pPr>
              <w:pStyle w:val="Normal"/>
              <w:widowControl/>
              <w:suppressAutoHyphens w:val="true"/>
              <w:spacing w:before="0" w:after="0"/>
              <w:jc w:val="both"/>
              <w:rPr>
                <w:b/>
                <w:sz w:val="28"/>
                <w:szCs w:val="28"/>
              </w:rPr>
            </w:pPr>
            <w:r>
              <w:rPr>
                <w:b/>
                <w:kern w:val="0"/>
                <w:sz w:val="28"/>
                <w:szCs w:val="28"/>
                <w:lang w:val="ru-RU" w:bidi="ar-SA"/>
              </w:rPr>
              <w:t>1.</w:t>
            </w:r>
          </w:p>
        </w:tc>
        <w:tc>
          <w:tcPr>
            <w:tcW w:w="3873" w:type="dxa"/>
            <w:tcBorders>
              <w:top w:val="nil"/>
              <w:left w:val="nil"/>
              <w:bottom w:val="nil"/>
              <w:right w:val="nil"/>
            </w:tcBorders>
          </w:tcPr>
          <w:p>
            <w:pPr>
              <w:pStyle w:val="Normal"/>
              <w:widowControl/>
              <w:suppressAutoHyphens w:val="true"/>
              <w:spacing w:before="0" w:after="0"/>
              <w:jc w:val="left"/>
              <w:rPr>
                <w:kern w:val="0"/>
                <w:lang w:val="ru-RU" w:bidi="ar-SA"/>
              </w:rPr>
            </w:pPr>
            <w:r>
              <w:rPr>
                <w:b/>
                <w:kern w:val="0"/>
                <w:sz w:val="28"/>
                <w:szCs w:val="28"/>
                <w:lang w:val="ru-RU" w:bidi="ar-SA"/>
              </w:rPr>
              <w:t>Шабанов Николай Вячеславович</w:t>
            </w:r>
          </w:p>
        </w:tc>
        <w:tc>
          <w:tcPr>
            <w:tcW w:w="5074" w:type="dxa"/>
            <w:tcBorders>
              <w:top w:val="nil"/>
              <w:left w:val="nil"/>
              <w:bottom w:val="nil"/>
              <w:right w:val="nil"/>
            </w:tcBorders>
          </w:tcPr>
          <w:p>
            <w:pPr>
              <w:pStyle w:val="ListParagraph"/>
              <w:widowControl/>
              <w:suppressAutoHyphens w:val="true"/>
              <w:spacing w:before="0" w:after="0"/>
              <w:ind w:left="0"/>
              <w:contextualSpacing/>
              <w:jc w:val="both"/>
              <w:rPr>
                <w:sz w:val="28"/>
                <w:szCs w:val="28"/>
              </w:rPr>
            </w:pPr>
            <w:r>
              <w:rPr>
                <w:kern w:val="0"/>
                <w:sz w:val="28"/>
                <w:szCs w:val="28"/>
                <w:lang w:val="ru-RU" w:bidi="ar-SA"/>
              </w:rPr>
              <w:t>-председатель комиссии, заместитель главы администрации;</w:t>
            </w:r>
          </w:p>
        </w:tc>
      </w:tr>
      <w:tr>
        <w:trPr/>
        <w:tc>
          <w:tcPr>
            <w:tcW w:w="623" w:type="dxa"/>
            <w:tcBorders>
              <w:top w:val="nil"/>
              <w:left w:val="nil"/>
              <w:bottom w:val="nil"/>
              <w:right w:val="nil"/>
            </w:tcBorders>
          </w:tcPr>
          <w:p>
            <w:pPr>
              <w:pStyle w:val="Normal"/>
              <w:widowControl/>
              <w:suppressAutoHyphens w:val="true"/>
              <w:spacing w:before="0" w:after="0"/>
              <w:jc w:val="both"/>
              <w:rPr>
                <w:b/>
                <w:sz w:val="28"/>
                <w:szCs w:val="28"/>
              </w:rPr>
            </w:pPr>
            <w:r>
              <w:rPr>
                <w:b/>
                <w:kern w:val="0"/>
                <w:sz w:val="28"/>
                <w:szCs w:val="28"/>
                <w:lang w:val="ru-RU" w:bidi="ar-SA"/>
              </w:rPr>
              <w:t>2.</w:t>
            </w:r>
          </w:p>
        </w:tc>
        <w:tc>
          <w:tcPr>
            <w:tcW w:w="3873" w:type="dxa"/>
            <w:tcBorders>
              <w:top w:val="nil"/>
              <w:left w:val="nil"/>
              <w:bottom w:val="nil"/>
              <w:right w:val="nil"/>
            </w:tcBorders>
          </w:tcPr>
          <w:p>
            <w:pPr>
              <w:pStyle w:val="Normal"/>
              <w:widowControl/>
              <w:suppressAutoHyphens w:val="true"/>
              <w:spacing w:before="0" w:after="0"/>
              <w:jc w:val="left"/>
              <w:rPr>
                <w:kern w:val="0"/>
                <w:lang w:val="ru-RU" w:bidi="ar-SA"/>
              </w:rPr>
            </w:pPr>
            <w:r>
              <w:rPr>
                <w:b/>
                <w:kern w:val="0"/>
                <w:sz w:val="28"/>
                <w:szCs w:val="28"/>
                <w:lang w:val="ru-RU" w:bidi="ar-SA"/>
              </w:rPr>
              <w:t>Асташёва Светлана Владимировна</w:t>
            </w:r>
          </w:p>
        </w:tc>
        <w:tc>
          <w:tcPr>
            <w:tcW w:w="5074" w:type="dxa"/>
            <w:tcBorders>
              <w:top w:val="nil"/>
              <w:left w:val="nil"/>
              <w:bottom w:val="nil"/>
              <w:right w:val="nil"/>
            </w:tcBorders>
          </w:tcPr>
          <w:p>
            <w:pPr>
              <w:pStyle w:val="Normal"/>
              <w:widowControl/>
              <w:suppressAutoHyphens w:val="true"/>
              <w:spacing w:before="0" w:after="0"/>
              <w:jc w:val="both"/>
              <w:rPr>
                <w:sz w:val="28"/>
                <w:szCs w:val="28"/>
              </w:rPr>
            </w:pPr>
            <w:r>
              <w:rPr>
                <w:kern w:val="0"/>
                <w:sz w:val="28"/>
                <w:szCs w:val="28"/>
                <w:lang w:val="ru-RU" w:bidi="ar-SA"/>
              </w:rPr>
              <w:t>-заместитель председателя комиссии, начальник управления экономического развития и поддержки предпринимательства;</w:t>
            </w:r>
          </w:p>
        </w:tc>
      </w:tr>
      <w:tr>
        <w:trPr/>
        <w:tc>
          <w:tcPr>
            <w:tcW w:w="623" w:type="dxa"/>
            <w:tcBorders>
              <w:top w:val="nil"/>
              <w:left w:val="nil"/>
              <w:bottom w:val="nil"/>
              <w:right w:val="nil"/>
            </w:tcBorders>
          </w:tcPr>
          <w:p>
            <w:pPr>
              <w:pStyle w:val="Normal"/>
              <w:widowControl/>
              <w:suppressAutoHyphens w:val="true"/>
              <w:spacing w:before="0" w:after="0"/>
              <w:jc w:val="both"/>
              <w:rPr>
                <w:b/>
                <w:sz w:val="28"/>
                <w:szCs w:val="28"/>
              </w:rPr>
            </w:pPr>
            <w:r>
              <w:rPr>
                <w:b/>
                <w:kern w:val="0"/>
                <w:sz w:val="28"/>
                <w:szCs w:val="28"/>
                <w:lang w:val="ru-RU" w:bidi="ar-SA"/>
              </w:rPr>
              <w:t>3.</w:t>
            </w:r>
          </w:p>
        </w:tc>
        <w:tc>
          <w:tcPr>
            <w:tcW w:w="3873" w:type="dxa"/>
            <w:tcBorders>
              <w:top w:val="nil"/>
              <w:left w:val="nil"/>
              <w:bottom w:val="nil"/>
              <w:right w:val="nil"/>
            </w:tcBorders>
          </w:tcPr>
          <w:p>
            <w:pPr>
              <w:pStyle w:val="Normal"/>
              <w:widowControl/>
              <w:suppressAutoHyphens w:val="true"/>
              <w:spacing w:before="0" w:after="0"/>
              <w:jc w:val="left"/>
              <w:rPr>
                <w:b/>
                <w:bCs/>
                <w:sz w:val="28"/>
                <w:szCs w:val="28"/>
              </w:rPr>
            </w:pPr>
            <w:r>
              <w:rPr>
                <w:b/>
                <w:bCs/>
                <w:kern w:val="0"/>
                <w:sz w:val="28"/>
                <w:szCs w:val="28"/>
                <w:lang w:val="ru-RU" w:bidi="ar-SA"/>
              </w:rPr>
              <w:t>Нагаева Елена Николаевна</w:t>
            </w:r>
          </w:p>
        </w:tc>
        <w:tc>
          <w:tcPr>
            <w:tcW w:w="5074" w:type="dxa"/>
            <w:tcBorders>
              <w:top w:val="nil"/>
              <w:left w:val="nil"/>
              <w:bottom w:val="nil"/>
              <w:right w:val="nil"/>
            </w:tcBorders>
          </w:tcPr>
          <w:p>
            <w:pPr>
              <w:pStyle w:val="Normal"/>
              <w:widowControl/>
              <w:suppressAutoHyphens w:val="true"/>
              <w:spacing w:before="0" w:after="0"/>
              <w:jc w:val="both"/>
              <w:rPr>
                <w:sz w:val="28"/>
                <w:szCs w:val="28"/>
              </w:rPr>
            </w:pPr>
            <w:r>
              <w:rPr>
                <w:kern w:val="0"/>
                <w:sz w:val="28"/>
                <w:szCs w:val="28"/>
                <w:lang w:val="ru-RU" w:bidi="ar-SA"/>
              </w:rPr>
              <w:t>-секретарь комиссии, документовед общего отдела аппарата администрации;</w:t>
            </w:r>
          </w:p>
        </w:tc>
      </w:tr>
      <w:tr>
        <w:trPr/>
        <w:tc>
          <w:tcPr>
            <w:tcW w:w="623" w:type="dxa"/>
            <w:tcBorders>
              <w:top w:val="nil"/>
              <w:left w:val="nil"/>
              <w:bottom w:val="nil"/>
              <w:right w:val="nil"/>
            </w:tcBorders>
          </w:tcPr>
          <w:p>
            <w:pPr>
              <w:pStyle w:val="Normal"/>
              <w:widowControl/>
              <w:suppressAutoHyphens w:val="true"/>
              <w:spacing w:before="0" w:after="0"/>
              <w:jc w:val="both"/>
              <w:rPr>
                <w:b/>
                <w:sz w:val="28"/>
                <w:szCs w:val="28"/>
              </w:rPr>
            </w:pPr>
            <w:r>
              <w:rPr>
                <w:b/>
                <w:kern w:val="0"/>
                <w:sz w:val="28"/>
                <w:szCs w:val="28"/>
                <w:lang w:val="ru-RU" w:bidi="ar-SA"/>
              </w:rPr>
              <w:t>4.</w:t>
            </w:r>
          </w:p>
        </w:tc>
        <w:tc>
          <w:tcPr>
            <w:tcW w:w="3873" w:type="dxa"/>
            <w:tcBorders>
              <w:top w:val="nil"/>
              <w:left w:val="nil"/>
              <w:bottom w:val="nil"/>
              <w:right w:val="nil"/>
            </w:tcBorders>
          </w:tcPr>
          <w:p>
            <w:pPr>
              <w:pStyle w:val="Normal"/>
              <w:widowControl/>
              <w:suppressAutoHyphens w:val="true"/>
              <w:spacing w:before="0" w:after="0"/>
              <w:jc w:val="left"/>
              <w:rPr>
                <w:b/>
                <w:bCs/>
                <w:sz w:val="28"/>
                <w:szCs w:val="28"/>
              </w:rPr>
            </w:pPr>
            <w:r>
              <w:rPr>
                <w:b/>
                <w:bCs/>
                <w:kern w:val="0"/>
                <w:sz w:val="28"/>
                <w:szCs w:val="28"/>
                <w:lang w:val="ru-RU" w:bidi="ar-SA"/>
              </w:rPr>
              <w:t>Белослудцева Надежда Александровна</w:t>
            </w:r>
          </w:p>
        </w:tc>
        <w:tc>
          <w:tcPr>
            <w:tcW w:w="5074" w:type="dxa"/>
            <w:tcBorders>
              <w:top w:val="nil"/>
              <w:left w:val="nil"/>
              <w:bottom w:val="nil"/>
              <w:right w:val="nil"/>
            </w:tcBorders>
          </w:tcPr>
          <w:p>
            <w:pPr>
              <w:pStyle w:val="Normal"/>
              <w:widowControl/>
              <w:suppressAutoHyphens w:val="true"/>
              <w:spacing w:before="0" w:after="0"/>
              <w:jc w:val="both"/>
              <w:rPr>
                <w:sz w:val="28"/>
                <w:szCs w:val="28"/>
              </w:rPr>
            </w:pPr>
            <w:r>
              <w:rPr>
                <w:kern w:val="0"/>
                <w:sz w:val="28"/>
                <w:szCs w:val="28"/>
                <w:lang w:val="ru-RU" w:bidi="ar-SA"/>
              </w:rPr>
              <w:t>-член комиссии, заместитель начальника финансового управления –начальник бюджетного отдела;</w:t>
            </w:r>
          </w:p>
        </w:tc>
      </w:tr>
      <w:tr>
        <w:trPr/>
        <w:tc>
          <w:tcPr>
            <w:tcW w:w="623" w:type="dxa"/>
            <w:tcBorders>
              <w:top w:val="nil"/>
              <w:left w:val="nil"/>
              <w:bottom w:val="nil"/>
              <w:right w:val="nil"/>
            </w:tcBorders>
          </w:tcPr>
          <w:p>
            <w:pPr>
              <w:pStyle w:val="Normal"/>
              <w:widowControl/>
              <w:suppressAutoHyphens w:val="true"/>
              <w:spacing w:before="0" w:after="0"/>
              <w:jc w:val="both"/>
              <w:rPr>
                <w:b/>
                <w:sz w:val="28"/>
                <w:szCs w:val="28"/>
              </w:rPr>
            </w:pPr>
            <w:r>
              <w:rPr>
                <w:b/>
                <w:kern w:val="0"/>
                <w:sz w:val="28"/>
                <w:szCs w:val="28"/>
                <w:lang w:val="ru-RU" w:bidi="ar-SA"/>
              </w:rPr>
              <w:t>5.</w:t>
            </w:r>
          </w:p>
        </w:tc>
        <w:tc>
          <w:tcPr>
            <w:tcW w:w="3873" w:type="dxa"/>
            <w:tcBorders>
              <w:top w:val="nil"/>
              <w:left w:val="nil"/>
              <w:bottom w:val="nil"/>
              <w:right w:val="nil"/>
            </w:tcBorders>
          </w:tcPr>
          <w:p>
            <w:pPr>
              <w:pStyle w:val="Normal"/>
              <w:widowControl/>
              <w:suppressAutoHyphens w:val="true"/>
              <w:spacing w:before="0" w:after="0"/>
              <w:jc w:val="left"/>
              <w:rPr>
                <w:b/>
                <w:bCs/>
                <w:sz w:val="28"/>
                <w:szCs w:val="28"/>
              </w:rPr>
            </w:pPr>
            <w:r>
              <w:rPr>
                <w:b/>
                <w:bCs/>
                <w:kern w:val="0"/>
                <w:sz w:val="28"/>
                <w:szCs w:val="28"/>
                <w:lang w:val="ru-RU" w:bidi="ar-SA"/>
              </w:rPr>
              <w:t>Лабынько Александр Николаевич</w:t>
            </w:r>
          </w:p>
        </w:tc>
        <w:tc>
          <w:tcPr>
            <w:tcW w:w="5074" w:type="dxa"/>
            <w:tcBorders>
              <w:top w:val="nil"/>
              <w:left w:val="nil"/>
              <w:bottom w:val="nil"/>
              <w:right w:val="nil"/>
            </w:tcBorders>
          </w:tcPr>
          <w:p>
            <w:pPr>
              <w:pStyle w:val="Normal"/>
              <w:widowControl/>
              <w:suppressAutoHyphens w:val="true"/>
              <w:spacing w:before="0" w:after="0"/>
              <w:jc w:val="both"/>
              <w:rPr>
                <w:sz w:val="28"/>
                <w:szCs w:val="28"/>
              </w:rPr>
            </w:pPr>
            <w:r>
              <w:rPr>
                <w:kern w:val="0"/>
                <w:sz w:val="28"/>
                <w:szCs w:val="28"/>
                <w:lang w:val="ru-RU" w:bidi="ar-SA"/>
              </w:rPr>
              <w:t>- член комиссии, председатель комитета по управлению муниципальным имуществом;</w:t>
            </w:r>
          </w:p>
        </w:tc>
      </w:tr>
      <w:tr>
        <w:trPr/>
        <w:tc>
          <w:tcPr>
            <w:tcW w:w="623" w:type="dxa"/>
            <w:tcBorders>
              <w:top w:val="nil"/>
              <w:left w:val="nil"/>
              <w:bottom w:val="nil"/>
              <w:right w:val="nil"/>
            </w:tcBorders>
          </w:tcPr>
          <w:p>
            <w:pPr>
              <w:pStyle w:val="Normal"/>
              <w:widowControl/>
              <w:suppressAutoHyphens w:val="true"/>
              <w:spacing w:before="0" w:after="0"/>
              <w:jc w:val="both"/>
              <w:rPr>
                <w:b/>
                <w:sz w:val="28"/>
                <w:szCs w:val="28"/>
              </w:rPr>
            </w:pPr>
            <w:r>
              <w:rPr>
                <w:b/>
                <w:kern w:val="0"/>
                <w:sz w:val="28"/>
                <w:szCs w:val="28"/>
                <w:lang w:val="ru-RU" w:bidi="ar-SA"/>
              </w:rPr>
              <w:t>6.</w:t>
            </w:r>
          </w:p>
        </w:tc>
        <w:tc>
          <w:tcPr>
            <w:tcW w:w="3873" w:type="dxa"/>
            <w:tcBorders>
              <w:top w:val="nil"/>
              <w:left w:val="nil"/>
              <w:bottom w:val="nil"/>
              <w:right w:val="nil"/>
            </w:tcBorders>
          </w:tcPr>
          <w:p>
            <w:pPr>
              <w:pStyle w:val="Normal"/>
              <w:widowControl/>
              <w:suppressAutoHyphens w:val="true"/>
              <w:spacing w:before="0" w:after="0"/>
              <w:jc w:val="left"/>
              <w:rPr>
                <w:b/>
                <w:bCs/>
                <w:sz w:val="28"/>
                <w:szCs w:val="28"/>
              </w:rPr>
            </w:pPr>
            <w:r>
              <w:rPr>
                <w:b/>
                <w:bCs/>
                <w:kern w:val="0"/>
                <w:sz w:val="28"/>
                <w:szCs w:val="28"/>
                <w:lang w:val="ru-RU" w:bidi="ar-SA"/>
              </w:rPr>
              <w:t>Заседателева Надежда Михайловна</w:t>
            </w:r>
          </w:p>
        </w:tc>
        <w:tc>
          <w:tcPr>
            <w:tcW w:w="5074" w:type="dxa"/>
            <w:tcBorders>
              <w:top w:val="nil"/>
              <w:left w:val="nil"/>
              <w:bottom w:val="nil"/>
              <w:right w:val="nil"/>
            </w:tcBorders>
          </w:tcPr>
          <w:p>
            <w:pPr>
              <w:pStyle w:val="Normal"/>
              <w:widowControl/>
              <w:suppressAutoHyphens w:val="true"/>
              <w:spacing w:before="0" w:after="0"/>
              <w:jc w:val="both"/>
              <w:rPr>
                <w:sz w:val="28"/>
                <w:szCs w:val="28"/>
              </w:rPr>
            </w:pPr>
            <w:r>
              <w:rPr>
                <w:kern w:val="0"/>
                <w:sz w:val="28"/>
                <w:szCs w:val="28"/>
                <w:lang w:val="ru-RU" w:bidi="ar-SA"/>
              </w:rPr>
              <w:t>-член комиссии, начальник отдела доходов бюджета;</w:t>
            </w:r>
          </w:p>
        </w:tc>
      </w:tr>
      <w:tr>
        <w:trPr/>
        <w:tc>
          <w:tcPr>
            <w:tcW w:w="623" w:type="dxa"/>
            <w:tcBorders>
              <w:top w:val="nil"/>
              <w:left w:val="nil"/>
              <w:bottom w:val="nil"/>
              <w:right w:val="nil"/>
            </w:tcBorders>
          </w:tcPr>
          <w:p>
            <w:pPr>
              <w:pStyle w:val="Normal"/>
              <w:widowControl/>
              <w:suppressAutoHyphens w:val="true"/>
              <w:spacing w:before="0" w:after="0"/>
              <w:jc w:val="both"/>
              <w:rPr>
                <w:b/>
                <w:sz w:val="28"/>
                <w:szCs w:val="28"/>
              </w:rPr>
            </w:pPr>
            <w:r>
              <w:rPr>
                <w:b/>
                <w:kern w:val="0"/>
                <w:sz w:val="28"/>
                <w:szCs w:val="28"/>
                <w:lang w:val="ru-RU" w:bidi="ar-SA"/>
              </w:rPr>
              <w:t>7.</w:t>
            </w:r>
          </w:p>
        </w:tc>
        <w:tc>
          <w:tcPr>
            <w:tcW w:w="3873" w:type="dxa"/>
            <w:tcBorders>
              <w:top w:val="nil"/>
              <w:left w:val="nil"/>
              <w:bottom w:val="nil"/>
              <w:right w:val="nil"/>
            </w:tcBorders>
          </w:tcPr>
          <w:p>
            <w:pPr>
              <w:pStyle w:val="Normal"/>
              <w:widowControl/>
              <w:suppressAutoHyphens w:val="true"/>
              <w:spacing w:before="0" w:after="0"/>
              <w:jc w:val="left"/>
              <w:rPr>
                <w:b/>
                <w:bCs/>
                <w:sz w:val="28"/>
                <w:szCs w:val="28"/>
              </w:rPr>
            </w:pPr>
            <w:r>
              <w:rPr>
                <w:b/>
                <w:bCs/>
                <w:kern w:val="0"/>
                <w:sz w:val="28"/>
                <w:szCs w:val="28"/>
                <w:lang w:val="ru-RU" w:bidi="ar-SA"/>
              </w:rPr>
              <w:t>Земцова Татьяна Амировна</w:t>
            </w:r>
          </w:p>
        </w:tc>
        <w:tc>
          <w:tcPr>
            <w:tcW w:w="5074" w:type="dxa"/>
            <w:tcBorders>
              <w:top w:val="nil"/>
              <w:left w:val="nil"/>
              <w:bottom w:val="nil"/>
              <w:right w:val="nil"/>
            </w:tcBorders>
          </w:tcPr>
          <w:p>
            <w:pPr>
              <w:pStyle w:val="Normal"/>
              <w:widowControl/>
              <w:suppressAutoHyphens w:val="true"/>
              <w:spacing w:before="0" w:after="0"/>
              <w:jc w:val="both"/>
              <w:rPr>
                <w:sz w:val="28"/>
                <w:szCs w:val="28"/>
              </w:rPr>
            </w:pPr>
            <w:r>
              <w:rPr>
                <w:kern w:val="0"/>
                <w:sz w:val="28"/>
                <w:szCs w:val="28"/>
                <w:lang w:val="ru-RU" w:bidi="ar-SA"/>
              </w:rPr>
              <w:t>-член комиссии, первый заместитель главы администрации;</w:t>
            </w:r>
          </w:p>
        </w:tc>
      </w:tr>
      <w:tr>
        <w:trPr/>
        <w:tc>
          <w:tcPr>
            <w:tcW w:w="623" w:type="dxa"/>
            <w:tcBorders>
              <w:top w:val="nil"/>
              <w:left w:val="nil"/>
              <w:bottom w:val="nil"/>
              <w:right w:val="nil"/>
            </w:tcBorders>
          </w:tcPr>
          <w:p>
            <w:pPr>
              <w:pStyle w:val="Normal"/>
              <w:widowControl/>
              <w:suppressAutoHyphens w:val="true"/>
              <w:spacing w:before="0" w:after="0"/>
              <w:jc w:val="both"/>
              <w:rPr>
                <w:b/>
                <w:sz w:val="28"/>
                <w:szCs w:val="28"/>
              </w:rPr>
            </w:pPr>
            <w:r>
              <w:rPr>
                <w:b/>
                <w:kern w:val="0"/>
                <w:sz w:val="28"/>
                <w:szCs w:val="28"/>
                <w:lang w:val="ru-RU" w:bidi="ar-SA"/>
              </w:rPr>
              <w:t>8.</w:t>
            </w:r>
          </w:p>
        </w:tc>
        <w:tc>
          <w:tcPr>
            <w:tcW w:w="3873" w:type="dxa"/>
            <w:tcBorders>
              <w:top w:val="nil"/>
              <w:left w:val="nil"/>
              <w:bottom w:val="nil"/>
              <w:right w:val="nil"/>
            </w:tcBorders>
          </w:tcPr>
          <w:p>
            <w:pPr>
              <w:pStyle w:val="Normal"/>
              <w:widowControl/>
              <w:suppressAutoHyphens w:val="true"/>
              <w:spacing w:before="0" w:after="0"/>
              <w:jc w:val="left"/>
              <w:rPr>
                <w:b/>
                <w:bCs/>
                <w:sz w:val="28"/>
                <w:szCs w:val="28"/>
              </w:rPr>
            </w:pPr>
            <w:r>
              <w:rPr>
                <w:b/>
                <w:bCs/>
                <w:kern w:val="0"/>
                <w:sz w:val="28"/>
                <w:szCs w:val="28"/>
                <w:lang w:val="ru-RU" w:bidi="ar-SA"/>
              </w:rPr>
              <w:t>Захарова Анна Михайловна</w:t>
            </w:r>
          </w:p>
        </w:tc>
        <w:tc>
          <w:tcPr>
            <w:tcW w:w="5074" w:type="dxa"/>
            <w:tcBorders>
              <w:top w:val="nil"/>
              <w:left w:val="nil"/>
              <w:bottom w:val="nil"/>
              <w:right w:val="nil"/>
            </w:tcBorders>
          </w:tcPr>
          <w:p>
            <w:pPr>
              <w:pStyle w:val="Normal"/>
              <w:widowControl/>
              <w:suppressAutoHyphens w:val="true"/>
              <w:spacing w:before="0" w:after="0"/>
              <w:jc w:val="both"/>
              <w:rPr>
                <w:sz w:val="28"/>
                <w:szCs w:val="28"/>
              </w:rPr>
            </w:pPr>
            <w:r>
              <w:rPr>
                <w:kern w:val="0"/>
                <w:sz w:val="28"/>
                <w:szCs w:val="28"/>
                <w:lang w:val="ru-RU" w:bidi="ar-SA"/>
              </w:rPr>
              <w:t>-член комиссии, заместитель главы администрации.</w:t>
            </w:r>
          </w:p>
        </w:tc>
      </w:tr>
    </w:tbl>
    <w:p>
      <w:pPr>
        <w:pStyle w:val="Normal"/>
        <w:jc w:val="both"/>
        <w:rPr>
          <w:sz w:val="28"/>
          <w:szCs w:val="28"/>
        </w:rPr>
      </w:pPr>
      <w:r>
        <w:rPr>
          <w:sz w:val="28"/>
          <w:szCs w:val="28"/>
        </w:rPr>
      </w:r>
    </w:p>
    <w:p>
      <w:pPr>
        <w:pStyle w:val="Normal"/>
        <w:tabs>
          <w:tab w:val="clear" w:pos="708"/>
          <w:tab w:val="center" w:pos="4819" w:leader="none"/>
          <w:tab w:val="left" w:pos="6724" w:leader="none"/>
        </w:tabs>
        <w:jc w:val="center"/>
        <w:rPr>
          <w:b/>
          <w:sz w:val="28"/>
          <w:szCs w:val="28"/>
        </w:rPr>
      </w:pPr>
      <w:r>
        <w:rPr>
          <w:b/>
          <w:sz w:val="28"/>
          <w:szCs w:val="28"/>
        </w:rPr>
        <w:t>ОТСУТСТВОВАЛИ ПО УВАЖИТЕЛЬНОЙ ПРИЧИНЕ:</w:t>
      </w:r>
    </w:p>
    <w:tbl>
      <w:tblPr>
        <w:tblStyle w:val="af"/>
        <w:tblW w:w="95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23"/>
        <w:gridCol w:w="3873"/>
        <w:gridCol w:w="5074"/>
      </w:tblGrid>
      <w:tr>
        <w:trPr/>
        <w:tc>
          <w:tcPr>
            <w:tcW w:w="623" w:type="dxa"/>
            <w:tcBorders>
              <w:top w:val="nil"/>
              <w:left w:val="nil"/>
              <w:bottom w:val="nil"/>
              <w:right w:val="nil"/>
            </w:tcBorders>
          </w:tcPr>
          <w:p>
            <w:pPr>
              <w:pStyle w:val="Normal"/>
              <w:widowControl/>
              <w:suppressAutoHyphens w:val="true"/>
              <w:spacing w:before="0" w:after="0"/>
              <w:jc w:val="both"/>
              <w:rPr>
                <w:b/>
                <w:sz w:val="28"/>
                <w:szCs w:val="28"/>
              </w:rPr>
            </w:pPr>
            <w:r>
              <w:rPr>
                <w:b/>
                <w:kern w:val="0"/>
                <w:sz w:val="28"/>
                <w:szCs w:val="28"/>
                <w:lang w:val="ru-RU" w:bidi="ar-SA"/>
              </w:rPr>
              <w:t>1.</w:t>
            </w:r>
          </w:p>
        </w:tc>
        <w:tc>
          <w:tcPr>
            <w:tcW w:w="3873" w:type="dxa"/>
            <w:tcBorders>
              <w:top w:val="nil"/>
              <w:left w:val="nil"/>
              <w:bottom w:val="nil"/>
              <w:right w:val="nil"/>
            </w:tcBorders>
          </w:tcPr>
          <w:p>
            <w:pPr>
              <w:pStyle w:val="Normal"/>
              <w:widowControl/>
              <w:suppressAutoHyphens w:val="true"/>
              <w:spacing w:before="0" w:after="0"/>
              <w:jc w:val="left"/>
              <w:rPr>
                <w:b/>
                <w:bCs/>
                <w:sz w:val="28"/>
                <w:szCs w:val="28"/>
              </w:rPr>
            </w:pPr>
            <w:r>
              <w:rPr>
                <w:b/>
                <w:bCs/>
                <w:kern w:val="0"/>
                <w:sz w:val="28"/>
                <w:szCs w:val="28"/>
                <w:lang w:val="ru-RU" w:bidi="ar-SA"/>
              </w:rPr>
              <w:t>Иванова Екатерина Валериевна</w:t>
            </w:r>
          </w:p>
        </w:tc>
        <w:tc>
          <w:tcPr>
            <w:tcW w:w="5074" w:type="dxa"/>
            <w:tcBorders>
              <w:top w:val="nil"/>
              <w:left w:val="nil"/>
              <w:bottom w:val="nil"/>
              <w:right w:val="nil"/>
            </w:tcBorders>
          </w:tcPr>
          <w:p>
            <w:pPr>
              <w:pStyle w:val="Normal"/>
              <w:widowControl/>
              <w:suppressAutoHyphens w:val="true"/>
              <w:spacing w:before="0" w:after="0"/>
              <w:jc w:val="both"/>
              <w:rPr>
                <w:sz w:val="28"/>
                <w:szCs w:val="28"/>
              </w:rPr>
            </w:pPr>
            <w:r>
              <w:rPr>
                <w:kern w:val="0"/>
                <w:sz w:val="28"/>
                <w:szCs w:val="28"/>
                <w:lang w:val="ru-RU" w:bidi="ar-SA"/>
              </w:rPr>
              <w:t>- член комиссии, начальник правового обеспечения.</w:t>
            </w:r>
          </w:p>
        </w:tc>
      </w:tr>
    </w:tbl>
    <w:p>
      <w:pPr>
        <w:pStyle w:val="Normal"/>
        <w:jc w:val="both"/>
        <w:rPr>
          <w:sz w:val="28"/>
          <w:szCs w:val="28"/>
        </w:rPr>
      </w:pPr>
      <w:r>
        <w:rPr>
          <w:sz w:val="28"/>
          <w:szCs w:val="28"/>
        </w:rPr>
      </w:r>
    </w:p>
    <w:p>
      <w:pPr>
        <w:pStyle w:val="ListParagraph"/>
        <w:ind w:left="0"/>
        <w:jc w:val="both"/>
        <w:rPr>
          <w:sz w:val="28"/>
          <w:szCs w:val="28"/>
        </w:rPr>
      </w:pPr>
      <w:r>
        <w:rPr>
          <w:sz w:val="28"/>
          <w:szCs w:val="28"/>
        </w:rPr>
        <w:t>Протокол ведет: Нагаева Е.Н. – документовед общего отдела аппарата администрации.</w:t>
      </w:r>
    </w:p>
    <w:p>
      <w:pPr>
        <w:pStyle w:val="Normal"/>
        <w:jc w:val="both"/>
        <w:rPr>
          <w:sz w:val="28"/>
          <w:szCs w:val="28"/>
        </w:rPr>
      </w:pPr>
      <w:r>
        <w:rPr>
          <w:sz w:val="28"/>
          <w:szCs w:val="28"/>
        </w:rPr>
      </w:r>
    </w:p>
    <w:p>
      <w:pPr>
        <w:pStyle w:val="Normal"/>
        <w:jc w:val="both"/>
        <w:rPr>
          <w:sz w:val="28"/>
          <w:szCs w:val="28"/>
        </w:rPr>
      </w:pPr>
      <w:r>
        <w:rPr>
          <w:sz w:val="28"/>
          <w:szCs w:val="28"/>
        </w:rPr>
        <w:t xml:space="preserve">Докладывали: </w:t>
      </w:r>
    </w:p>
    <w:p>
      <w:pPr>
        <w:pStyle w:val="Normal"/>
        <w:jc w:val="both"/>
        <w:rPr>
          <w:shd w:fill="FFFFFF" w:val="clear"/>
        </w:rPr>
      </w:pPr>
      <w:r>
        <w:rPr>
          <w:sz w:val="28"/>
          <w:szCs w:val="28"/>
          <w:shd w:fill="FFFFFF" w:val="clear"/>
        </w:rPr>
        <w:t xml:space="preserve">Земцова Т.А. - </w:t>
      </w:r>
    </w:p>
    <w:p>
      <w:pPr>
        <w:pStyle w:val="Normal"/>
        <w:jc w:val="both"/>
        <w:rPr>
          <w:shd w:fill="FFFFFF" w:val="clear"/>
        </w:rPr>
      </w:pPr>
      <w:r>
        <w:rPr>
          <w:sz w:val="28"/>
          <w:szCs w:val="28"/>
          <w:shd w:fill="FFFFFF" w:val="clear"/>
        </w:rPr>
        <w:t>Членам комиссии предложено рассмотреть:</w:t>
      </w:r>
    </w:p>
    <w:p>
      <w:pPr>
        <w:pStyle w:val="Normal"/>
        <w:jc w:val="both"/>
        <w:rPr>
          <w:sz w:val="28"/>
          <w:szCs w:val="28"/>
          <w:shd w:fill="FFFFFF" w:val="clear"/>
        </w:rPr>
      </w:pPr>
      <w:r>
        <w:rPr>
          <w:sz w:val="28"/>
          <w:szCs w:val="28"/>
          <w:shd w:fill="FFFFFF" w:val="clear"/>
        </w:rPr>
        <w:t xml:space="preserve">- расчеты </w:t>
      </w:r>
      <w:r>
        <w:rPr>
          <w:sz w:val="28"/>
          <w:szCs w:val="28"/>
          <w:shd w:fill="FFFFFF" w:val="clear"/>
        </w:rPr>
        <w:t>стоимости услуги по оформлению документов, необходимых для погребения на 2026 год</w:t>
      </w:r>
      <w:r>
        <w:rPr>
          <w:sz w:val="28"/>
          <w:szCs w:val="28"/>
          <w:shd w:fill="FFFFFF" w:val="clear"/>
        </w:rPr>
        <w:t xml:space="preserve">. </w:t>
      </w:r>
    </w:p>
    <w:p>
      <w:pPr>
        <w:pStyle w:val="Normal"/>
        <w:jc w:val="both"/>
        <w:rPr>
          <w:sz w:val="28"/>
          <w:szCs w:val="28"/>
          <w:highlight w:val="yellow"/>
        </w:rPr>
      </w:pPr>
      <w:r>
        <w:rPr>
          <w:sz w:val="28"/>
          <w:szCs w:val="28"/>
          <w:highlight w:val="yellow"/>
        </w:rPr>
      </w:r>
    </w:p>
    <w:p>
      <w:pPr>
        <w:pStyle w:val="Normal"/>
        <w:jc w:val="both"/>
        <w:rPr>
          <w:shd w:fill="FFFFFF" w:val="clear"/>
        </w:rPr>
      </w:pPr>
      <w:r>
        <w:rPr>
          <w:color w:val="000000"/>
          <w:sz w:val="28"/>
          <w:szCs w:val="28"/>
          <w:shd w:fill="FFFFFF" w:val="clear"/>
        </w:rPr>
        <w:t>Земцова Т.А. - к заседанию были предоставлены следующие документы:</w:t>
      </w:r>
    </w:p>
    <w:p>
      <w:pPr>
        <w:pStyle w:val="Normal"/>
        <w:jc w:val="both"/>
        <w:rPr>
          <w:shd w:fill="FFFFFF" w:val="clear"/>
        </w:rPr>
      </w:pPr>
      <w:r>
        <w:rPr>
          <w:color w:val="000000"/>
          <w:sz w:val="28"/>
          <w:szCs w:val="28"/>
          <w:shd w:fill="FFFFFF" w:val="clear"/>
        </w:rPr>
        <w:t xml:space="preserve">1. </w:t>
      </w:r>
      <w:r>
        <w:rPr>
          <w:color w:val="000000"/>
          <w:sz w:val="28"/>
          <w:szCs w:val="28"/>
          <w:shd w:fill="FFFFFF" w:val="clear"/>
        </w:rPr>
        <w:t>стоимость услуг, предоставляемых согласно гаранированному перечню услуг по погребению на безвозмездной основе супругу, родственнику, законному представителю или иному лицу, взявшему на себя обязанность осуществить погребение, на 2026 год</w:t>
      </w:r>
      <w:r>
        <w:rPr>
          <w:color w:val="000000"/>
          <w:sz w:val="28"/>
          <w:szCs w:val="28"/>
          <w:shd w:fill="FFFFFF" w:val="clear"/>
        </w:rPr>
        <w:t>;</w:t>
      </w:r>
    </w:p>
    <w:p>
      <w:pPr>
        <w:pStyle w:val="Normal"/>
        <w:jc w:val="both"/>
        <w:rPr>
          <w:shd w:fill="FFFFFF" w:val="clear"/>
        </w:rPr>
      </w:pPr>
      <w:r>
        <w:rPr>
          <w:color w:val="000000"/>
          <w:sz w:val="28"/>
          <w:szCs w:val="28"/>
          <w:shd w:fill="FFFFFF" w:val="clear"/>
        </w:rPr>
        <w:t xml:space="preserve">2.  </w:t>
      </w:r>
      <w:r>
        <w:rPr>
          <w:color w:val="000000"/>
          <w:sz w:val="28"/>
          <w:szCs w:val="28"/>
          <w:shd w:fill="FFFFFF" w:val="clear"/>
        </w:rPr>
        <w:t>стоимость услуг, предоставляемых согласно  гарантированному перечню услуг по погребению, умершим (погибшим) при отсутствии супруга, родственников, либо законного представителя умершего, или при невозможности осуществить им погребение, а также при отсутствии иных лиц, взявших на себя обязанность осуществить погребение, умерших, личность которых не установлена органами внутренних дел,</w:t>
      </w:r>
      <w:r>
        <w:rPr>
          <w:color w:val="000000"/>
          <w:sz w:val="28"/>
          <w:szCs w:val="28"/>
          <w:shd w:fill="FFFFFF" w:val="clear"/>
        </w:rPr>
        <w:t xml:space="preserve"> на 202</w:t>
      </w:r>
      <w:r>
        <w:rPr>
          <w:color w:val="000000"/>
          <w:sz w:val="28"/>
          <w:szCs w:val="28"/>
          <w:shd w:fill="FFFFFF" w:val="clear"/>
        </w:rPr>
        <w:t>6</w:t>
      </w:r>
      <w:r>
        <w:rPr>
          <w:color w:val="000000"/>
          <w:sz w:val="28"/>
          <w:szCs w:val="28"/>
          <w:shd w:fill="FFFFFF" w:val="clear"/>
        </w:rPr>
        <w:t>г</w:t>
      </w:r>
      <w:r>
        <w:rPr>
          <w:color w:val="000000"/>
          <w:sz w:val="28"/>
          <w:szCs w:val="28"/>
          <w:shd w:fill="FFFFFF" w:val="clear"/>
        </w:rPr>
        <w:t>од</w:t>
      </w:r>
      <w:r>
        <w:rPr>
          <w:color w:val="000000"/>
          <w:sz w:val="28"/>
          <w:szCs w:val="28"/>
          <w:shd w:fill="FFFFFF" w:val="clear"/>
        </w:rPr>
        <w:t>;</w:t>
      </w:r>
    </w:p>
    <w:p>
      <w:pPr>
        <w:pStyle w:val="Normal"/>
        <w:jc w:val="both"/>
        <w:rPr>
          <w:shd w:fill="FFFFFF" w:val="clear"/>
        </w:rPr>
      </w:pPr>
      <w:r>
        <w:rPr>
          <w:color w:val="000000"/>
          <w:sz w:val="28"/>
          <w:szCs w:val="28"/>
          <w:shd w:fill="FFFFFF" w:val="clear"/>
        </w:rPr>
        <w:t xml:space="preserve">3.      </w:t>
      </w:r>
      <w:r>
        <w:rPr>
          <w:color w:val="000000"/>
          <w:sz w:val="28"/>
          <w:szCs w:val="28"/>
          <w:shd w:fill="FFFFFF" w:val="clear"/>
        </w:rPr>
        <w:t>расчет стоимости 1 человко-часа на 2026 год</w:t>
      </w:r>
      <w:r>
        <w:rPr>
          <w:color w:val="000000"/>
          <w:sz w:val="28"/>
          <w:szCs w:val="28"/>
          <w:shd w:fill="FFFFFF" w:val="clear"/>
        </w:rPr>
        <w:t>;</w:t>
      </w:r>
    </w:p>
    <w:p>
      <w:pPr>
        <w:pStyle w:val="Normal"/>
        <w:jc w:val="both"/>
        <w:rPr>
          <w:shd w:fill="FFFFFF" w:val="clear"/>
        </w:rPr>
      </w:pPr>
      <w:r>
        <w:rPr>
          <w:color w:val="000000"/>
          <w:sz w:val="28"/>
          <w:szCs w:val="28"/>
          <w:shd w:fill="FFFFFF" w:val="clear"/>
        </w:rPr>
        <w:t xml:space="preserve">4.      </w:t>
      </w:r>
      <w:r>
        <w:rPr>
          <w:color w:val="000000"/>
          <w:sz w:val="28"/>
          <w:szCs w:val="28"/>
          <w:shd w:fill="FFFFFF" w:val="clear"/>
        </w:rPr>
        <w:t>расчет затрат на услуги по захоронению на 2026 год</w:t>
      </w:r>
      <w:r>
        <w:rPr>
          <w:color w:val="000000"/>
          <w:sz w:val="28"/>
          <w:szCs w:val="28"/>
          <w:shd w:fill="FFFFFF" w:val="clear"/>
        </w:rPr>
        <w:t>;</w:t>
      </w:r>
    </w:p>
    <w:p>
      <w:pPr>
        <w:pStyle w:val="Normal"/>
        <w:jc w:val="both"/>
        <w:rPr>
          <w:shd w:fill="FFFFFF" w:val="clear"/>
        </w:rPr>
      </w:pPr>
      <w:r>
        <w:rPr>
          <w:color w:val="000000"/>
          <w:sz w:val="28"/>
          <w:szCs w:val="28"/>
          <w:shd w:fill="FFFFFF" w:val="clear"/>
        </w:rPr>
        <w:t xml:space="preserve">5.      </w:t>
      </w:r>
      <w:r>
        <w:rPr>
          <w:color w:val="000000"/>
          <w:sz w:val="28"/>
          <w:szCs w:val="28"/>
          <w:shd w:fill="FFFFFF" w:val="clear"/>
        </w:rPr>
        <w:t>расчет затрат на услуги по перевозке ритуальных принадлежностей на 2026 год</w:t>
      </w:r>
      <w:r>
        <w:rPr>
          <w:color w:val="000000"/>
          <w:sz w:val="28"/>
          <w:szCs w:val="28"/>
          <w:shd w:fill="FFFFFF" w:val="clear"/>
        </w:rPr>
        <w:t>;</w:t>
      </w:r>
    </w:p>
    <w:p>
      <w:pPr>
        <w:pStyle w:val="Normal"/>
        <w:jc w:val="both"/>
        <w:rPr>
          <w:shd w:fill="FFFFFF" w:val="clear"/>
        </w:rPr>
      </w:pPr>
      <w:r>
        <w:rPr>
          <w:color w:val="000000"/>
          <w:sz w:val="28"/>
          <w:szCs w:val="28"/>
          <w:shd w:fill="FFFFFF" w:val="clear"/>
        </w:rPr>
        <w:t xml:space="preserve">6.      </w:t>
      </w:r>
      <w:r>
        <w:rPr>
          <w:color w:val="000000"/>
          <w:sz w:val="28"/>
          <w:szCs w:val="28"/>
          <w:shd w:fill="FFFFFF" w:val="clear"/>
        </w:rPr>
        <w:t>расчет стоимости услуги по перевозке гроба с телом умершего от морга до кладбища на 2026 год</w:t>
      </w:r>
      <w:r>
        <w:rPr>
          <w:color w:val="000000"/>
          <w:sz w:val="28"/>
          <w:szCs w:val="28"/>
          <w:shd w:fill="FFFFFF" w:val="clear"/>
        </w:rPr>
        <w:t>;</w:t>
      </w:r>
    </w:p>
    <w:p>
      <w:pPr>
        <w:pStyle w:val="Normal"/>
        <w:jc w:val="both"/>
        <w:rPr>
          <w:shd w:fill="FFFFFF" w:val="clear"/>
        </w:rPr>
      </w:pPr>
      <w:r>
        <w:rPr>
          <w:color w:val="000000"/>
          <w:sz w:val="28"/>
          <w:szCs w:val="28"/>
          <w:shd w:fill="FFFFFF" w:val="clear"/>
        </w:rPr>
        <w:t xml:space="preserve">7.    </w:t>
      </w:r>
      <w:r>
        <w:rPr>
          <w:color w:val="000000"/>
          <w:sz w:val="28"/>
          <w:szCs w:val="28"/>
          <w:shd w:fill="FFFFFF" w:val="clear"/>
        </w:rPr>
        <w:t>стоимость ритуальных принадлежностей</w:t>
      </w:r>
      <w:r>
        <w:rPr>
          <w:color w:val="000000"/>
          <w:sz w:val="28"/>
          <w:szCs w:val="28"/>
          <w:shd w:fill="FFFFFF" w:val="clear"/>
        </w:rPr>
        <w:t>;</w:t>
      </w:r>
    </w:p>
    <w:p>
      <w:pPr>
        <w:pStyle w:val="Normal"/>
        <w:jc w:val="both"/>
        <w:rPr>
          <w:shd w:fill="FFFFFF" w:val="clear"/>
        </w:rPr>
      </w:pPr>
      <w:r>
        <w:rPr>
          <w:color w:val="000000"/>
          <w:sz w:val="28"/>
          <w:szCs w:val="28"/>
          <w:shd w:fill="FFFFFF" w:val="clear"/>
        </w:rPr>
        <w:t xml:space="preserve">8.      </w:t>
      </w:r>
      <w:r>
        <w:rPr>
          <w:color w:val="000000"/>
          <w:sz w:val="28"/>
          <w:szCs w:val="28"/>
          <w:shd w:fill="FFFFFF" w:val="clear"/>
        </w:rPr>
        <w:t>статистика погребенных с 01.01.2022г. По 25.09.2025г.;</w:t>
      </w:r>
    </w:p>
    <w:p>
      <w:pPr>
        <w:pStyle w:val="Normal"/>
        <w:jc w:val="both"/>
        <w:rPr>
          <w:shd w:fill="FFFFFF" w:val="clear"/>
        </w:rPr>
      </w:pPr>
      <w:r>
        <w:rPr>
          <w:color w:val="000000"/>
          <w:sz w:val="28"/>
          <w:szCs w:val="28"/>
          <w:shd w:fill="FFFFFF" w:val="clear"/>
        </w:rPr>
        <w:t>9. копия выдержки из положения об оплате труда (тарифные коэффициенты);</w:t>
      </w:r>
    </w:p>
    <w:p>
      <w:pPr>
        <w:pStyle w:val="Normal"/>
        <w:jc w:val="both"/>
        <w:rPr>
          <w:shd w:fill="FFFFFF" w:val="clear"/>
        </w:rPr>
      </w:pPr>
      <w:r>
        <w:rPr>
          <w:color w:val="000000"/>
          <w:sz w:val="28"/>
          <w:szCs w:val="28"/>
          <w:shd w:fill="FFFFFF" w:val="clear"/>
        </w:rPr>
        <w:t>10. копия пояснительной записки к годовой бухгалтерской отчетности предприятия за 2022г., 2023г., 2024г.</w:t>
      </w:r>
    </w:p>
    <w:p>
      <w:pPr>
        <w:pStyle w:val="Normal"/>
        <w:jc w:val="both"/>
        <w:rPr>
          <w:sz w:val="28"/>
          <w:szCs w:val="28"/>
        </w:rPr>
      </w:pPr>
      <w:r>
        <w:rPr>
          <w:sz w:val="28"/>
          <w:szCs w:val="28"/>
        </w:rPr>
      </w:r>
    </w:p>
    <w:p>
      <w:pPr>
        <w:pStyle w:val="Normal"/>
        <w:jc w:val="both"/>
        <w:rPr>
          <w:shd w:fill="FFFFFF" w:val="clear"/>
        </w:rPr>
      </w:pPr>
      <w:r>
        <w:rPr>
          <w:color w:val="000000"/>
          <w:sz w:val="28"/>
          <w:szCs w:val="28"/>
          <w:shd w:fill="FFFFFF" w:val="clear"/>
        </w:rPr>
        <w:t>В рабочем порядке на заседании были рассмотрены представленные расчеты всеми членами комиссии.</w:t>
      </w:r>
    </w:p>
    <w:p>
      <w:pPr>
        <w:pStyle w:val="Normal"/>
        <w:jc w:val="both"/>
        <w:rPr>
          <w:sz w:val="28"/>
          <w:szCs w:val="28"/>
        </w:rPr>
      </w:pPr>
      <w:r>
        <w:rPr>
          <w:sz w:val="28"/>
          <w:szCs w:val="28"/>
        </w:rPr>
      </w:r>
    </w:p>
    <w:p>
      <w:pPr>
        <w:pStyle w:val="Normal"/>
        <w:jc w:val="both"/>
        <w:rPr>
          <w:shd w:fill="FFFFFF" w:val="clear"/>
        </w:rPr>
      </w:pPr>
      <w:r>
        <w:rPr>
          <w:sz w:val="28"/>
          <w:szCs w:val="28"/>
        </w:rPr>
      </w:r>
    </w:p>
    <w:p>
      <w:pPr>
        <w:pStyle w:val="ListParagraph"/>
        <w:tabs>
          <w:tab w:val="clear" w:pos="708"/>
          <w:tab w:val="left" w:pos="426" w:leader="none"/>
          <w:tab w:val="left" w:pos="993" w:leader="none"/>
        </w:tabs>
        <w:ind w:left="0"/>
        <w:jc w:val="center"/>
        <w:rPr>
          <w:b/>
          <w:sz w:val="28"/>
          <w:szCs w:val="28"/>
        </w:rPr>
      </w:pPr>
      <w:r>
        <w:rPr>
          <w:b/>
          <w:sz w:val="28"/>
          <w:szCs w:val="28"/>
        </w:rPr>
        <w:t>РЕШИЛИ:</w:t>
      </w:r>
    </w:p>
    <w:p>
      <w:pPr>
        <w:pStyle w:val="ListParagraph"/>
        <w:tabs>
          <w:tab w:val="clear" w:pos="708"/>
          <w:tab w:val="left" w:pos="426" w:leader="none"/>
          <w:tab w:val="left" w:pos="993" w:leader="none"/>
        </w:tabs>
        <w:ind w:left="0"/>
        <w:jc w:val="center"/>
        <w:rPr>
          <w:b/>
          <w:sz w:val="28"/>
          <w:szCs w:val="28"/>
        </w:rPr>
      </w:pPr>
      <w:r>
        <w:rPr/>
      </w:r>
    </w:p>
    <w:p>
      <w:pPr>
        <w:pStyle w:val="ListParagraph"/>
        <w:numPr>
          <w:ilvl w:val="0"/>
          <w:numId w:val="3"/>
        </w:numPr>
        <w:tabs>
          <w:tab w:val="clear" w:pos="708"/>
          <w:tab w:val="left" w:pos="426" w:leader="none"/>
          <w:tab w:val="left" w:pos="993" w:leader="none"/>
        </w:tabs>
        <w:ind w:hanging="0" w:left="0"/>
        <w:jc w:val="both"/>
        <w:rPr>
          <w:sz w:val="28"/>
          <w:szCs w:val="28"/>
        </w:rPr>
      </w:pPr>
      <w:r>
        <w:rPr>
          <w:sz w:val="28"/>
          <w:szCs w:val="28"/>
        </w:rPr>
        <w:t>Предложить директору МУ</w:t>
      </w:r>
      <w:r>
        <w:rPr>
          <w:sz w:val="28"/>
          <w:szCs w:val="28"/>
        </w:rPr>
        <w:t>П</w:t>
      </w:r>
      <w:r>
        <w:rPr>
          <w:sz w:val="28"/>
          <w:szCs w:val="28"/>
        </w:rPr>
        <w:t xml:space="preserve"> «</w:t>
      </w:r>
      <w:r>
        <w:rPr>
          <w:sz w:val="28"/>
          <w:szCs w:val="28"/>
        </w:rPr>
        <w:t>Рыбачий</w:t>
      </w:r>
      <w:r>
        <w:rPr>
          <w:sz w:val="28"/>
          <w:szCs w:val="28"/>
        </w:rPr>
        <w:t>», установить:</w:t>
      </w:r>
    </w:p>
    <w:p>
      <w:pPr>
        <w:pStyle w:val="Normal"/>
        <w:numPr>
          <w:ilvl w:val="0"/>
          <w:numId w:val="3"/>
        </w:numPr>
        <w:shd w:fill="FFFFFF" w:val="clear"/>
        <w:tabs>
          <w:tab w:val="clear" w:pos="708"/>
          <w:tab w:val="left" w:pos="1080" w:leader="none"/>
        </w:tabs>
        <w:ind w:firstLine="652" w:left="0" w:right="0"/>
        <w:jc w:val="both"/>
        <w:rPr>
          <w:sz w:val="28"/>
          <w:szCs w:val="28"/>
        </w:rPr>
      </w:pPr>
      <w:r>
        <w:rPr>
          <w:sz w:val="28"/>
          <w:szCs w:val="28"/>
        </w:rPr>
        <w:t>Определить стоимость услуг, предоставляемых согласно гарантированному перечню услуг по погребению, оказываемых специализированной службой по вопросам похоронного дела на территории Вилючинского городского округа муниципальным унитарным предприятием «РЫБАЧИЙ»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в размере 77 221 (Семьдесят семь тысяч двести двадцать один) рубль 82 копейки без налога на добавленную стоимость.</w:t>
      </w:r>
    </w:p>
    <w:p>
      <w:pPr>
        <w:pStyle w:val="Normal"/>
        <w:numPr>
          <w:ilvl w:val="0"/>
          <w:numId w:val="3"/>
        </w:numPr>
        <w:shd w:fill="FFFFFF" w:val="clear"/>
        <w:tabs>
          <w:tab w:val="clear" w:pos="708"/>
          <w:tab w:val="left" w:pos="1080" w:leader="none"/>
        </w:tabs>
        <w:ind w:firstLine="652" w:left="0" w:right="0"/>
        <w:jc w:val="both"/>
        <w:rPr>
          <w:sz w:val="28"/>
          <w:szCs w:val="28"/>
        </w:rPr>
      </w:pPr>
      <w:r>
        <w:rPr>
          <w:color w:val="000000"/>
          <w:sz w:val="28"/>
          <w:szCs w:val="28"/>
          <w:u w:val="none"/>
        </w:rPr>
        <w:t>Определить стоимость услуг, предоставляемых согласно гарантированному перечню услуг по погребению, оказываемых специализированной службой по вопросам похоронного дела на территории Вилючинского городского округа муниципальным унитарным предприятием «РЫБАЧИЙ», на безвозмездной основе в случае если умерший (погибший) не имел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 погребению умершего на дому, на улице или ином месте после установления органами внутренних дел его личности, в размере 69 221 (Шестьдесят девять тысяч двести двадцать один) рубль 82 копейки без налога на добавленную стоимость.</w:t>
      </w:r>
    </w:p>
    <w:p>
      <w:pPr>
        <w:pStyle w:val="Normal"/>
        <w:numPr>
          <w:ilvl w:val="0"/>
          <w:numId w:val="3"/>
        </w:numPr>
        <w:shd w:fill="FFFFFF" w:val="clear"/>
        <w:tabs>
          <w:tab w:val="clear" w:pos="708"/>
          <w:tab w:val="left" w:pos="1080" w:leader="none"/>
        </w:tabs>
        <w:ind w:firstLine="652" w:left="0" w:right="0"/>
        <w:jc w:val="both"/>
        <w:rPr>
          <w:sz w:val="28"/>
          <w:szCs w:val="28"/>
        </w:rPr>
      </w:pPr>
      <w:r>
        <w:rPr/>
      </w:r>
    </w:p>
    <w:p>
      <w:pPr>
        <w:pStyle w:val="ListParagraph"/>
        <w:tabs>
          <w:tab w:val="clear" w:pos="708"/>
          <w:tab w:val="left" w:pos="426" w:leader="none"/>
          <w:tab w:val="left" w:pos="993" w:leader="none"/>
        </w:tabs>
        <w:ind w:left="0"/>
        <w:jc w:val="center"/>
        <w:rPr>
          <w:sz w:val="28"/>
          <w:szCs w:val="28"/>
        </w:rPr>
      </w:pPr>
      <w:r>
        <w:rPr>
          <w:b/>
          <w:sz w:val="28"/>
          <w:szCs w:val="28"/>
        </w:rPr>
        <w:t>ГОЛОСОВАЛИ:</w:t>
      </w:r>
    </w:p>
    <w:p>
      <w:pPr>
        <w:pStyle w:val="ListParagraph"/>
        <w:tabs>
          <w:tab w:val="clear" w:pos="708"/>
          <w:tab w:val="left" w:pos="426" w:leader="none"/>
          <w:tab w:val="left" w:pos="993" w:leader="none"/>
        </w:tabs>
        <w:ind w:left="0"/>
        <w:jc w:val="both"/>
        <w:rPr>
          <w:sz w:val="28"/>
          <w:szCs w:val="28"/>
        </w:rPr>
      </w:pPr>
      <w:r>
        <w:rPr>
          <w:b/>
          <w:sz w:val="28"/>
          <w:szCs w:val="28"/>
        </w:rPr>
        <w:t xml:space="preserve">«За» - единогласно  </w:t>
      </w:r>
    </w:p>
    <w:p>
      <w:pPr>
        <w:pStyle w:val="ListParagraph"/>
        <w:tabs>
          <w:tab w:val="clear" w:pos="708"/>
          <w:tab w:val="left" w:pos="426" w:leader="none"/>
          <w:tab w:val="left" w:pos="993" w:leader="none"/>
        </w:tabs>
        <w:ind w:left="0"/>
        <w:jc w:val="both"/>
        <w:rPr>
          <w:sz w:val="28"/>
          <w:szCs w:val="28"/>
        </w:rPr>
      </w:pPr>
      <w:r>
        <w:rPr>
          <w:b/>
          <w:sz w:val="28"/>
          <w:szCs w:val="28"/>
        </w:rPr>
        <w:t>«Воздержались» - нет</w:t>
      </w:r>
    </w:p>
    <w:p>
      <w:pPr>
        <w:pStyle w:val="ListParagraph"/>
        <w:tabs>
          <w:tab w:val="clear" w:pos="708"/>
          <w:tab w:val="left" w:pos="426" w:leader="none"/>
          <w:tab w:val="left" w:pos="993" w:leader="none"/>
        </w:tabs>
        <w:ind w:left="0"/>
        <w:jc w:val="both"/>
        <w:rPr>
          <w:sz w:val="28"/>
          <w:szCs w:val="28"/>
        </w:rPr>
      </w:pPr>
      <w:r>
        <w:rPr>
          <w:b/>
          <w:sz w:val="28"/>
          <w:szCs w:val="28"/>
        </w:rPr>
        <w:t>«Против» - нет</w:t>
      </w:r>
    </w:p>
    <w:p>
      <w:pPr>
        <w:pStyle w:val="ListParagraph"/>
        <w:tabs>
          <w:tab w:val="clear" w:pos="708"/>
          <w:tab w:val="left" w:pos="426" w:leader="none"/>
          <w:tab w:val="left" w:pos="993" w:leader="none"/>
        </w:tabs>
        <w:ind w:left="0"/>
        <w:jc w:val="both"/>
        <w:rPr>
          <w:sz w:val="28"/>
          <w:szCs w:val="28"/>
        </w:rPr>
      </w:pPr>
      <w:r>
        <w:rPr>
          <w:b/>
          <w:sz w:val="28"/>
          <w:szCs w:val="28"/>
        </w:rPr>
        <w:t>Принято единогласно</w:t>
      </w:r>
    </w:p>
    <w:p>
      <w:pPr>
        <w:pStyle w:val="ListParagraph"/>
        <w:tabs>
          <w:tab w:val="clear" w:pos="708"/>
          <w:tab w:val="left" w:pos="426" w:leader="none"/>
          <w:tab w:val="left" w:pos="993" w:leader="none"/>
        </w:tabs>
        <w:ind w:left="0"/>
        <w:jc w:val="both"/>
        <w:rPr>
          <w:b/>
        </w:rPr>
      </w:pPr>
      <w:r>
        <w:rPr>
          <w:b/>
        </w:rPr>
      </w:r>
    </w:p>
    <w:p>
      <w:pPr>
        <w:pStyle w:val="ListParagraph"/>
        <w:tabs>
          <w:tab w:val="clear" w:pos="708"/>
          <w:tab w:val="left" w:pos="426" w:leader="none"/>
          <w:tab w:val="left" w:pos="993" w:leader="none"/>
        </w:tabs>
        <w:ind w:left="0"/>
        <w:jc w:val="both"/>
        <w:rPr>
          <w:b/>
        </w:rPr>
      </w:pPr>
      <w:r>
        <w:rPr>
          <w:b/>
        </w:rPr>
      </w:r>
    </w:p>
    <w:p>
      <w:pPr>
        <w:pStyle w:val="ListParagraph"/>
        <w:tabs>
          <w:tab w:val="clear" w:pos="708"/>
          <w:tab w:val="left" w:pos="426" w:leader="none"/>
          <w:tab w:val="left" w:pos="993" w:leader="none"/>
        </w:tabs>
        <w:ind w:left="0"/>
        <w:jc w:val="both"/>
        <w:rPr>
          <w:b/>
        </w:rPr>
      </w:pPr>
      <w:r>
        <w:rPr>
          <w:b/>
        </w:rPr>
      </w:r>
    </w:p>
    <w:p>
      <w:pPr>
        <w:pStyle w:val="ListParagraph"/>
        <w:tabs>
          <w:tab w:val="clear" w:pos="708"/>
          <w:tab w:val="left" w:pos="426" w:leader="none"/>
          <w:tab w:val="left" w:pos="993" w:leader="none"/>
        </w:tabs>
        <w:ind w:left="0"/>
        <w:jc w:val="both"/>
        <w:rPr>
          <w:b/>
        </w:rPr>
      </w:pPr>
      <w:r>
        <w:rPr>
          <w:b/>
        </w:rPr>
      </w:r>
    </w:p>
    <w:p>
      <w:pPr>
        <w:pStyle w:val="ListParagraph"/>
        <w:tabs>
          <w:tab w:val="clear" w:pos="708"/>
          <w:tab w:val="left" w:pos="426" w:leader="none"/>
          <w:tab w:val="left" w:pos="993" w:leader="none"/>
        </w:tabs>
        <w:ind w:left="0"/>
        <w:jc w:val="both"/>
        <w:rPr>
          <w:b/>
        </w:rPr>
      </w:pPr>
      <w:r>
        <w:rPr>
          <w:b/>
        </w:rPr>
      </w:r>
    </w:p>
    <w:p>
      <w:pPr>
        <w:pStyle w:val="Normal"/>
        <w:jc w:val="both"/>
        <w:rPr>
          <w:b/>
          <w:sz w:val="28"/>
          <w:szCs w:val="28"/>
        </w:rPr>
      </w:pPr>
      <w:r>
        <w:rPr>
          <w:b/>
          <w:sz w:val="28"/>
          <w:szCs w:val="28"/>
        </w:rPr>
        <w:t xml:space="preserve">Председатель комиссии, </w:t>
      </w:r>
    </w:p>
    <w:p>
      <w:pPr>
        <w:pStyle w:val="Normal"/>
        <w:jc w:val="both"/>
        <w:rPr>
          <w:sz w:val="28"/>
          <w:szCs w:val="28"/>
        </w:rPr>
      </w:pPr>
      <w:r>
        <w:rPr>
          <w:b/>
          <w:sz w:val="28"/>
          <w:szCs w:val="28"/>
        </w:rPr>
        <w:t xml:space="preserve">заместитель главы администрации </w:t>
      </w:r>
    </w:p>
    <w:p>
      <w:pPr>
        <w:pStyle w:val="Normal"/>
        <w:jc w:val="both"/>
        <w:rPr>
          <w:sz w:val="28"/>
          <w:szCs w:val="28"/>
        </w:rPr>
      </w:pPr>
      <w:r>
        <w:rPr>
          <w:b/>
          <w:sz w:val="28"/>
          <w:szCs w:val="28"/>
        </w:rPr>
        <w:t>Вилючинского городского округа                                             Н.В. Шабанов</w:t>
      </w:r>
    </w:p>
    <w:p>
      <w:pPr>
        <w:pStyle w:val="Normal"/>
        <w:jc w:val="both"/>
        <w:rPr>
          <w:b/>
          <w:sz w:val="28"/>
          <w:szCs w:val="28"/>
        </w:rPr>
      </w:pPr>
      <w:r>
        <w:rPr>
          <w:b/>
          <w:sz w:val="28"/>
          <w:szCs w:val="28"/>
        </w:rPr>
      </w:r>
    </w:p>
    <w:p>
      <w:pPr>
        <w:pStyle w:val="Normal"/>
        <w:jc w:val="both"/>
        <w:rPr>
          <w:color w:val="FF0000"/>
          <w:sz w:val="28"/>
          <w:szCs w:val="28"/>
        </w:rPr>
      </w:pPr>
      <w:r>
        <w:rPr>
          <w:sz w:val="28"/>
          <w:szCs w:val="28"/>
        </w:rPr>
        <w:t xml:space="preserve">Секретарь                                                                                       </w:t>
      </w:r>
      <w:r>
        <w:rPr>
          <w:color w:val="000000"/>
          <w:sz w:val="28"/>
          <w:szCs w:val="28"/>
        </w:rPr>
        <w:t xml:space="preserve">  Е.Н. Нагаева</w:t>
      </w:r>
    </w:p>
    <w:sectPr>
      <w:type w:val="nextPage"/>
      <w:pgSz w:w="11906" w:h="16838"/>
      <w:pgMar w:left="1701" w:right="850" w:gutter="0" w:header="0" w:top="567"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OpenSymbol">
    <w:altName w:val="Arial Unicode MS"/>
    <w:charset w:val="01"/>
    <w:family w:val="roman"/>
    <w:pitch w:val="variable"/>
  </w:font>
  <w:font w:name="Open San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2"/>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454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156401"/>
    <w:rPr>
      <w:rFonts w:ascii="Tahoma" w:hAnsi="Tahoma" w:eastAsia="Times New Roman" w:cs="Tahoma"/>
      <w:sz w:val="16"/>
      <w:szCs w:val="16"/>
      <w:lang w:eastAsia="ru-RU"/>
    </w:rPr>
  </w:style>
  <w:style w:type="character" w:styleId="Style15" w:customStyle="1">
    <w:name w:val="Маркеры"/>
    <w:qFormat/>
    <w:rPr>
      <w:rFonts w:ascii="OpenSymbol" w:hAnsi="OpenSymbol" w:eastAsia="OpenSymbol" w:cs="OpenSymbol"/>
    </w:rPr>
  </w:style>
  <w:style w:type="character" w:styleId="Hyperlink">
    <w:name w:val="Hyperlink"/>
    <w:rPr>
      <w:color w:val="000080"/>
      <w:u w:val="single"/>
    </w:rPr>
  </w:style>
  <w:style w:type="paragraph" w:styleId="Style16" w:customStyle="1">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674540"/>
    <w:pPr>
      <w:spacing w:before="0" w:after="0"/>
      <w:ind w:left="720"/>
      <w:contextualSpacing/>
    </w:pPr>
    <w:rPr/>
  </w:style>
  <w:style w:type="paragraph" w:styleId="BalloonText">
    <w:name w:val="Balloon Text"/>
    <w:basedOn w:val="Normal"/>
    <w:link w:val="Style14"/>
    <w:uiPriority w:val="99"/>
    <w:semiHidden/>
    <w:unhideWhenUsed/>
    <w:qFormat/>
    <w:rsid w:val="00156401"/>
    <w:pPr/>
    <w:rPr>
      <w:rFonts w:ascii="Tahoma" w:hAnsi="Tahoma" w:cs="Tahoma"/>
      <w:sz w:val="16"/>
      <w:szCs w:val="16"/>
    </w:rPr>
  </w:style>
  <w:style w:type="paragraph" w:styleId="Style18" w:customStyle="1">
    <w:name w:val="Содержимое таблицы"/>
    <w:basedOn w:val="Normal"/>
    <w:qFormat/>
    <w:pPr>
      <w:widowControl w:val="false"/>
      <w:suppressLineNumbers/>
    </w:pPr>
    <w:rPr/>
  </w:style>
  <w:style w:type="paragraph" w:styleId="Style19" w:customStyle="1">
    <w:name w:val="Заголовок таблицы"/>
    <w:basedOn w:val="Style18"/>
    <w:qFormat/>
    <w:pPr>
      <w:jc w:val="center"/>
    </w:pPr>
    <w:rPr>
      <w:b/>
      <w:bCs/>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59"/>
    <w:rsid w:val="006745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800</TotalTime>
  <Application>LibreOffice/7.6.7.2$Linux_X86_64 LibreOffice_project/60$Build-2</Application>
  <AppVersion>15.0000</AppVersion>
  <Pages>3</Pages>
  <Words>606</Words>
  <Characters>4514</Characters>
  <CharactersWithSpaces>5222</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2019-08-08T00:10:00Z</dcterms:created>
  <dc:creator>User</dc:creator>
  <dc:description/>
  <dc:language>ru-RU</dc:language>
  <cp:lastModifiedBy/>
  <cp:lastPrinted>2026-01-13T14:23:25Z</cp:lastPrinted>
  <dcterms:modified xsi:type="dcterms:W3CDTF">2026-01-13T14:26:32Z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