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sz w:val="28"/>
          <w:szCs w:val="28"/>
        </w:rPr>
        <w:t xml:space="preserve">Протокол заседания рабочей группы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реализации зимнего этапа акции «Безопасное детство» на территории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11.03.2024                                                                                                                № 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Присутствовали: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42"/>
        <w:gridCol w:w="5246"/>
      </w:tblGrid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  <w:t>Председатель 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Бадальян Ирина Геннадьевна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u w:val="singl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u w:val="single"/>
                <w:lang w:val="ru-RU" w:eastAsia="en-US" w:bidi="ar-SA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первый заместитель главы администрации Вилючинского городского округа.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  <w:t>Заместитель председателя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  <w:t>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Левенец Ольга Юрьевна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начальник отдела образования 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  <w:t>Секретарь 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Фролова Виктория Юрьевна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начальник отдела по работе с отдельными категориями граждан администрации Вилючинского городского округа.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kern w:val="0"/>
                <w:sz w:val="28"/>
                <w:szCs w:val="28"/>
                <w:u w:val="none"/>
                <w:lang w:val="ru-RU" w:eastAsia="en-US" w:bidi="ar-SA"/>
              </w:rPr>
              <w:t>Члены рабочей группы: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Багаева Ирина Алексеевна –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директор МБУ «Благоустройство Вилючинска»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Волошина Мария Валентиновна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начальник отдела физической культуры, спорта и молодежной политики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Князев Евгений Алексеевич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депутат Думы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Крюков Сергей Федорович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заместитель директора МКУ «УЗЧС» (по согласованию);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Левикова Марина Анатольевна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начальник отдела по  управлению муниципальным имуществом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Сухарин Алексей Андреевич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старший инспектор отдела федерального государственного пожарного надзора Специального управления ФПС № 79 МЧС России;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Хачатурян Юрий Артурович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заместитель начальника управления правового обеспечения и контроля, начальник отдела муниципального контроля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Холстова Ирина Сергеевна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заместитель начальника управления архитектуры и городского хозяйства, начальник отдела жилищно-коммунального и дорожного хозяйства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kern w:val="0"/>
                <w:sz w:val="28"/>
                <w:szCs w:val="28"/>
                <w:lang w:val="ru-RU" w:eastAsia="en-US" w:bidi="ar-SA"/>
              </w:rPr>
              <w:t>Приглашенные: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Безуглая Анна Алексеевна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заместитель директора КГАУ СЗ КЦСОН ВГО;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Гришина Кристина Евгеньевна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и.о. старшего инспектора ПДН ОМВД по ЗАТО гор. Вилючинск;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Медведев Дмитрий Владимирович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начальник управления правового обеспечения и контроля отдела муниципального контроля администрации Вилючинского городского округа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numPr>
          <w:ilvl w:val="0"/>
          <w:numId w:val="2"/>
        </w:numPr>
        <w:spacing w:lineRule="auto" w:line="240" w:before="0" w:after="0"/>
        <w:ind w:left="0" w:right="0" w:firstLine="709"/>
        <w:jc w:val="both"/>
        <w:rPr>
          <w:b/>
          <w:b/>
          <w:bCs/>
        </w:rPr>
      </w:pP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Об исполнении решений протокола заседания рабочей группы по реализации летнего этапа акции «Безопасное детство» на территории Вилючинского городского округа от 22.11.2023 № 5.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Докладчики: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Волошина М.В. - начальник отдела физической культуры, спорта и молодежной политики, и.о. начальника отдела культуры администрации Вилючинского городского округа;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Левенец О.Ю. – начальник отдела образования администрации Вилючинского городского округа;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Фролова В.Ю. – начальник отдела по работе с отдельными категориями граждан администрации Вилючинского городского округа.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Багаева И.А. - директор МБУ «Благоустройство Вилючинска»;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Медведев Д.В. - начальник управления правового обеспечения и контроля  администрации Вилючинского городского округа;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Хачатурян Ю.А. - начальник отдела муниципального контроля, заместитель начальника управления правового обеспечения и контроля  администрации Вилючинского городского округа;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Левикова М.А. – начальник отдела по управлению муниципальным имуществом администрации Вилючинского городского округа.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Решили: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Информацию принять к сведению.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Отделу по работе с отдельными категориями граждан администрации Вилючинского городского округа обобщить информацию, представленную докладчиками, по реализации на территории Вилючинского городского округа зимнего этапа акции «Безопасное детство», направить информауию Уполномоченному по правам ребенка в Камчатском крае.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Срок: до 15.03.2024.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Отделу жилищно-коммунального и дорожного хозяйства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управления архитектуры и городского хозяйства </w:t>
      </w:r>
      <w:r>
        <w:rPr>
          <w:rFonts w:cs="Times New Roman" w:ascii="Times New Roman" w:hAnsi="Times New Roman"/>
          <w:sz w:val="28"/>
          <w:szCs w:val="28"/>
        </w:rPr>
        <w:t>администрации Вилючинского городского округа: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подготовить акт выявления несанкционированной свалки возле домов 4,6 по ул. Крашенинникова г.Вилючинска, а также расчет ее расчистки;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пересмотреть схему покоса травы в летний период в ж.р. Рыбачий, в том числе в части общественных территорий: склона возле домов 13, 15 по ул. Вилкова, территории выше дома 21 по ул. Крашенинникова.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Срок: до 20.05.2024.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МБУ «Благоустройства Вилючинска» направить письменную информацию в отдел </w:t>
      </w:r>
      <w:r>
        <w:rPr>
          <w:rFonts w:eastAsia="Calibri" w:cs="" w:ascii="Tempora LGC Uni" w:hAnsi="Tempora LGC Uni" w:cstheme="minorBidi" w:eastAsiaTheme="minorHAnsi"/>
          <w:color w:val="auto"/>
          <w:kern w:val="0"/>
          <w:sz w:val="28"/>
          <w:szCs w:val="28"/>
          <w:lang w:val="ru-RU" w:eastAsia="en-US" w:bidi="ar-SA"/>
        </w:rPr>
        <w:t>муниципального контроля управления правового обеспечения и контроля администрации Вилючинского городского округа в отношении люка, расположенного возле домов 53, 55 по ул. Нахимова г. Вилючинска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Срок: до 20.05.2024.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по обеспечению безопасности дорожного движения при администрации Вилючинского городского округа рассмотреть вопрос обеспечения безопасности пешеходного движения возле МБДОУ «Детский сад № 2» в части оборудования тротуара возле основного входа в учреждение со стороны дороги, а также возможности безопасного использования второго входа в учреждение со стороны домов 51, 53 по ул. Гусарова.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Срок: до 01.05.2024.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Отделу по  управлению муниципальным имуществом администрации Вилючинского городского округа  повторно направить в </w:t>
      </w: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Министерства имущества Камчатского края письмо о принятии мер по обеспечению безопасности на своем земельном участке, ограничению доступа  несовершеннолетних к недостроенному заброшенному зданию.</w:t>
      </w:r>
    </w:p>
    <w:p>
      <w:pPr>
        <w:pStyle w:val="Normal"/>
        <w:spacing w:lineRule="auto" w:line="240" w:before="0" w:after="0"/>
        <w:ind w:firstLine="709"/>
        <w:jc w:val="both"/>
        <w:rPr>
          <w:bCs w:val="false"/>
        </w:rPr>
      </w:pPr>
      <w:r>
        <w:rPr>
          <w:rFonts w:eastAsia="Calibri" w:cs="Times New Roman" w:eastAsiaTheme="minorHAnsi" w:ascii="Times New Roman" w:hAnsi="Times New Roman"/>
          <w:b/>
          <w:bCs w:val="false"/>
          <w:color w:val="auto"/>
          <w:kern w:val="0"/>
          <w:sz w:val="28"/>
          <w:szCs w:val="28"/>
          <w:lang w:val="ru-RU" w:eastAsia="en-US" w:bidi="ar-SA"/>
        </w:rPr>
        <w:t>Срок: до 01.04.2024.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У</w:t>
      </w: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правлени</w:t>
      </w: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ю</w:t>
      </w: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архитектуры и городского хозяйства администрации В</w:t>
      </w: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и</w:t>
      </w: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лючинского городского округа </w:t>
      </w: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рассмотреть вопрос о передаче земельного участка возле здания ОГИБДД г. Вилючинска по ул. Приморской в муниципальную собственность.</w:t>
      </w:r>
    </w:p>
    <w:p>
      <w:pPr>
        <w:pStyle w:val="Normal"/>
        <w:spacing w:lineRule="auto" w:line="240" w:before="0" w:after="0"/>
        <w:ind w:firstLine="709"/>
        <w:jc w:val="both"/>
        <w:rPr>
          <w:bCs w:val="false"/>
        </w:rPr>
      </w:pPr>
      <w:r>
        <w:rPr>
          <w:rFonts w:eastAsia="Calibri" w:cs="Times New Roman" w:eastAsiaTheme="minorHAnsi" w:ascii="Times New Roman" w:hAnsi="Times New Roman"/>
          <w:b/>
          <w:bCs w:val="false"/>
          <w:color w:val="auto"/>
          <w:kern w:val="0"/>
          <w:sz w:val="28"/>
          <w:szCs w:val="28"/>
          <w:lang w:val="ru-RU" w:eastAsia="en-US" w:bidi="ar-SA"/>
        </w:rPr>
        <w:t>Срок: до 01.05.2024.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О</w:t>
      </w: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тделу  жилищно-коммунального и дорожного хозяйства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управления архитектуры и городского хозяйства </w:t>
      </w: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администрации Вилючинского городского округа совместно с МБУ «Благоустройства Вилючинска», отделом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физической культуры, спорта и молодежной политики администрации Вилючинского городского округа рассмотреть возможность организации горок для детского и семейного отдыха жителей Вилючинска на зимний период 2024-2025 гг.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Срок: до 01.0</w:t>
      </w:r>
      <w:r>
        <w:rPr>
          <w:rFonts w:cs="Times New Roman" w:ascii="Times New Roman" w:hAnsi="Times New Roman"/>
          <w:b/>
          <w:sz w:val="28"/>
          <w:szCs w:val="28"/>
        </w:rPr>
        <w:t>6</w:t>
      </w:r>
      <w:r>
        <w:rPr>
          <w:rFonts w:cs="Times New Roman" w:ascii="Times New Roman" w:hAnsi="Times New Roman"/>
          <w:b/>
          <w:sz w:val="28"/>
          <w:szCs w:val="28"/>
        </w:rPr>
        <w:t>.2024.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both"/>
        <w:rPr>
          <w:rFonts w:ascii="Times New Roman" w:hAnsi="Times New Roman"/>
          <w:b w:val="false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Normal"/>
        <w:numPr>
          <w:ilvl w:val="0"/>
          <w:numId w:val="0"/>
        </w:numPr>
        <w:overflowPunct w:val="true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 рабочей группы                                                             И.Г. Бадальян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Секретарь рабочей группы                                                                   В.Ю. Фролова</w:t>
      </w:r>
    </w:p>
    <w:sectPr>
      <w:type w:val="nextPage"/>
      <w:pgSz w:w="11906" w:h="16838"/>
      <w:pgMar w:left="1418" w:right="851" w:gutter="0" w:header="0" w:top="851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3eea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1f7917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354ff5"/>
    <w:rPr>
      <w:rFonts w:ascii="Tahoma" w:hAnsi="Tahoma" w:cs="Tahoma"/>
      <w:sz w:val="16"/>
      <w:szCs w:val="16"/>
    </w:rPr>
  </w:style>
  <w:style w:type="character" w:styleId="St" w:customStyle="1">
    <w:name w:val="st"/>
    <w:basedOn w:val="DefaultParagraphFont"/>
    <w:qFormat/>
    <w:rsid w:val="006d778a"/>
    <w:rPr/>
  </w:style>
  <w:style w:type="character" w:styleId="Style14">
    <w:name w:val="Emphasis"/>
    <w:basedOn w:val="DefaultParagraphFont"/>
    <w:uiPriority w:val="20"/>
    <w:qFormat/>
    <w:rsid w:val="006d778a"/>
    <w:rPr>
      <w:i/>
      <w:iCs/>
    </w:rPr>
  </w:style>
  <w:style w:type="character" w:styleId="11" w:customStyle="1">
    <w:name w:val="Заголовок 1 Знак"/>
    <w:basedOn w:val="DefaultParagraphFont"/>
    <w:qFormat/>
    <w:rsid w:val="001f7917"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WW8Num14z0" w:customStyle="1">
    <w:name w:val="WW8Num14z0"/>
    <w:qFormat/>
    <w:rPr>
      <w:sz w:val="27"/>
      <w:szCs w:val="27"/>
    </w:rPr>
  </w:style>
  <w:style w:type="character" w:styleId="WW8Num2z0">
    <w:name w:val="WW8Num2z0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c1058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354f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d3e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Обычный (веб)"/>
    <w:basedOn w:val="Normal"/>
    <w:qFormat/>
    <w:pPr>
      <w:overflowPunct w:val="true"/>
      <w:spacing w:before="280" w:after="280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4" w:customStyle="1">
    <w:name w:val="WW8Num14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0AE25-C8C0-4B0C-93DB-70F49332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Application>LibreOffice/7.4.4.2$Linux_X86_64 LibreOffice_project/40$Build-2</Application>
  <AppVersion>15.0000</AppVersion>
  <Pages>3</Pages>
  <Words>678</Words>
  <Characters>5037</Characters>
  <CharactersWithSpaces>5893</CharactersWithSpaces>
  <Paragraphs>68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2022-06-13T20:56:00Z</dcterms:created>
  <dc:creator>Frolova</dc:creator>
  <dc:description/>
  <dc:language>ru-RU</dc:language>
  <cp:lastModifiedBy/>
  <cp:lastPrinted>2024-03-21T09:52:47Z</cp:lastPrinted>
  <dcterms:modified xsi:type="dcterms:W3CDTF">2024-03-21T10:10:51Z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