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CF3" w:rsidRDefault="006611D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Приложение к распоряжению</w:t>
      </w:r>
    </w:p>
    <w:p w:rsidR="00D10CF3" w:rsidRDefault="006611D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Вилючинского</w:t>
      </w:r>
      <w:proofErr w:type="spellEnd"/>
    </w:p>
    <w:p w:rsidR="00D10CF3" w:rsidRDefault="006611D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городского округа </w:t>
      </w:r>
    </w:p>
    <w:p w:rsidR="00D10CF3" w:rsidRDefault="006611D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01.12.2021 </w:t>
      </w:r>
      <w:proofErr w:type="gramStart"/>
      <w:r>
        <w:rPr>
          <w:rFonts w:ascii="Times New Roman" w:hAnsi="Times New Roman" w:cs="Times New Roman"/>
          <w:sz w:val="24"/>
          <w:szCs w:val="28"/>
        </w:rPr>
        <w:t>№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259</w:t>
      </w:r>
      <w:proofErr w:type="gramEnd"/>
    </w:p>
    <w:p w:rsidR="00D10CF3" w:rsidRDefault="00D10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CF3" w:rsidRDefault="006611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D10CF3" w:rsidRDefault="006611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противодействия коррупции в Вилючинском городском округе </w:t>
      </w:r>
    </w:p>
    <w:p w:rsidR="00D10CF3" w:rsidRDefault="006611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2024 годы</w:t>
      </w:r>
    </w:p>
    <w:p w:rsidR="00D10CF3" w:rsidRDefault="00D10C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осуществляющим </w:t>
      </w:r>
      <w:r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муниципальных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осуществляющим организационно-методическое руководство, координацию деятельности муниципальных унитарных предприятий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принять меры по пре</w:t>
      </w:r>
      <w:r>
        <w:rPr>
          <w:rFonts w:ascii="Times New Roman" w:hAnsi="Times New Roman" w:cs="Times New Roman"/>
          <w:sz w:val="28"/>
          <w:szCs w:val="28"/>
        </w:rPr>
        <w:t>дупреждению коррупции в подведомственных муниципальных учреждениях (предприятиях) муниципальных образований: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учетом специфики деятельности подведомственных организаций обеспечить наличие планов работы по противодействию коррупции на 2021–2024 годы в у</w:t>
      </w:r>
      <w:r>
        <w:rPr>
          <w:rFonts w:ascii="Times New Roman" w:hAnsi="Times New Roman" w:cs="Times New Roman"/>
          <w:sz w:val="28"/>
          <w:szCs w:val="28"/>
        </w:rPr>
        <w:t>казанных организациях и обеспечить контроль за выполнением предусмотренных мероприятий;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организовать проведение совещаний (обучающих мероприятий) с руководителями (заместителями руководителей) и работниками подведомственных организаций по вопросам орган</w:t>
      </w:r>
      <w:r>
        <w:rPr>
          <w:rFonts w:ascii="Times New Roman" w:hAnsi="Times New Roman" w:cs="Times New Roman"/>
          <w:sz w:val="28"/>
          <w:szCs w:val="28"/>
        </w:rPr>
        <w:t>изации работы по противодействию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обеспечить представление сведений о доходах гражданами, претендующими на замещение должностей руководителей муниципальных учреждений, и руководителями муниципальных учреждений, размещение указанных сведений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официальных сайтах муниципальных образований в сети «Интернет», а также проведение проверок достоверности и полноты таких сведений в соответствии с законодательством Российской Федерации и муниципальными правовыми актами;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обеспечить применение методиче</w:t>
      </w:r>
      <w:r>
        <w:rPr>
          <w:rFonts w:ascii="Times New Roman" w:hAnsi="Times New Roman" w:cs="Times New Roman"/>
          <w:sz w:val="28"/>
          <w:szCs w:val="28"/>
        </w:rPr>
        <w:t>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</w:t>
      </w:r>
      <w:r>
        <w:rPr>
          <w:rFonts w:ascii="Times New Roman" w:hAnsi="Times New Roman" w:cs="Times New Roman"/>
          <w:sz w:val="28"/>
          <w:szCs w:val="28"/>
        </w:rPr>
        <w:t>ию коррупции в подведомственных муниципальных учреждениях и муниципальных унитарных предприятиях;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организовать проведение мероприятий, направленных на недопущение получения работниками образовательных организаций и аналогичных организаций, подарков от г</w:t>
      </w:r>
      <w:r>
        <w:rPr>
          <w:rFonts w:ascii="Times New Roman" w:hAnsi="Times New Roman" w:cs="Times New Roman"/>
          <w:sz w:val="28"/>
          <w:szCs w:val="28"/>
        </w:rPr>
        <w:t>раждан, находящихся в организациях на воспитании, от супругов и родственников этих граждан;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организовать антикоррупционное образование работников подведомственных организаций, в том числе проведение семинаров, направленных на решение задач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мировоззрения, повышения уровня правосознания и правовой культуры;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провести профилактическую работу в подведомственных организациях по предупреждению коррупционных правонарушений и проявлений бытовой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обеспечить осуществл</w:t>
      </w:r>
      <w:r>
        <w:rPr>
          <w:rFonts w:ascii="Times New Roman" w:hAnsi="Times New Roman" w:cs="Times New Roman"/>
          <w:sz w:val="28"/>
          <w:szCs w:val="28"/>
        </w:rPr>
        <w:t>ение финансового контроля за деятельностью подведомственных организаций;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обеспечить осуществление ведомственного контроля в сфере закупок товаров, работ, услуг для обеспечения муниципальных нужд; 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обеспечить доступность информации о деятельности подв</w:t>
      </w:r>
      <w:r>
        <w:rPr>
          <w:rFonts w:ascii="Times New Roman" w:hAnsi="Times New Roman" w:cs="Times New Roman"/>
          <w:sz w:val="28"/>
          <w:szCs w:val="28"/>
        </w:rPr>
        <w:t xml:space="preserve">едомственных организаций в соответствии с Федеральным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</w:t>
      </w:r>
      <w:r>
        <w:rPr>
          <w:rFonts w:ascii="Times New Roman" w:hAnsi="Times New Roman" w:cs="Times New Roman"/>
          <w:sz w:val="28"/>
          <w:szCs w:val="28"/>
        </w:rPr>
        <w:t>и государственных органов и органов местного самоуправления», в том числе на официальных сайтах организаций в сети «Интернет»;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принимать меры по внедрению антикоррупционных механизмов в сфере закупок товаров, работ, услуг.</w:t>
      </w:r>
    </w:p>
    <w:p w:rsidR="00D10CF3" w:rsidRDefault="00D10C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</w:t>
      </w:r>
      <w:r>
        <w:rPr>
          <w:rFonts w:ascii="Times New Roman" w:hAnsi="Times New Roman" w:cs="Times New Roman"/>
          <w:sz w:val="28"/>
          <w:szCs w:val="28"/>
        </w:rPr>
        <w:t xml:space="preserve">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проводить работу по формированию негативного отношения к коррупционному поведению, в том числе с привлечением общественных объединений, уставной задачей которых является участие в противодействии к</w:t>
      </w:r>
      <w:r>
        <w:rPr>
          <w:rFonts w:ascii="Times New Roman" w:hAnsi="Times New Roman" w:cs="Times New Roman"/>
          <w:sz w:val="28"/>
          <w:szCs w:val="28"/>
        </w:rPr>
        <w:t>оррупции, и других институтов гражданского общества;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обеспечить проведение работы, направленной на выявление личной заинтересованности, которая приводит или может привести к конфликту интересов при осуществлении закупок товаров, работ, услуг для </w:t>
      </w:r>
      <w:r>
        <w:rPr>
          <w:rFonts w:ascii="Times New Roman" w:hAnsi="Times New Roman" w:cs="Times New Roman"/>
          <w:sz w:val="28"/>
          <w:szCs w:val="28"/>
        </w:rPr>
        <w:t>обеспечения муниципальных нужд в соответствии с методическими рекомендациями Министерства труда и социальной защиты Российской Федерации.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Отделу по внутренней и информационной политике управления делами в целях информационного обеспечения реализации мер</w:t>
      </w:r>
      <w:r>
        <w:rPr>
          <w:rFonts w:ascii="Times New Roman" w:hAnsi="Times New Roman" w:cs="Times New Roman"/>
          <w:sz w:val="28"/>
          <w:szCs w:val="28"/>
        </w:rPr>
        <w:t>оприятий по профилактике коррупционных и иных правонарушений: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обеспечить наполнения специализированного раздела, посвященного противодействию коррупции на официальной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в сети «Интернет»;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обеспечить доступ к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сфере противодействия коррупции на официальных сайтах органов местного самоуправления в сети «Интернет», в том числе размещение на них ежегодных отчетов об итогах принятых мер антикор</w:t>
      </w:r>
      <w:r>
        <w:rPr>
          <w:rFonts w:ascii="Times New Roman" w:hAnsi="Times New Roman" w:cs="Times New Roman"/>
          <w:sz w:val="28"/>
          <w:szCs w:val="28"/>
        </w:rPr>
        <w:t>рупционной направленности;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организовать освещение в средствах массовой информации сведений об антикоррупционной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проводимых ими антикоррупционных мероприятиях.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Общему отделу управления делами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целях противодействия коррупции на муниципальной службе в Камчатском крае: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организовывать и проводить профилактические, разъяснительные и иные мероприятия, направленные на соблюдение лицами, замещающими мун</w:t>
      </w:r>
      <w:r>
        <w:rPr>
          <w:rFonts w:ascii="Times New Roman" w:hAnsi="Times New Roman" w:cs="Times New Roman"/>
          <w:sz w:val="28"/>
          <w:szCs w:val="28"/>
        </w:rPr>
        <w:t>иципальные должности, и муниципальными служащими ограничений и запретов, а также на исполнение ими обязанностей, установленных в целях противодействия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проводить мероприятия по формированию у муниципальных служащих негативного отношения к даре</w:t>
      </w:r>
      <w:r>
        <w:rPr>
          <w:rFonts w:ascii="Times New Roman" w:hAnsi="Times New Roman" w:cs="Times New Roman"/>
          <w:sz w:val="28"/>
          <w:szCs w:val="28"/>
        </w:rPr>
        <w:t>нию подарков этим служащим в связи с их должностным положением или в связи с исполнением ими служебных обязанностей;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обеспечить: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методических рекомендаций Министерства труда и социальной защиты Российской Федерации о комплексе мер, направленн</w:t>
      </w:r>
      <w:r>
        <w:rPr>
          <w:rFonts w:ascii="Times New Roman" w:hAnsi="Times New Roman" w:cs="Times New Roman"/>
          <w:sz w:val="28"/>
          <w:szCs w:val="28"/>
        </w:rPr>
        <w:t>ых на привлечение государственных и муниципальных служащих к противодействию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систематическое консультирование муниципальных служащих по вопросам противодействия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муниципальных служащих, работников, в должностные обязанности </w:t>
      </w:r>
      <w:r>
        <w:rPr>
          <w:rFonts w:ascii="Times New Roman" w:hAnsi="Times New Roman" w:cs="Times New Roman"/>
          <w:sz w:val="28"/>
          <w:szCs w:val="28"/>
        </w:rPr>
        <w:t>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лиц, вп</w:t>
      </w:r>
      <w:r>
        <w:rPr>
          <w:rFonts w:ascii="Times New Roman" w:hAnsi="Times New Roman" w:cs="Times New Roman"/>
          <w:sz w:val="28"/>
          <w:szCs w:val="28"/>
        </w:rPr>
        <w:t>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му</w:t>
      </w:r>
      <w:r>
        <w:rPr>
          <w:rFonts w:ascii="Times New Roman" w:hAnsi="Times New Roman" w:cs="Times New Roman"/>
          <w:sz w:val="28"/>
          <w:szCs w:val="28"/>
        </w:rPr>
        <w:t xml:space="preserve">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</w:t>
      </w:r>
      <w:r>
        <w:rPr>
          <w:rFonts w:ascii="Times New Roman" w:hAnsi="Times New Roman" w:cs="Times New Roman"/>
          <w:sz w:val="28"/>
          <w:szCs w:val="28"/>
        </w:rPr>
        <w:t>их обучение по дополнительным профессиональным программам в области противодействия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регулярных тренингов по вопросам противодействия коррупции, соблюдения запретов, ограничений, требований к служебному поведению для всех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инструктажа муниципальных служащих на конкретных примерах конфликта интересов, с помощью которого муниципальные служащие должны приобрести навыки оценки своих действий для понимания конфликта интересов, научиться определять конфликт и</w:t>
      </w:r>
      <w:r>
        <w:rPr>
          <w:rFonts w:ascii="Times New Roman" w:hAnsi="Times New Roman" w:cs="Times New Roman"/>
          <w:sz w:val="28"/>
          <w:szCs w:val="28"/>
        </w:rPr>
        <w:t>нтересов, отличать его от иных форм должностных коммуникаций;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ознакомление муниципальных служащих с положениями законодательства Российской Федерации о противодействии коррупции, в том числе об установлении наказания за коммерческий подкуп, полу</w:t>
      </w:r>
      <w:r>
        <w:rPr>
          <w:rFonts w:ascii="Times New Roman" w:hAnsi="Times New Roman" w:cs="Times New Roman"/>
          <w:sz w:val="28"/>
          <w:szCs w:val="28"/>
        </w:rPr>
        <w:t xml:space="preserve">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порядке проверки сведений, представляемых указанными лицами 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 о противодействии коррупции;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ежегодную проверку знания муниципальными служащими законодательства Российской Федерации о противодействии коррупции, в том числе с помощью тестирования;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 каждому случаю несоблюдения ограничений, запре</w:t>
      </w:r>
      <w:r>
        <w:rPr>
          <w:rFonts w:ascii="Times New Roman" w:hAnsi="Times New Roman" w:cs="Times New Roman"/>
          <w:sz w:val="28"/>
          <w:szCs w:val="28"/>
        </w:rPr>
        <w:t>тов и неисполнения обязанностей, установленных в целях противодействия коррупции, осуществлять проверку и применять соответствующие меры ответственности;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обеспечить применение к муниципальным служащим мер юридической ответственности за нарушение запрето</w:t>
      </w:r>
      <w:r>
        <w:rPr>
          <w:rFonts w:ascii="Times New Roman" w:hAnsi="Times New Roman" w:cs="Times New Roman"/>
          <w:sz w:val="28"/>
          <w:szCs w:val="28"/>
        </w:rPr>
        <w:t>в и ограничений, неисполнение обязанностей, установленных в целях противодействия коррупции, в том числе увольнения в связи с утратой доверия. При определении мер ответственности за несоблюдение муниципальными служащими ограничений, запретов и неисполнения</w:t>
      </w:r>
      <w:r>
        <w:rPr>
          <w:rFonts w:ascii="Times New Roman" w:hAnsi="Times New Roman" w:cs="Times New Roman"/>
          <w:sz w:val="28"/>
          <w:szCs w:val="28"/>
        </w:rPr>
        <w:t xml:space="preserve"> обязанностей, установленных в целях противодействия коррупции, руководствоваться Методическими рекомендациями по привлечению к ответственности государственных (муниципальных) служащих за несоблюдение ограничений и запретов, требований о предотвращении или</w:t>
      </w:r>
      <w:r>
        <w:rPr>
          <w:rFonts w:ascii="Times New Roman" w:hAnsi="Times New Roman" w:cs="Times New Roman"/>
          <w:sz w:val="28"/>
          <w:szCs w:val="28"/>
        </w:rPr>
        <w:t xml:space="preserve"> об урегулировании конфликта интересов и неисполнение обязанностей, установленных в целях противодействия коррупции, разработанными Министерством труда и социальной защиты Российской Федерации;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обеспечить эффективное функционирование комиссий по соблюде</w:t>
      </w:r>
      <w:r>
        <w:rPr>
          <w:rFonts w:ascii="Times New Roman" w:hAnsi="Times New Roman" w:cs="Times New Roman"/>
          <w:sz w:val="28"/>
          <w:szCs w:val="28"/>
        </w:rPr>
        <w:t>нию требований к служебному поведению муниципальных служащих и урегулированию конфликта интересов;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обеспечить ежегодное проведение организационных, разъяснительных и иных мероприятий, направленных на недопущение муниципальными служащими и работниками по</w:t>
      </w:r>
      <w:r>
        <w:rPr>
          <w:rFonts w:ascii="Times New Roman" w:hAnsi="Times New Roman" w:cs="Times New Roman"/>
          <w:sz w:val="28"/>
          <w:szCs w:val="28"/>
        </w:rPr>
        <w:t>дведомственных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(с применением рекомендаций Министерства труда и социальной защиты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от 4 марта 2013 года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</w:t>
      </w:r>
      <w:r>
        <w:rPr>
          <w:rFonts w:ascii="Times New Roman" w:hAnsi="Times New Roman" w:cs="Times New Roman"/>
          <w:sz w:val="28"/>
          <w:szCs w:val="28"/>
        </w:rPr>
        <w:t>согласие принять взятку или как просьба о даче взятки);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обеспечить контроль за выполнением муниципальными служащими обязанности сообщать в случаях, установленных федеральными законами, о получении ими подарка;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обеспечить контроль за выполнением муниц</w:t>
      </w:r>
      <w:r>
        <w:rPr>
          <w:rFonts w:ascii="Times New Roman" w:hAnsi="Times New Roman" w:cs="Times New Roman"/>
          <w:sz w:val="28"/>
          <w:szCs w:val="28"/>
        </w:rPr>
        <w:t xml:space="preserve">ипальными служащими обязанности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</w:t>
      </w:r>
      <w:r>
        <w:rPr>
          <w:rFonts w:ascii="Times New Roman" w:hAnsi="Times New Roman" w:cs="Times New Roman"/>
          <w:sz w:val="28"/>
          <w:szCs w:val="28"/>
        </w:rPr>
        <w:lastRenderedPageBreak/>
        <w:t>урегулированию такого конфли</w:t>
      </w:r>
      <w:r>
        <w:rPr>
          <w:rFonts w:ascii="Times New Roman" w:hAnsi="Times New Roman" w:cs="Times New Roman"/>
          <w:sz w:val="28"/>
          <w:szCs w:val="28"/>
        </w:rPr>
        <w:t>кта;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ежегодно обеспечить в установленном порядке сбор (до 30 апреля), опубликование (в течение 14 рабочих дней со дня истечения срока, установленного для подачи) и анализ (до 1 октября) сведений о доходах муниципальных служащих. Информацию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анализа направлять в отдел по профилактике коррупционных и иных правонарушений, ежегодно до 10 декабря;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при организации работы по представлению лицами, замещающими муниципальные должности, и муниципальными служащими сведений о доходах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рекомендациями, разработанными Министерством труда и социальной защиты Российской Федерации;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обеспечить анализ сведений о расходах, представленных муниципальными служащими, в рамках реализации Федерального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в целях получения информации о то</w:t>
      </w:r>
      <w:r>
        <w:rPr>
          <w:rFonts w:ascii="Times New Roman" w:hAnsi="Times New Roman" w:cs="Times New Roman"/>
          <w:sz w:val="28"/>
          <w:szCs w:val="28"/>
        </w:rPr>
        <w:t>м, что муниципальным служащим,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</w:t>
      </w:r>
      <w:r>
        <w:rPr>
          <w:rFonts w:ascii="Times New Roman" w:hAnsi="Times New Roman" w:cs="Times New Roman"/>
          <w:sz w:val="28"/>
          <w:szCs w:val="28"/>
        </w:rPr>
        <w:t>, акций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муниципального служащего и его супруги (супруга) за три последних года, предшествующих отчетно</w:t>
      </w:r>
      <w:r>
        <w:rPr>
          <w:rFonts w:ascii="Times New Roman" w:hAnsi="Times New Roman" w:cs="Times New Roman"/>
          <w:sz w:val="28"/>
          <w:szCs w:val="28"/>
        </w:rPr>
        <w:t xml:space="preserve">му периоду. Информацию о результатах проведения анализа сведений о расходах, представленных муниципальными служащими за отчетный год в случае совершения ими в отчетном периоде сделок, предусмотренных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 направлять в</w:t>
      </w:r>
      <w:r>
        <w:rPr>
          <w:rFonts w:ascii="Times New Roman" w:hAnsi="Times New Roman" w:cs="Times New Roman"/>
          <w:sz w:val="28"/>
          <w:szCs w:val="28"/>
        </w:rPr>
        <w:t xml:space="preserve"> отдел по профилактике коррупционных и иных правонарушений;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н) обеспечить проведение сопоставимого анализа сведений о расходах и доходах в рамках реализации положений Федерального 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и при наличии оснований для осуществления контроля за расходами в отношении м</w:t>
      </w:r>
      <w:r>
        <w:rPr>
          <w:rFonts w:ascii="Times New Roman" w:hAnsi="Times New Roman" w:cs="Times New Roman"/>
          <w:sz w:val="28"/>
          <w:szCs w:val="28"/>
        </w:rPr>
        <w:t>униципальных служащих направлять соответствующую информацию Губернатору Камчатского края;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результаты анализа сведений о доходах, включая каждый случай непредставления, а также представления неполных или недостоверных сведений о доходах рассматривать в у</w:t>
      </w:r>
      <w:r>
        <w:rPr>
          <w:rFonts w:ascii="Times New Roman" w:hAnsi="Times New Roman" w:cs="Times New Roman"/>
          <w:sz w:val="28"/>
          <w:szCs w:val="28"/>
        </w:rPr>
        <w:t>становленном порядке на заседании комиссии по соблюдению требований к служебному поведению муниципальных служащих и урегулированию конфликта интересов;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п) организовать до 1 декабря ежегодное проведение оценок коррупционных рисков, возникающих при реализаци</w:t>
      </w:r>
      <w:r>
        <w:rPr>
          <w:rFonts w:ascii="Times New Roman" w:hAnsi="Times New Roman" w:cs="Times New Roman"/>
          <w:sz w:val="28"/>
          <w:szCs w:val="28"/>
        </w:rPr>
        <w:t xml:space="preserve">и органами местного самоуправления своих функций, и внесение до 31 декабря уточнений в перечни должностей муниципальной службы, замещение которых связано с </w:t>
      </w:r>
      <w:r>
        <w:rPr>
          <w:rFonts w:ascii="Times New Roman" w:hAnsi="Times New Roman" w:cs="Times New Roman"/>
          <w:sz w:val="28"/>
          <w:szCs w:val="28"/>
        </w:rPr>
        <w:lastRenderedPageBreak/>
        <w:t>коррупционными рисками. Данные должности муниципальной службы учитывать в утверждаемых перечнях долж</w:t>
      </w:r>
      <w:r>
        <w:rPr>
          <w:rFonts w:ascii="Times New Roman" w:hAnsi="Times New Roman" w:cs="Times New Roman"/>
          <w:sz w:val="28"/>
          <w:szCs w:val="28"/>
        </w:rPr>
        <w:t xml:space="preserve">ностей муниципальной службы, при назначении на которые граждане и при замещении которых муниципальные служащие обязаны представлять сведения о доходах. Информацию об уточнении перечней направлять в отдел по профилактике коррупционных и иных правонарушений </w:t>
      </w:r>
      <w:r>
        <w:rPr>
          <w:rFonts w:ascii="Times New Roman" w:hAnsi="Times New Roman" w:cs="Times New Roman"/>
          <w:sz w:val="28"/>
          <w:szCs w:val="28"/>
        </w:rPr>
        <w:t>Аппарата губернатора и Правительства Камчатского края ежегодно, до 31 декабря.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Управлению правового обеспечения и контроля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проводить антикоррупционную экспертизу муниципальных нормативных правовых актов и</w:t>
      </w:r>
      <w:r>
        <w:rPr>
          <w:rFonts w:ascii="Times New Roman" w:hAnsi="Times New Roman" w:cs="Times New Roman"/>
          <w:sz w:val="28"/>
          <w:szCs w:val="28"/>
        </w:rPr>
        <w:t xml:space="preserve"> их проектов;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обеспечить условия для проведения институтами гражданского общества независимой антикоррупционной экспертизы муниципальных нормативных правовых актов и их проектов; 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обеспечить осуществление процедуры оценки регулирующего воздействия </w:t>
      </w:r>
      <w:r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в случаях, предусмотренных федеральным и региональными законами и правовыми актами.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принимать меры по внедрению антикоррупционных м</w:t>
      </w:r>
      <w:r>
        <w:rPr>
          <w:rFonts w:ascii="Times New Roman" w:hAnsi="Times New Roman" w:cs="Times New Roman"/>
          <w:sz w:val="28"/>
          <w:szCs w:val="28"/>
        </w:rPr>
        <w:t>еханизмов в сфере закупок товаров, работ, услуг для обеспечения муниципальных нужд.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Отделу по внутренней и информационной политики управления делами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принимать меры для обеспечения эффективного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с институтами гражданского общества, в том числе посредством функционирования общественного совета и организаций общественного обсуждения проектов муниципальных нормативных правовых актов.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Общему отделу управ</w:t>
      </w:r>
      <w:r>
        <w:rPr>
          <w:rFonts w:ascii="Times New Roman" w:hAnsi="Times New Roman" w:cs="Times New Roman"/>
          <w:sz w:val="28"/>
          <w:szCs w:val="28"/>
        </w:rPr>
        <w:t xml:space="preserve">ления делами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проводить анализ обращений граждан и организаций в целях выявления коррупционных рисков и своевременного реагирования на коррупционные проявления со стороны должностных лиц органа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 и подведомственных ему организаций.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Отделу по внутренней и информационной политики управления делами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проводить мониторинг средств массовой информации на предмет наличия в них публикаций о проявлениях коррупции</w:t>
      </w:r>
      <w:r>
        <w:rPr>
          <w:rFonts w:ascii="Times New Roman" w:hAnsi="Times New Roman" w:cs="Times New Roman"/>
          <w:sz w:val="28"/>
          <w:szCs w:val="28"/>
        </w:rPr>
        <w:t xml:space="preserve"> со стороны муниципальных служащих и лиц, замещающих муниципальные должности.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Управлению правового обеспечения и контроля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ежеквартально рассматривать вопросы правоприменительной практики по результатам вступ</w:t>
      </w:r>
      <w:r>
        <w:rPr>
          <w:rFonts w:ascii="Times New Roman" w:hAnsi="Times New Roman" w:cs="Times New Roman"/>
          <w:sz w:val="28"/>
          <w:szCs w:val="28"/>
        </w:rPr>
        <w:t xml:space="preserve">ивших в законную силу решений судов, арбитражных судов о признании недействительными ненормативных правовых актов, незаконными решений и действий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>(бездействия) органов местного самоуправления и их должностных лиц в целях выработки и принятия мер по предупр</w:t>
      </w:r>
      <w:r>
        <w:rPr>
          <w:rFonts w:ascii="Times New Roman" w:hAnsi="Times New Roman" w:cs="Times New Roman"/>
          <w:sz w:val="28"/>
          <w:szCs w:val="28"/>
        </w:rPr>
        <w:t>еждению и устранению причин выявленных нарушений.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Отраслевым (функциональным)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принимать меры по устранению условий, способствующих совершению коррупционных правонарушений, с которыми граждане </w:t>
      </w:r>
      <w:r>
        <w:rPr>
          <w:rFonts w:ascii="Times New Roman" w:hAnsi="Times New Roman" w:cs="Times New Roman"/>
          <w:sz w:val="28"/>
          <w:szCs w:val="28"/>
        </w:rPr>
        <w:t>встречаются наиболее часто (бытовая коррупция);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размещать в зданиях и помещениях, занимаемых органами местного самоуправления и подведомственными организациями, информационные стенды с материалами по профилактике коррупционных проявлений со стороны граж</w:t>
      </w:r>
      <w:r>
        <w:rPr>
          <w:rFonts w:ascii="Times New Roman" w:hAnsi="Times New Roman" w:cs="Times New Roman"/>
          <w:sz w:val="28"/>
          <w:szCs w:val="28"/>
        </w:rPr>
        <w:t>дан и предупреждению коррупционного поведения муниципальных служащих;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принимать меры по повышению уровня правовой грамотности граждан, их правовому воспитанию и популяризации антикоррупционных стандартов поведения, основанных на знаниях общих прав и обя</w:t>
      </w:r>
      <w:r>
        <w:rPr>
          <w:rFonts w:ascii="Times New Roman" w:hAnsi="Times New Roman" w:cs="Times New Roman"/>
          <w:sz w:val="28"/>
          <w:szCs w:val="28"/>
        </w:rPr>
        <w:t>занностей, и при необходимости осуществлять внесение соответствующих изменений в муниципальные нормативные правовые акты;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обеспечить разработку и издание методических пособий и печатной продукции по вопросам повышения уровня правосознания граждан и попу</w:t>
      </w:r>
      <w:r>
        <w:rPr>
          <w:rFonts w:ascii="Times New Roman" w:hAnsi="Times New Roman" w:cs="Times New Roman"/>
          <w:sz w:val="28"/>
          <w:szCs w:val="28"/>
        </w:rPr>
        <w:t>ляризации антикоррупционных стандартов поведения, основанных на знаниях общих прав и обязанностей;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организовать проведение «прямых линий» с гражданами по вопросам антикоррупционного просвещения, отнесенным к сфере деятельности органов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ления, посредством которых проводить познавательно–разъяснительную работу;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пределах своей компетенции оказывать отделу по профилактике коррупционных и иных правонарушений содействие в сфере противодействия коррупции в Камчатском крае.</w:t>
      </w:r>
    </w:p>
    <w:p w:rsidR="00D10CF3" w:rsidRDefault="006611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Отраслевым (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функциональным) органам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ежегодно не позднее </w:t>
      </w:r>
      <w:r>
        <w:rPr>
          <w:rFonts w:ascii="Times New Roman" w:hAnsi="Times New Roman" w:cs="Times New Roman"/>
          <w:b/>
          <w:sz w:val="28"/>
          <w:szCs w:val="28"/>
        </w:rPr>
        <w:t>15 декабря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в общий отдел управления делами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отчет по исполнению данного Плана.</w:t>
      </w:r>
    </w:p>
    <w:sectPr w:rsidR="00D10CF3">
      <w:headerReference w:type="default" r:id="rId12"/>
      <w:pgSz w:w="11906" w:h="16838"/>
      <w:pgMar w:top="1134" w:right="851" w:bottom="1135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611DD">
      <w:pPr>
        <w:spacing w:after="0" w:line="240" w:lineRule="auto"/>
      </w:pPr>
      <w:r>
        <w:separator/>
      </w:r>
    </w:p>
  </w:endnote>
  <w:endnote w:type="continuationSeparator" w:id="0">
    <w:p w:rsidR="00000000" w:rsidRDefault="0066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611DD">
      <w:pPr>
        <w:spacing w:after="0" w:line="240" w:lineRule="auto"/>
      </w:pPr>
      <w:r>
        <w:separator/>
      </w:r>
    </w:p>
  </w:footnote>
  <w:footnote w:type="continuationSeparator" w:id="0">
    <w:p w:rsidR="00000000" w:rsidRDefault="00661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CF3" w:rsidRDefault="00D10CF3">
    <w:pPr>
      <w:pStyle w:val="aa"/>
      <w:jc w:val="center"/>
      <w:rPr>
        <w:rFonts w:ascii="Times New Roman" w:hAnsi="Times New Roman" w:cs="Times New Roman"/>
      </w:rPr>
    </w:pPr>
  </w:p>
  <w:p w:rsidR="00D10CF3" w:rsidRDefault="00D10C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D0219"/>
    <w:multiLevelType w:val="multilevel"/>
    <w:tmpl w:val="616CFA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4D427C"/>
    <w:multiLevelType w:val="multilevel"/>
    <w:tmpl w:val="87F8DDE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4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F3"/>
    <w:rsid w:val="006611DD"/>
    <w:rsid w:val="00D1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D8C89-4CA6-4AFC-A560-B9F2BD74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5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uiPriority w:val="99"/>
    <w:semiHidden/>
    <w:qFormat/>
    <w:rsid w:val="00E72DA7"/>
    <w:rPr>
      <w:rFonts w:ascii="Calibri" w:eastAsia="Calibri" w:hAnsi="Calibri" w:cs="Times New Roman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277F0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31799B"/>
  </w:style>
  <w:style w:type="character" w:customStyle="1" w:styleId="-">
    <w:name w:val="Интернет-ссылка"/>
    <w:basedOn w:val="a0"/>
    <w:unhideWhenUsed/>
    <w:rsid w:val="00681BFE"/>
    <w:rPr>
      <w:color w:val="0563C1" w:themeColor="hyperlink"/>
      <w:u w:val="single"/>
    </w:rPr>
  </w:style>
  <w:style w:type="character" w:customStyle="1" w:styleId="ab">
    <w:name w:val="Гипертекстовая ссылка"/>
    <w:qFormat/>
    <w:rsid w:val="00A346F0"/>
    <w:rPr>
      <w:b/>
      <w:bCs/>
      <w:color w:val="008000"/>
      <w:sz w:val="20"/>
      <w:szCs w:val="20"/>
      <w:u w:val="single"/>
    </w:rPr>
  </w:style>
  <w:style w:type="character" w:customStyle="1" w:styleId="ac">
    <w:name w:val="Текст концевой сноски Знак"/>
    <w:basedOn w:val="a0"/>
    <w:link w:val="ad"/>
    <w:qFormat/>
    <w:rsid w:val="00A346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sid w:val="00A346F0"/>
    <w:rPr>
      <w:vertAlign w:val="superscript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 Unicode MS"/>
      <w:lang/>
    </w:rPr>
  </w:style>
  <w:style w:type="paragraph" w:styleId="a4">
    <w:name w:val="Plain Text"/>
    <w:basedOn w:val="a"/>
    <w:link w:val="a3"/>
    <w:uiPriority w:val="99"/>
    <w:semiHidden/>
    <w:unhideWhenUsed/>
    <w:qFormat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paragraph" w:customStyle="1" w:styleId="af4">
    <w:name w:val="Колонтитул"/>
    <w:basedOn w:val="a"/>
    <w:qFormat/>
  </w:style>
  <w:style w:type="paragraph" w:styleId="a6">
    <w:name w:val="footer"/>
    <w:basedOn w:val="a"/>
    <w:link w:val="a5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7"/>
    <w:semiHidden/>
    <w:unhideWhenUsed/>
    <w:qFormat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9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uiPriority w:val="99"/>
    <w:qFormat/>
    <w:rsid w:val="00A346F0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A346F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Комментарий"/>
    <w:basedOn w:val="a"/>
    <w:next w:val="a"/>
    <w:qFormat/>
    <w:rsid w:val="00A346F0"/>
    <w:pPr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styleId="ad">
    <w:name w:val="endnote text"/>
    <w:basedOn w:val="a"/>
    <w:link w:val="ac"/>
    <w:rsid w:val="00A34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A346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 Spacing"/>
    <w:qFormat/>
    <w:rsid w:val="00A346F0"/>
    <w:rPr>
      <w:rFonts w:cs="Times New Roman"/>
    </w:rPr>
  </w:style>
  <w:style w:type="paragraph" w:styleId="af7">
    <w:name w:val="List Paragraph"/>
    <w:basedOn w:val="a"/>
    <w:uiPriority w:val="34"/>
    <w:qFormat/>
    <w:rsid w:val="00A346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AB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335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335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89F983377779CAE289AA25071C6E519B046E72FC7E8B0BBEA368FF83CF20ECD41E9B7C26574B2EA9B63BE4DHF6E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D89F983377779CAE289AA25071C6E519BD4DEB20C1E8B0BBEA368FF83CF20ECD41E9B7C26574B2EA9B63BE4DHF6E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D89F983377779CAE289AA25071C6E519BD4DEB20C1E8B0BBEA368FF83CF20EDF41B1BEC76F3EE3A7D06CBC4EE1B472232B998FH061V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D89F983377779CAE289AA25071C6E519BD4DEB20C1E8B0BBEA368FF83CF20ECD41E9B7C26574B2EA9B63BE4DHF6E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FE826-57CC-430A-A808-F255283B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dc:description/>
  <cp:lastModifiedBy>Константин</cp:lastModifiedBy>
  <cp:revision>2</cp:revision>
  <cp:lastPrinted>2021-11-24T01:32:00Z</cp:lastPrinted>
  <dcterms:created xsi:type="dcterms:W3CDTF">2024-12-26T02:44:00Z</dcterms:created>
  <dcterms:modified xsi:type="dcterms:W3CDTF">2024-12-26T02:44:00Z</dcterms:modified>
  <dc:language>ru-RU</dc:language>
</cp:coreProperties>
</file>