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5103"/>
        <w:gridCol w:w="4678"/>
      </w:tblGrid>
      <w:tr w:rsidR="0032355E" w:rsidRPr="00AB5993" w:rsidTr="00B6143D">
        <w:trPr>
          <w:trHeight w:val="350"/>
        </w:trPr>
        <w:tc>
          <w:tcPr>
            <w:tcW w:w="2802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AB5993"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8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103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Функции, задачи учреждения</w:t>
            </w:r>
          </w:p>
        </w:tc>
        <w:tc>
          <w:tcPr>
            <w:tcW w:w="4678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Оказываемые услуги учреждения</w:t>
            </w:r>
          </w:p>
        </w:tc>
      </w:tr>
      <w:tr w:rsidR="0032355E" w:rsidRPr="00AB5993" w:rsidTr="00B6143D">
        <w:tc>
          <w:tcPr>
            <w:tcW w:w="2802" w:type="dxa"/>
          </w:tcPr>
          <w:p w:rsidR="0032355E" w:rsidRPr="00AB5993" w:rsidRDefault="002B1FE2" w:rsidP="00B6143D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</w:t>
            </w:r>
            <w:r w:rsidR="0032355E" w:rsidRPr="00AB5993">
              <w:rPr>
                <w:rFonts w:eastAsia="Times New Roman"/>
                <w:sz w:val="24"/>
                <w:szCs w:val="24"/>
              </w:rPr>
              <w:t>казенное</w:t>
            </w:r>
            <w:r w:rsidR="00B6143D">
              <w:rPr>
                <w:rFonts w:eastAsia="Times New Roman"/>
                <w:sz w:val="24"/>
                <w:szCs w:val="24"/>
              </w:rPr>
              <w:t xml:space="preserve"> </w:t>
            </w:r>
            <w:r w:rsidR="0032355E" w:rsidRPr="00AB5993">
              <w:rPr>
                <w:rFonts w:eastAsia="Times New Roman"/>
                <w:sz w:val="24"/>
                <w:szCs w:val="24"/>
              </w:rPr>
              <w:t>учреждение</w:t>
            </w:r>
            <w:r w:rsidR="00B6143D">
              <w:rPr>
                <w:rFonts w:eastAsia="Times New Roman"/>
                <w:sz w:val="24"/>
                <w:szCs w:val="24"/>
              </w:rPr>
              <w:t xml:space="preserve"> </w:t>
            </w:r>
            <w:r w:rsidR="0032355E" w:rsidRPr="00AB5993">
              <w:rPr>
                <w:rFonts w:eastAsia="Times New Roman"/>
                <w:sz w:val="24"/>
                <w:szCs w:val="24"/>
              </w:rPr>
              <w:t>«Учреждение защиты от чрезвычайных ситуаций»</w:t>
            </w:r>
          </w:p>
        </w:tc>
        <w:tc>
          <w:tcPr>
            <w:tcW w:w="3118" w:type="dxa"/>
          </w:tcPr>
          <w:p w:rsidR="00B15C2F" w:rsidRPr="00AB5993" w:rsidRDefault="003D41FF" w:rsidP="003F4477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Деятельность</w:t>
            </w:r>
            <w:r w:rsidR="003F4477" w:rsidRPr="00AB5993">
              <w:rPr>
                <w:rFonts w:eastAsia="Times New Roman"/>
                <w:sz w:val="24"/>
                <w:szCs w:val="24"/>
              </w:rPr>
              <w:t xml:space="preserve"> в сфере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</w:t>
            </w:r>
            <w:r w:rsidR="00052A19" w:rsidRPr="00AB5993">
              <w:rPr>
                <w:rFonts w:eastAsia="Times New Roman"/>
                <w:sz w:val="24"/>
                <w:szCs w:val="24"/>
              </w:rPr>
              <w:t>, а также в сфере материального и технического обеспечения органов местного самоуправления Вилючинского городского округа</w:t>
            </w:r>
          </w:p>
        </w:tc>
        <w:tc>
          <w:tcPr>
            <w:tcW w:w="5103" w:type="dxa"/>
          </w:tcPr>
          <w:p w:rsidR="008B424B" w:rsidRPr="00AB5993" w:rsidRDefault="00C44FAF" w:rsidP="003F4477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</w:t>
            </w:r>
            <w:r w:rsidR="003D41FF" w:rsidRPr="00AB5993">
              <w:rPr>
                <w:rFonts w:eastAsia="Times New Roman"/>
                <w:sz w:val="24"/>
                <w:szCs w:val="24"/>
              </w:rPr>
              <w:t>выполнени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работ, оказани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услуг в целях осуществления предусмотренных законодательством Российской Федерации полномочий органов местного самоуправления Вилючинского городского округа в сфере управленческой деятельности по планированию и организации выполнения мероприятий в области гражданской обороны, защиты населения и территорий от чрезвычайных ситуаций природного и техногенного характера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1A2ACE" w:rsidRPr="00AB5993" w:rsidRDefault="008B424B" w:rsidP="003F4477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</w:t>
            </w:r>
            <w:r w:rsidR="003D41FF" w:rsidRPr="00AB5993">
              <w:rPr>
                <w:rFonts w:eastAsia="Times New Roman"/>
                <w:sz w:val="24"/>
                <w:szCs w:val="24"/>
              </w:rPr>
              <w:t>обеспечени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первичных мер пожарной безопасности на территории закрытого административно-территориального образования города Вилючинска Камчатского края,  для повседневного управления территориальной подсистемы единой государственной системы предупреждения и л</w:t>
            </w:r>
            <w:r w:rsidR="001A2ACE" w:rsidRPr="00AB5993">
              <w:rPr>
                <w:rFonts w:eastAsia="Times New Roman"/>
                <w:sz w:val="24"/>
                <w:szCs w:val="24"/>
              </w:rPr>
              <w:t>иквидации чрезвычайных ситуаций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1A2ACE" w:rsidRPr="00AB5993" w:rsidRDefault="001A2ACE" w:rsidP="001A2ACE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</w:t>
            </w:r>
            <w:r w:rsidR="003D41FF" w:rsidRPr="00AB5993">
              <w:rPr>
                <w:rFonts w:eastAsia="Times New Roman"/>
                <w:sz w:val="24"/>
                <w:szCs w:val="24"/>
              </w:rPr>
              <w:t>обеспечени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участия органов местного самоуправления в профилактике терроризма и экстремизма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1A2ACE" w:rsidRPr="00AB5993" w:rsidRDefault="001A2ACE" w:rsidP="001A2ACE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минимизаци</w:t>
            </w:r>
            <w:r w:rsidR="000776D8">
              <w:rPr>
                <w:rFonts w:eastAsia="Times New Roman"/>
                <w:sz w:val="24"/>
                <w:szCs w:val="24"/>
              </w:rPr>
              <w:t>я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и (или) ликвидаци</w:t>
            </w:r>
            <w:r w:rsidR="000776D8">
              <w:rPr>
                <w:rFonts w:eastAsia="Times New Roman"/>
                <w:sz w:val="24"/>
                <w:szCs w:val="24"/>
              </w:rPr>
              <w:t>я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последствий проя</w:t>
            </w:r>
            <w:r w:rsidRPr="00AB5993">
              <w:rPr>
                <w:rFonts w:eastAsia="Times New Roman"/>
                <w:sz w:val="24"/>
                <w:szCs w:val="24"/>
              </w:rPr>
              <w:t>влений терроризма и экстремизма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32355E" w:rsidRPr="00AB5993" w:rsidRDefault="001A2ACE" w:rsidP="000776D8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</w:t>
            </w:r>
            <w:r w:rsidR="003D41FF" w:rsidRPr="00AB5993">
              <w:rPr>
                <w:rFonts w:eastAsia="Times New Roman"/>
                <w:sz w:val="24"/>
                <w:szCs w:val="24"/>
              </w:rPr>
              <w:t>материально</w:t>
            </w:r>
            <w:r w:rsidRPr="00AB5993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и техническо</w:t>
            </w:r>
            <w:r w:rsidRPr="00AB5993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обеспечени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органов местного самоуправления Вилючинского городского округа.</w:t>
            </w:r>
          </w:p>
        </w:tc>
        <w:tc>
          <w:tcPr>
            <w:tcW w:w="4678" w:type="dxa"/>
          </w:tcPr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организаци</w:t>
            </w:r>
            <w:r w:rsidR="00E92549" w:rsidRPr="00AB5993">
              <w:rPr>
                <w:rFonts w:eastAsia="Times New Roman"/>
                <w:sz w:val="24"/>
                <w:szCs w:val="24"/>
              </w:rPr>
              <w:t>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участие в предупреждении и ликвидации последствий чрезвычайных ситуаций в границах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организаци</w:t>
            </w:r>
            <w:r w:rsidR="00E92549" w:rsidRPr="00AB5993">
              <w:rPr>
                <w:rFonts w:eastAsia="Times New Roman"/>
                <w:sz w:val="24"/>
                <w:szCs w:val="24"/>
              </w:rPr>
              <w:t>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осуществление мероприятий по гражданской обороне, защите населения и территории Вилючинского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создание и содержание резерва материальных ресурсов в целях гражданской обороны и ликвидации чрезвычайных ситуаций;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консультирование населения, учреждений, организаций независимо от их форм собственности по вопросам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деятельность по обеспечению разработки и выполнения мероприятий гражданской обороны, защиты населения и территорий от ЧС;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>- координаци</w:t>
            </w:r>
            <w:r w:rsidR="009A6EC6" w:rsidRPr="00AB5993">
              <w:rPr>
                <w:rFonts w:eastAsia="Times New Roman"/>
                <w:sz w:val="24"/>
                <w:szCs w:val="24"/>
              </w:rPr>
              <w:t>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проведение работ, разработк</w:t>
            </w:r>
            <w:r w:rsidR="009A6EC6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плановых и нормативных документов в области гражданской обороны, защиты населения и территорий от ЧС;</w:t>
            </w:r>
          </w:p>
          <w:p w:rsidR="001A2ACE" w:rsidRPr="00AB5993" w:rsidRDefault="00B15C2F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координация</w:t>
            </w:r>
            <w:r w:rsidR="005953AB" w:rsidRPr="00AB5993">
              <w:rPr>
                <w:rFonts w:eastAsia="Times New Roman"/>
                <w:sz w:val="24"/>
                <w:szCs w:val="24"/>
              </w:rPr>
              <w:t xml:space="preserve"> деятельности оперативно - диспетчерских служб организаций, предприятий и учреждений н</w:t>
            </w:r>
            <w:r w:rsidR="000776D8">
              <w:rPr>
                <w:rFonts w:eastAsia="Times New Roman"/>
                <w:sz w:val="24"/>
                <w:szCs w:val="24"/>
              </w:rPr>
              <w:t>езависимо от форм собственности;</w:t>
            </w:r>
          </w:p>
          <w:p w:rsidR="005953AB" w:rsidRPr="00AB5993" w:rsidRDefault="001A2ACE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о</w:t>
            </w:r>
            <w:r w:rsidR="005953AB" w:rsidRPr="00AB5993">
              <w:rPr>
                <w:rFonts w:eastAsia="Times New Roman"/>
                <w:sz w:val="24"/>
                <w:szCs w:val="24"/>
              </w:rPr>
              <w:t>рганизация мероприят</w:t>
            </w:r>
            <w:r w:rsidR="00662A7C">
              <w:rPr>
                <w:rFonts w:eastAsia="Times New Roman"/>
                <w:sz w:val="24"/>
                <w:szCs w:val="24"/>
              </w:rPr>
              <w:t>ий по предупреждению возникновения</w:t>
            </w:r>
            <w:r w:rsidR="005953AB" w:rsidRPr="00AB5993">
              <w:rPr>
                <w:rFonts w:eastAsia="Times New Roman"/>
                <w:sz w:val="24"/>
                <w:szCs w:val="24"/>
              </w:rPr>
              <w:t xml:space="preserve"> ЧС;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сбор, анализ и обработк</w:t>
            </w:r>
            <w:r w:rsidR="00B15C2F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информации в области гражданской обороны, защиты населения и территорий от ЧС, а также обмен этой информацией в установленном законодательством порядке;</w:t>
            </w:r>
          </w:p>
          <w:p w:rsidR="00AB5993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разработк</w:t>
            </w:r>
            <w:r w:rsidR="00AB5993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мероприятий по подготовке к эвакуации населения, материальных и культурных ценностей в безопасные районы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5953AB" w:rsidRPr="00AB5993" w:rsidRDefault="00AB5993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</w:t>
            </w:r>
            <w:r w:rsidR="005953AB" w:rsidRPr="00AB5993">
              <w:rPr>
                <w:rFonts w:eastAsia="Times New Roman"/>
                <w:sz w:val="24"/>
                <w:szCs w:val="24"/>
              </w:rPr>
              <w:t xml:space="preserve"> проведение мероприятий по устойчивому функционированию организаций в военное время;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прием от населения и организаций сообщений о любых ЧС, несущих информацию об угрозе или факте возникновения ЧС;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>- обработк</w:t>
            </w:r>
            <w:r w:rsidR="00C44FAF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анализ данных о</w:t>
            </w:r>
            <w:r w:rsidR="00662A7C">
              <w:rPr>
                <w:rFonts w:eastAsia="Times New Roman"/>
                <w:sz w:val="24"/>
                <w:szCs w:val="24"/>
              </w:rPr>
              <w:t xml:space="preserve"> ЧС, определение ее масштаба, </w:t>
            </w:r>
            <w:r w:rsidRPr="00AB5993">
              <w:rPr>
                <w:rFonts w:eastAsia="Times New Roman"/>
                <w:sz w:val="24"/>
                <w:szCs w:val="24"/>
              </w:rPr>
              <w:t>уточнение состава дежурно-диспетчерских служб, привлекаемых для реагирования на ЧС, их оповещение о переводе в высшие режимы</w:t>
            </w:r>
            <w:r w:rsidR="00662A7C">
              <w:rPr>
                <w:rFonts w:eastAsia="Times New Roman"/>
                <w:sz w:val="24"/>
                <w:szCs w:val="24"/>
              </w:rPr>
              <w:t xml:space="preserve"> </w:t>
            </w:r>
            <w:r w:rsidRPr="00AB5993">
              <w:rPr>
                <w:rFonts w:eastAsia="Times New Roman"/>
                <w:sz w:val="24"/>
                <w:szCs w:val="24"/>
              </w:rPr>
              <w:t>функционирования;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обобщение информации о произошедших ЧС (за сутки дежурства), о ходе работ по их ликвидации и предоставление соответствующих докладов по подчиненности;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обеспечение участия органов местного самоуправления в профилактике терроризма и экстремизма, а также минимизации и (или) ликвидации последствий проявления терроризма и экстремизма в границах Вилючинского городского округа (информирование населения территории Вилючинского городского округа по вопросам противодействия терроризму и экстремистской деятельности; содействие правоохранительным органам в выявлении правонарушений и преступлений данной категории, а также ликвидации их последствий), обеспечение реализации постановлений администрации Вилючинского городского округа по профилактике проя</w:t>
            </w:r>
            <w:r w:rsidR="000776D8">
              <w:rPr>
                <w:rFonts w:eastAsia="Times New Roman"/>
                <w:sz w:val="24"/>
                <w:szCs w:val="24"/>
              </w:rPr>
              <w:t>влений терроризма и экстремизма;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обеспечение в соответствии с санитарными нормами и правилами, </w:t>
            </w:r>
            <w:r w:rsidRPr="00DF4135">
              <w:rPr>
                <w:rFonts w:eastAsia="Times New Roman"/>
                <w:sz w:val="24"/>
                <w:szCs w:val="24"/>
              </w:rPr>
              <w:t>правилами пожарной безопасности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</w:t>
            </w:r>
            <w:r w:rsidRPr="00AB5993">
              <w:rPr>
                <w:rFonts w:eastAsia="Times New Roman"/>
                <w:sz w:val="24"/>
                <w:szCs w:val="24"/>
              </w:rPr>
              <w:lastRenderedPageBreak/>
              <w:t xml:space="preserve">содержания нежилых помещений, находящихся в оперативном управлении </w:t>
            </w:r>
            <w:r w:rsidR="00DF4135">
              <w:rPr>
                <w:rFonts w:eastAsia="Times New Roman"/>
                <w:sz w:val="24"/>
                <w:szCs w:val="24"/>
              </w:rPr>
              <w:t>учреждения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 проведение работ по </w:t>
            </w:r>
            <w:r w:rsidRPr="00DF4135">
              <w:rPr>
                <w:rFonts w:eastAsia="Times New Roman"/>
                <w:sz w:val="24"/>
                <w:szCs w:val="24"/>
              </w:rPr>
              <w:t>благоустройству, озеленению и уборке территории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администрации Вилючинского городского округа, праздничному оформлению фасада здания администрации Вилючинского городского округа;</w:t>
            </w:r>
          </w:p>
          <w:p w:rsidR="005953AB" w:rsidRPr="00DF4135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DF4135">
              <w:rPr>
                <w:rFonts w:eastAsia="Times New Roman"/>
                <w:sz w:val="24"/>
                <w:szCs w:val="24"/>
              </w:rPr>
              <w:t>- организация хозяйственного обслуживания мероприятий (совещаний, конференций и т.п.), проводимых в органах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обеспечение технического обслуживания, ремонта имущества (включая средства связи и систему видеонаблюдения)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администрирование и обеспечение бесперебойного функционирования локальной сети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администрирование и обеспечение бесперебойного функционирования системы электронной почты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>- определение операционной системы и стандартного набора системного программного обеспечения, устанавливаемого на компьютерном оборудовании на рабочих местах в органах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осуществление технического обслуживания компьютерного оборудования и серверов локальной сети, а также организация гарантийного и послегарантийного ремонта, крупноузловой замены комплектующих компьютерного оборудования, установка компьютерного и периферийного оборудования на рабочих местах в органах местного самоуправления администрации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обеспечение деятельности структурных подразделений администрации Вилючинского городского округа в части подбора и приобретения готовых программных продуктов и услуг по информационному и программному обеспечению;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обеспечение доступа органов местного самоуправления Вилючинского городского округа к информационно – телекоммуникационной сети «Интернет», администрирование узла доступа к информационно – телекоммуникационной сети «Интернет»;</w:t>
            </w:r>
          </w:p>
          <w:p w:rsidR="005953AB" w:rsidRPr="00DF4135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DF4135">
              <w:rPr>
                <w:rFonts w:eastAsia="Times New Roman"/>
                <w:sz w:val="24"/>
                <w:szCs w:val="24"/>
              </w:rPr>
              <w:lastRenderedPageBreak/>
              <w:t>- оказание консультационной и методической помощи, информационной и технической поддержки сотрудникам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администрирование и обеспечение бесперебойного функционирования АТС и телефонной сети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разработка общей концепции, структуры, физической и логической схем развития, модернизации и повышения надежности сети;</w:t>
            </w:r>
          </w:p>
          <w:p w:rsidR="005953AB" w:rsidRPr="00DF4135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DF4135">
              <w:rPr>
                <w:rFonts w:eastAsia="Times New Roman"/>
                <w:sz w:val="24"/>
                <w:szCs w:val="24"/>
              </w:rPr>
              <w:t>- администрирование официального сайта органов местного самоуправления Вилючинского городского округа, размещение актуальной информации  на официальном сайте органов местного самоуправления Вилючинского городского округа;</w:t>
            </w:r>
          </w:p>
          <w:p w:rsidR="005953AB" w:rsidRPr="00AB5993" w:rsidRDefault="005953AB" w:rsidP="000776D8">
            <w:pPr>
              <w:tabs>
                <w:tab w:val="left" w:pos="197"/>
              </w:tabs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выполнение иных функций по обеспечению деятельности </w:t>
            </w:r>
            <w:r w:rsidR="000776D8">
              <w:rPr>
                <w:rFonts w:eastAsia="Times New Roman"/>
                <w:sz w:val="24"/>
                <w:szCs w:val="24"/>
              </w:rPr>
              <w:t>органов местного самоуправления;</w:t>
            </w:r>
          </w:p>
          <w:p w:rsidR="005953AB" w:rsidRPr="00AB5993" w:rsidRDefault="00AD06F2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</w:t>
            </w:r>
            <w:r w:rsidR="005953AB" w:rsidRPr="00AB5993">
              <w:rPr>
                <w:rFonts w:eastAsia="Times New Roman"/>
                <w:sz w:val="24"/>
                <w:szCs w:val="24"/>
              </w:rPr>
              <w:t>организация очистки, уборки, охраны и безопасности нежилых зданий и помещений администрации Вилючинского</w:t>
            </w:r>
            <w:r w:rsidR="000776D8">
              <w:rPr>
                <w:rFonts w:eastAsia="Times New Roman"/>
                <w:sz w:val="24"/>
                <w:szCs w:val="24"/>
              </w:rPr>
              <w:t xml:space="preserve"> городского округа;</w:t>
            </w:r>
          </w:p>
          <w:p w:rsidR="0032355E" w:rsidRPr="00AB5993" w:rsidRDefault="00AD06F2" w:rsidP="008B424B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</w:t>
            </w:r>
            <w:r w:rsidR="005953AB" w:rsidRPr="00AB5993">
              <w:rPr>
                <w:rFonts w:eastAsia="Times New Roman"/>
                <w:sz w:val="24"/>
                <w:szCs w:val="24"/>
              </w:rPr>
              <w:t xml:space="preserve">обеспечение перевозки в служебных </w:t>
            </w:r>
            <w:r w:rsidR="005953AB" w:rsidRPr="00AB5993">
              <w:rPr>
                <w:rFonts w:eastAsia="Times New Roman"/>
                <w:sz w:val="24"/>
                <w:szCs w:val="24"/>
              </w:rPr>
              <w:lastRenderedPageBreak/>
              <w:t>целях сотрудников органов местного самоуправления Вилючинского городского округа служебным автомобильным транспортом.</w:t>
            </w:r>
          </w:p>
        </w:tc>
      </w:tr>
    </w:tbl>
    <w:p w:rsidR="0051547C" w:rsidRDefault="0051547C" w:rsidP="008F72D8">
      <w:pPr>
        <w:shd w:val="clear" w:color="auto" w:fill="FFFFFF"/>
        <w:spacing w:before="293" w:line="235" w:lineRule="exact"/>
        <w:ind w:right="108"/>
        <w:rPr>
          <w:rFonts w:eastAsia="Times New Roman"/>
          <w:sz w:val="28"/>
          <w:szCs w:val="28"/>
        </w:rPr>
      </w:pPr>
    </w:p>
    <w:p w:rsidR="008F72D8" w:rsidRDefault="008F72D8" w:rsidP="008F72D8">
      <w:pPr>
        <w:shd w:val="clear" w:color="auto" w:fill="FFFFFF"/>
        <w:spacing w:before="293" w:line="235" w:lineRule="exact"/>
        <w:ind w:right="108"/>
        <w:jc w:val="center"/>
        <w:rPr>
          <w:rFonts w:eastAsia="Times New Roman"/>
          <w:sz w:val="28"/>
          <w:szCs w:val="28"/>
        </w:rPr>
      </w:pPr>
    </w:p>
    <w:p w:rsidR="00A94E6D" w:rsidRDefault="00A94E6D" w:rsidP="008F72D8">
      <w:pPr>
        <w:shd w:val="clear" w:color="auto" w:fill="FFFFFF"/>
        <w:spacing w:before="293" w:line="235" w:lineRule="exact"/>
        <w:ind w:right="108"/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2"/>
        <w:gridCol w:w="1981"/>
        <w:gridCol w:w="1936"/>
        <w:gridCol w:w="1933"/>
        <w:gridCol w:w="1938"/>
        <w:gridCol w:w="1933"/>
        <w:gridCol w:w="1938"/>
        <w:gridCol w:w="1719"/>
      </w:tblGrid>
      <w:tr w:rsidR="008F72D8" w:rsidRPr="00926448" w:rsidTr="00926448">
        <w:trPr>
          <w:trHeight w:val="301"/>
        </w:trPr>
        <w:tc>
          <w:tcPr>
            <w:tcW w:w="4297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871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874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659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2020</w:t>
            </w:r>
          </w:p>
        </w:tc>
      </w:tr>
      <w:tr w:rsidR="00926448" w:rsidTr="00926448">
        <w:tc>
          <w:tcPr>
            <w:tcW w:w="2314" w:type="dxa"/>
          </w:tcPr>
          <w:p w:rsidR="00926448" w:rsidRPr="00926448" w:rsidRDefault="00926448" w:rsidP="00926448">
            <w:pPr>
              <w:jc w:val="center"/>
            </w:pPr>
            <w:r w:rsidRPr="00926448">
              <w:t>бюджетное финансирование</w:t>
            </w:r>
          </w:p>
        </w:tc>
        <w:tc>
          <w:tcPr>
            <w:tcW w:w="1983" w:type="dxa"/>
          </w:tcPr>
          <w:p w:rsidR="00926448" w:rsidRPr="00926448" w:rsidRDefault="00926448" w:rsidP="00926448">
            <w:pPr>
              <w:jc w:val="center"/>
            </w:pPr>
            <w:r w:rsidRPr="00926448">
              <w:t>фактические показатели</w:t>
            </w:r>
          </w:p>
        </w:tc>
        <w:tc>
          <w:tcPr>
            <w:tcW w:w="1937" w:type="dxa"/>
          </w:tcPr>
          <w:p w:rsidR="00926448" w:rsidRPr="0031652F" w:rsidRDefault="00926448" w:rsidP="00926448">
            <w:pPr>
              <w:jc w:val="center"/>
            </w:pPr>
            <w:r w:rsidRPr="0031652F">
              <w:t>бюджетное финансирование</w:t>
            </w:r>
          </w:p>
        </w:tc>
        <w:tc>
          <w:tcPr>
            <w:tcW w:w="1934" w:type="dxa"/>
          </w:tcPr>
          <w:p w:rsidR="00926448" w:rsidRDefault="00926448" w:rsidP="00926448">
            <w:pPr>
              <w:jc w:val="center"/>
            </w:pPr>
            <w:r w:rsidRPr="0031652F">
              <w:t>фактические показатели</w:t>
            </w:r>
          </w:p>
          <w:p w:rsidR="00AB5993" w:rsidRPr="00AB5993" w:rsidRDefault="00AB5993" w:rsidP="0092644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39" w:type="dxa"/>
          </w:tcPr>
          <w:p w:rsidR="00926448" w:rsidRPr="0031652F" w:rsidRDefault="00926448" w:rsidP="00926448">
            <w:pPr>
              <w:jc w:val="center"/>
            </w:pPr>
            <w:r w:rsidRPr="0031652F">
              <w:t>бюджетное финансирование</w:t>
            </w:r>
          </w:p>
        </w:tc>
        <w:tc>
          <w:tcPr>
            <w:tcW w:w="1935" w:type="dxa"/>
          </w:tcPr>
          <w:p w:rsidR="00926448" w:rsidRDefault="00926448" w:rsidP="00926448">
            <w:pPr>
              <w:jc w:val="center"/>
            </w:pPr>
            <w:r w:rsidRPr="0031652F">
              <w:t>фактические показатели</w:t>
            </w:r>
          </w:p>
        </w:tc>
        <w:tc>
          <w:tcPr>
            <w:tcW w:w="1939" w:type="dxa"/>
          </w:tcPr>
          <w:p w:rsidR="00926448" w:rsidRPr="0031652F" w:rsidRDefault="00926448" w:rsidP="00926448">
            <w:pPr>
              <w:jc w:val="center"/>
            </w:pPr>
            <w:r w:rsidRPr="0031652F">
              <w:t>бюджетное финансирование</w:t>
            </w:r>
          </w:p>
        </w:tc>
        <w:tc>
          <w:tcPr>
            <w:tcW w:w="1720" w:type="dxa"/>
          </w:tcPr>
          <w:p w:rsidR="00926448" w:rsidRDefault="00926448" w:rsidP="00926448">
            <w:pPr>
              <w:jc w:val="center"/>
            </w:pPr>
            <w:r w:rsidRPr="0031652F">
              <w:t>фактические показатели</w:t>
            </w:r>
          </w:p>
        </w:tc>
      </w:tr>
      <w:tr w:rsidR="00926448" w:rsidRPr="00AD06F2" w:rsidTr="00926448">
        <w:tc>
          <w:tcPr>
            <w:tcW w:w="2314" w:type="dxa"/>
          </w:tcPr>
          <w:p w:rsidR="008F72D8" w:rsidRPr="00AD06F2" w:rsidRDefault="00907D90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32 890 412,38</w:t>
            </w:r>
          </w:p>
        </w:tc>
        <w:tc>
          <w:tcPr>
            <w:tcW w:w="1983" w:type="dxa"/>
          </w:tcPr>
          <w:p w:rsidR="008F72D8" w:rsidRPr="00AD06F2" w:rsidRDefault="00907D90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32 888 372, 35</w:t>
            </w:r>
          </w:p>
        </w:tc>
        <w:tc>
          <w:tcPr>
            <w:tcW w:w="1937" w:type="dxa"/>
          </w:tcPr>
          <w:p w:rsidR="008F72D8" w:rsidRPr="00AD06F2" w:rsidRDefault="00907D90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42 565 000,00</w:t>
            </w:r>
          </w:p>
        </w:tc>
        <w:tc>
          <w:tcPr>
            <w:tcW w:w="1934" w:type="dxa"/>
          </w:tcPr>
          <w:p w:rsidR="008F72D8" w:rsidRPr="00AD06F2" w:rsidRDefault="00907D90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15 855 472,99</w:t>
            </w:r>
          </w:p>
        </w:tc>
        <w:tc>
          <w:tcPr>
            <w:tcW w:w="1939" w:type="dxa"/>
          </w:tcPr>
          <w:p w:rsidR="008F72D8" w:rsidRPr="00AD06F2" w:rsidRDefault="006171CB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39 124 000</w:t>
            </w:r>
          </w:p>
        </w:tc>
        <w:tc>
          <w:tcPr>
            <w:tcW w:w="1935" w:type="dxa"/>
          </w:tcPr>
          <w:p w:rsidR="008F72D8" w:rsidRPr="00AD06F2" w:rsidRDefault="006171CB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8F72D8" w:rsidRPr="00AD06F2" w:rsidRDefault="006171CB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37 394 000</w:t>
            </w:r>
          </w:p>
        </w:tc>
        <w:tc>
          <w:tcPr>
            <w:tcW w:w="1720" w:type="dxa"/>
          </w:tcPr>
          <w:p w:rsidR="008F72D8" w:rsidRPr="00AD06F2" w:rsidRDefault="006171CB" w:rsidP="0092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72D8" w:rsidRPr="003B0043" w:rsidRDefault="008F72D8" w:rsidP="008F72D8">
      <w:pPr>
        <w:shd w:val="clear" w:color="auto" w:fill="FFFFFF"/>
        <w:spacing w:before="293" w:line="235" w:lineRule="exact"/>
        <w:ind w:right="108"/>
        <w:rPr>
          <w:rFonts w:eastAsia="Times New Roman"/>
          <w:sz w:val="28"/>
          <w:szCs w:val="28"/>
        </w:rPr>
      </w:pPr>
    </w:p>
    <w:sectPr w:rsidR="008F72D8" w:rsidRPr="003B0043" w:rsidSect="003B0043">
      <w:pgSz w:w="16834" w:h="11909" w:orient="landscape"/>
      <w:pgMar w:top="1701" w:right="567" w:bottom="1134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4B" w:rsidRDefault="00BD214B" w:rsidP="003B0043">
      <w:r>
        <w:separator/>
      </w:r>
    </w:p>
  </w:endnote>
  <w:endnote w:type="continuationSeparator" w:id="0">
    <w:p w:rsidR="00BD214B" w:rsidRDefault="00BD214B" w:rsidP="003B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4B" w:rsidRDefault="00BD214B" w:rsidP="003B0043">
      <w:r>
        <w:separator/>
      </w:r>
    </w:p>
  </w:footnote>
  <w:footnote w:type="continuationSeparator" w:id="0">
    <w:p w:rsidR="00BD214B" w:rsidRDefault="00BD214B" w:rsidP="003B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08DB"/>
    <w:multiLevelType w:val="singleLevel"/>
    <w:tmpl w:val="DC6243F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09"/>
    <w:rsid w:val="00052A19"/>
    <w:rsid w:val="000776D8"/>
    <w:rsid w:val="0008039C"/>
    <w:rsid w:val="000E2DFA"/>
    <w:rsid w:val="0010142C"/>
    <w:rsid w:val="001523CC"/>
    <w:rsid w:val="00176469"/>
    <w:rsid w:val="001A2ACE"/>
    <w:rsid w:val="00277145"/>
    <w:rsid w:val="00291FB2"/>
    <w:rsid w:val="002B1FE2"/>
    <w:rsid w:val="002E691F"/>
    <w:rsid w:val="0032355E"/>
    <w:rsid w:val="00363FA3"/>
    <w:rsid w:val="003B0043"/>
    <w:rsid w:val="003B3A3E"/>
    <w:rsid w:val="003B7913"/>
    <w:rsid w:val="003D2072"/>
    <w:rsid w:val="003D41FF"/>
    <w:rsid w:val="003D76FC"/>
    <w:rsid w:val="003F4477"/>
    <w:rsid w:val="00404DC8"/>
    <w:rsid w:val="00430A7B"/>
    <w:rsid w:val="0051547C"/>
    <w:rsid w:val="00556E46"/>
    <w:rsid w:val="005953AB"/>
    <w:rsid w:val="005B1D9E"/>
    <w:rsid w:val="005B5689"/>
    <w:rsid w:val="005E6081"/>
    <w:rsid w:val="005F76E2"/>
    <w:rsid w:val="006171CB"/>
    <w:rsid w:val="00662A7C"/>
    <w:rsid w:val="006A0E46"/>
    <w:rsid w:val="006C10AD"/>
    <w:rsid w:val="006F3D1A"/>
    <w:rsid w:val="00782C42"/>
    <w:rsid w:val="00783204"/>
    <w:rsid w:val="008B424B"/>
    <w:rsid w:val="008F72D8"/>
    <w:rsid w:val="00907D90"/>
    <w:rsid w:val="00916204"/>
    <w:rsid w:val="00926448"/>
    <w:rsid w:val="00972D2E"/>
    <w:rsid w:val="00982D17"/>
    <w:rsid w:val="009A6E05"/>
    <w:rsid w:val="009A6EC6"/>
    <w:rsid w:val="009D2A09"/>
    <w:rsid w:val="00A64331"/>
    <w:rsid w:val="00A94E6D"/>
    <w:rsid w:val="00AB5993"/>
    <w:rsid w:val="00AD06F2"/>
    <w:rsid w:val="00AD790B"/>
    <w:rsid w:val="00B0758F"/>
    <w:rsid w:val="00B15C2F"/>
    <w:rsid w:val="00B225DA"/>
    <w:rsid w:val="00B3355D"/>
    <w:rsid w:val="00B53155"/>
    <w:rsid w:val="00B6143D"/>
    <w:rsid w:val="00BD214B"/>
    <w:rsid w:val="00BF4A30"/>
    <w:rsid w:val="00C24075"/>
    <w:rsid w:val="00C25374"/>
    <w:rsid w:val="00C44FAF"/>
    <w:rsid w:val="00D071FA"/>
    <w:rsid w:val="00D94881"/>
    <w:rsid w:val="00DF4135"/>
    <w:rsid w:val="00E92549"/>
    <w:rsid w:val="00EC403D"/>
    <w:rsid w:val="00F11957"/>
    <w:rsid w:val="00F81161"/>
    <w:rsid w:val="00F81B41"/>
    <w:rsid w:val="00F9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B0F94-8E4D-4661-9DE6-E8725A5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A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0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04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0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043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D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69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11</cp:revision>
  <cp:lastPrinted>2018-08-28T05:07:00Z</cp:lastPrinted>
  <dcterms:created xsi:type="dcterms:W3CDTF">2018-05-16T03:56:00Z</dcterms:created>
  <dcterms:modified xsi:type="dcterms:W3CDTF">2018-09-27T05:26:00Z</dcterms:modified>
</cp:coreProperties>
</file>