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01" w:rsidRDefault="001A1901" w:rsidP="001A1901">
      <w:pPr>
        <w:tabs>
          <w:tab w:val="left" w:pos="16727"/>
        </w:tabs>
        <w:jc w:val="center"/>
        <w:rPr>
          <w:b/>
          <w:sz w:val="28"/>
        </w:rPr>
      </w:pPr>
      <w:r>
        <w:rPr>
          <w:b/>
          <w:sz w:val="28"/>
        </w:rPr>
        <w:t>ОТЧЕТ О ДОСТИГНУТЫХ ПОКАЗАТЕЛЯХ ПЛАНА МЕРОПРИЯТИЙ</w:t>
      </w:r>
    </w:p>
    <w:p w:rsidR="001A1901" w:rsidRDefault="001A1901" w:rsidP="001A1901">
      <w:pPr>
        <w:jc w:val="center"/>
        <w:rPr>
          <w:b/>
          <w:sz w:val="28"/>
        </w:rPr>
      </w:pPr>
      <w:r>
        <w:rPr>
          <w:b/>
          <w:sz w:val="28"/>
        </w:rPr>
        <w:t>(«дорожной карты»)</w:t>
      </w:r>
    </w:p>
    <w:p w:rsidR="001A1901" w:rsidRDefault="001A1901" w:rsidP="001A1901">
      <w:pPr>
        <w:jc w:val="center"/>
        <w:rPr>
          <w:b/>
          <w:sz w:val="28"/>
        </w:rPr>
      </w:pPr>
      <w:r>
        <w:rPr>
          <w:b/>
          <w:sz w:val="28"/>
        </w:rPr>
        <w:t>по содействию развитию конкуренции в Вилючинском городском округе в 2019 году</w:t>
      </w:r>
    </w:p>
    <w:p w:rsidR="001A1901" w:rsidRDefault="001A1901" w:rsidP="001A1901">
      <w:pPr>
        <w:jc w:val="center"/>
        <w:rPr>
          <w:b/>
          <w:sz w:val="28"/>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4"/>
        <w:gridCol w:w="1985"/>
        <w:gridCol w:w="3685"/>
        <w:gridCol w:w="1843"/>
        <w:gridCol w:w="1418"/>
        <w:gridCol w:w="1275"/>
        <w:gridCol w:w="1701"/>
        <w:gridCol w:w="2977"/>
      </w:tblGrid>
      <w:tr w:rsidR="001A1901" w:rsidRPr="00F670C8" w:rsidTr="00CA4D8F">
        <w:trPr>
          <w:trHeight w:val="20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901" w:rsidRPr="00F670C8" w:rsidRDefault="001A1901" w:rsidP="000C28ED">
            <w:pPr>
              <w:jc w:val="center"/>
              <w:rPr>
                <w:b/>
                <w:bCs/>
                <w:color w:val="000000"/>
                <w:sz w:val="20"/>
                <w:szCs w:val="20"/>
              </w:rPr>
            </w:pPr>
            <w:r w:rsidRPr="00F670C8">
              <w:rPr>
                <w:b/>
                <w:bCs/>
                <w:color w:val="000000"/>
                <w:sz w:val="20"/>
                <w:szCs w:val="20"/>
              </w:rPr>
              <w:t>№</w:t>
            </w:r>
          </w:p>
          <w:p w:rsidR="001A1901" w:rsidRPr="00F670C8" w:rsidRDefault="001A1901" w:rsidP="000C28ED">
            <w:pPr>
              <w:jc w:val="center"/>
              <w:rPr>
                <w:b/>
                <w:bCs/>
                <w:color w:val="000000"/>
                <w:sz w:val="20"/>
                <w:szCs w:val="20"/>
              </w:rPr>
            </w:pPr>
            <w:r w:rsidRPr="00F670C8">
              <w:rPr>
                <w:b/>
                <w:bCs/>
                <w:color w:val="000000"/>
                <w:sz w:val="20"/>
                <w:szCs w:val="20"/>
              </w:rPr>
              <w:t>п\</w:t>
            </w:r>
            <w:proofErr w:type="gramStart"/>
            <w:r w:rsidRPr="00F670C8">
              <w:rPr>
                <w:b/>
                <w:bCs/>
                <w:color w:val="000000"/>
                <w:sz w:val="20"/>
                <w:szCs w:val="20"/>
              </w:rPr>
              <w:t>п</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901" w:rsidRPr="00F670C8" w:rsidRDefault="001A1901" w:rsidP="000C28ED">
            <w:pPr>
              <w:jc w:val="center"/>
              <w:rPr>
                <w:b/>
                <w:bCs/>
                <w:color w:val="000000"/>
                <w:sz w:val="20"/>
                <w:szCs w:val="20"/>
              </w:rPr>
            </w:pPr>
            <w:r w:rsidRPr="00F670C8">
              <w:rPr>
                <w:b/>
                <w:bCs/>
                <w:color w:val="000000"/>
                <w:sz w:val="20"/>
                <w:szCs w:val="20"/>
              </w:rPr>
              <w:t xml:space="preserve">Наименование </w:t>
            </w:r>
          </w:p>
          <w:p w:rsidR="001A1901" w:rsidRPr="00F670C8" w:rsidRDefault="001A1901" w:rsidP="000C28ED">
            <w:pPr>
              <w:jc w:val="center"/>
              <w:rPr>
                <w:b/>
                <w:bCs/>
                <w:color w:val="000000"/>
                <w:sz w:val="20"/>
                <w:szCs w:val="20"/>
              </w:rPr>
            </w:pPr>
            <w:r w:rsidRPr="00F670C8">
              <w:rPr>
                <w:b/>
                <w:bCs/>
                <w:color w:val="000000"/>
                <w:sz w:val="20"/>
                <w:szCs w:val="20"/>
              </w:rPr>
              <w:t>мероприятия</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901" w:rsidRPr="00F670C8" w:rsidRDefault="001A1901" w:rsidP="000C28ED">
            <w:pPr>
              <w:jc w:val="center"/>
              <w:rPr>
                <w:b/>
                <w:bCs/>
                <w:color w:val="000000"/>
                <w:sz w:val="20"/>
                <w:szCs w:val="20"/>
              </w:rPr>
            </w:pPr>
            <w:r w:rsidRPr="00F670C8">
              <w:rPr>
                <w:b/>
                <w:bCs/>
                <w:color w:val="000000"/>
                <w:sz w:val="20"/>
                <w:szCs w:val="20"/>
              </w:rPr>
              <w:t>Фактическая информация о ситуации на рынке и проблематика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901" w:rsidRPr="00F670C8" w:rsidRDefault="001A1901" w:rsidP="000C28ED">
            <w:pPr>
              <w:jc w:val="center"/>
              <w:rPr>
                <w:b/>
                <w:bCs/>
                <w:color w:val="000000"/>
                <w:sz w:val="20"/>
                <w:szCs w:val="20"/>
              </w:rPr>
            </w:pPr>
            <w:r w:rsidRPr="00F670C8">
              <w:rPr>
                <w:b/>
                <w:bCs/>
                <w:color w:val="000000"/>
                <w:sz w:val="20"/>
                <w:szCs w:val="20"/>
              </w:rPr>
              <w:t xml:space="preserve">Цель </w:t>
            </w:r>
          </w:p>
          <w:p w:rsidR="001A1901" w:rsidRPr="00F670C8" w:rsidRDefault="001A1901" w:rsidP="000C28ED">
            <w:pPr>
              <w:jc w:val="center"/>
              <w:rPr>
                <w:b/>
                <w:bCs/>
                <w:color w:val="000000"/>
                <w:sz w:val="20"/>
                <w:szCs w:val="20"/>
              </w:rPr>
            </w:pPr>
            <w:r w:rsidRPr="00F670C8">
              <w:rPr>
                <w:b/>
                <w:bCs/>
                <w:color w:val="000000"/>
                <w:sz w:val="20"/>
                <w:szCs w:val="20"/>
              </w:rPr>
              <w:t>меропр</w:t>
            </w:r>
            <w:r w:rsidRPr="00F670C8">
              <w:rPr>
                <w:b/>
                <w:bCs/>
                <w:color w:val="000000"/>
                <w:sz w:val="20"/>
                <w:szCs w:val="20"/>
              </w:rPr>
              <w:t>и</w:t>
            </w:r>
            <w:r w:rsidRPr="00F670C8">
              <w:rPr>
                <w:b/>
                <w:bCs/>
                <w:color w:val="000000"/>
                <w:sz w:val="20"/>
                <w:szCs w:val="20"/>
              </w:rPr>
              <w:t>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901" w:rsidRPr="00F670C8" w:rsidRDefault="001A1901" w:rsidP="000C28ED">
            <w:pPr>
              <w:jc w:val="center"/>
              <w:rPr>
                <w:b/>
                <w:bCs/>
                <w:color w:val="000000"/>
                <w:sz w:val="20"/>
                <w:szCs w:val="20"/>
              </w:rPr>
            </w:pPr>
            <w:r w:rsidRPr="00F670C8">
              <w:rPr>
                <w:b/>
                <w:bCs/>
                <w:color w:val="000000"/>
                <w:sz w:val="20"/>
                <w:szCs w:val="20"/>
              </w:rPr>
              <w:t xml:space="preserve">Целевой </w:t>
            </w:r>
          </w:p>
          <w:p w:rsidR="001A1901" w:rsidRPr="00F670C8" w:rsidRDefault="001A1901" w:rsidP="000C28ED">
            <w:pPr>
              <w:jc w:val="center"/>
              <w:rPr>
                <w:b/>
                <w:bCs/>
                <w:color w:val="000000"/>
                <w:sz w:val="20"/>
                <w:szCs w:val="20"/>
              </w:rPr>
            </w:pPr>
            <w:r w:rsidRPr="00F670C8">
              <w:rPr>
                <w:b/>
                <w:bCs/>
                <w:color w:val="000000"/>
                <w:sz w:val="20"/>
                <w:szCs w:val="20"/>
              </w:rPr>
              <w:t>пок</w:t>
            </w:r>
            <w:r w:rsidRPr="00F670C8">
              <w:rPr>
                <w:b/>
                <w:bCs/>
                <w:color w:val="000000"/>
                <w:sz w:val="20"/>
                <w:szCs w:val="20"/>
              </w:rPr>
              <w:t>а</w:t>
            </w:r>
            <w:r w:rsidRPr="00F670C8">
              <w:rPr>
                <w:b/>
                <w:bCs/>
                <w:color w:val="000000"/>
                <w:sz w:val="20"/>
                <w:szCs w:val="20"/>
              </w:rPr>
              <w:t>затель</w:t>
            </w:r>
          </w:p>
        </w:tc>
        <w:tc>
          <w:tcPr>
            <w:tcW w:w="1275" w:type="dxa"/>
            <w:tcBorders>
              <w:top w:val="single" w:sz="4" w:space="0" w:color="auto"/>
              <w:left w:val="single" w:sz="4" w:space="0" w:color="auto"/>
              <w:right w:val="single" w:sz="4" w:space="0" w:color="auto"/>
            </w:tcBorders>
            <w:shd w:val="clear" w:color="auto" w:fill="auto"/>
            <w:vAlign w:val="center"/>
          </w:tcPr>
          <w:p w:rsidR="001A1901" w:rsidRPr="00F670C8" w:rsidRDefault="001A1901" w:rsidP="000C28ED">
            <w:pPr>
              <w:jc w:val="center"/>
              <w:rPr>
                <w:b/>
                <w:bCs/>
                <w:color w:val="000000"/>
                <w:sz w:val="20"/>
                <w:szCs w:val="20"/>
              </w:rPr>
            </w:pPr>
            <w:r>
              <w:rPr>
                <w:b/>
                <w:bCs/>
                <w:color w:val="000000"/>
                <w:sz w:val="20"/>
                <w:szCs w:val="20"/>
              </w:rPr>
              <w:t xml:space="preserve">Плановый </w:t>
            </w:r>
            <w:r w:rsidRPr="00F670C8">
              <w:rPr>
                <w:b/>
                <w:bCs/>
                <w:color w:val="000000"/>
                <w:sz w:val="20"/>
                <w:szCs w:val="20"/>
              </w:rPr>
              <w:t>показат</w:t>
            </w:r>
            <w:r w:rsidRPr="00F670C8">
              <w:rPr>
                <w:b/>
                <w:bCs/>
                <w:color w:val="000000"/>
                <w:sz w:val="20"/>
                <w:szCs w:val="20"/>
              </w:rPr>
              <w:t>е</w:t>
            </w:r>
            <w:r w:rsidRPr="00F670C8">
              <w:rPr>
                <w:b/>
                <w:bCs/>
                <w:color w:val="000000"/>
                <w:sz w:val="20"/>
                <w:szCs w:val="20"/>
              </w:rPr>
              <w:t>л</w:t>
            </w:r>
            <w:r>
              <w:rPr>
                <w:b/>
                <w:bCs/>
                <w:color w:val="000000"/>
                <w:sz w:val="20"/>
                <w:szCs w:val="20"/>
              </w:rPr>
              <w:t>ь</w:t>
            </w:r>
          </w:p>
        </w:tc>
        <w:tc>
          <w:tcPr>
            <w:tcW w:w="1701" w:type="dxa"/>
            <w:tcBorders>
              <w:top w:val="single" w:sz="4" w:space="0" w:color="auto"/>
              <w:left w:val="single" w:sz="4" w:space="0" w:color="auto"/>
              <w:right w:val="single" w:sz="4" w:space="0" w:color="auto"/>
            </w:tcBorders>
            <w:shd w:val="clear" w:color="auto" w:fill="auto"/>
            <w:vAlign w:val="center"/>
          </w:tcPr>
          <w:p w:rsidR="001A1901" w:rsidRPr="00F670C8" w:rsidRDefault="001A1901" w:rsidP="000C28ED">
            <w:pPr>
              <w:jc w:val="center"/>
              <w:rPr>
                <w:b/>
                <w:bCs/>
                <w:color w:val="000000"/>
                <w:sz w:val="20"/>
                <w:szCs w:val="20"/>
              </w:rPr>
            </w:pPr>
            <w:r>
              <w:rPr>
                <w:b/>
                <w:bCs/>
                <w:color w:val="000000"/>
                <w:sz w:val="20"/>
                <w:szCs w:val="20"/>
              </w:rPr>
              <w:t>Фактическое исполнение</w:t>
            </w:r>
          </w:p>
        </w:tc>
        <w:tc>
          <w:tcPr>
            <w:tcW w:w="2977" w:type="dxa"/>
            <w:tcBorders>
              <w:top w:val="single" w:sz="4" w:space="0" w:color="auto"/>
              <w:left w:val="single" w:sz="4" w:space="0" w:color="auto"/>
              <w:right w:val="single" w:sz="4" w:space="0" w:color="auto"/>
            </w:tcBorders>
            <w:shd w:val="clear" w:color="auto" w:fill="auto"/>
            <w:vAlign w:val="center"/>
          </w:tcPr>
          <w:p w:rsidR="001A1901" w:rsidRPr="00F670C8" w:rsidRDefault="001A1901" w:rsidP="000C28ED">
            <w:pPr>
              <w:jc w:val="center"/>
              <w:rPr>
                <w:b/>
                <w:bCs/>
                <w:color w:val="000000"/>
                <w:sz w:val="20"/>
                <w:szCs w:val="20"/>
              </w:rPr>
            </w:pPr>
            <w:r>
              <w:rPr>
                <w:b/>
                <w:bCs/>
                <w:color w:val="000000"/>
                <w:sz w:val="20"/>
                <w:szCs w:val="20"/>
              </w:rPr>
              <w:t>Пояснения</w:t>
            </w:r>
          </w:p>
        </w:tc>
      </w:tr>
      <w:tr w:rsidR="001A1901" w:rsidRPr="00BB7A13" w:rsidTr="00251C2C">
        <w:trPr>
          <w:trHeight w:val="283"/>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1A1901" w:rsidRPr="00BB7A13" w:rsidRDefault="001A1901" w:rsidP="000C28ED">
            <w:pPr>
              <w:jc w:val="center"/>
              <w:rPr>
                <w:b/>
                <w:bCs/>
                <w:color w:val="000000"/>
                <w:sz w:val="20"/>
                <w:szCs w:val="20"/>
              </w:rPr>
            </w:pPr>
            <w:r w:rsidRPr="00BB7A13">
              <w:rPr>
                <w:b/>
                <w:bCs/>
                <w:color w:val="000000"/>
                <w:sz w:val="20"/>
                <w:szCs w:val="20"/>
              </w:rPr>
              <w:t>1</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rsidR="001A1901" w:rsidRPr="00BB7A13" w:rsidRDefault="001A1901" w:rsidP="000C28ED">
            <w:pPr>
              <w:jc w:val="center"/>
              <w:rPr>
                <w:b/>
                <w:bCs/>
                <w:color w:val="000000"/>
                <w:sz w:val="20"/>
                <w:szCs w:val="20"/>
              </w:rPr>
            </w:pPr>
            <w:r w:rsidRPr="00BB7A13">
              <w:rPr>
                <w:b/>
                <w:bCs/>
                <w:color w:val="000000"/>
                <w:sz w:val="20"/>
                <w:szCs w:val="20"/>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1A1901" w:rsidRPr="00BB7A13" w:rsidRDefault="001A1901" w:rsidP="000C28ED">
            <w:pPr>
              <w:jc w:val="center"/>
              <w:rPr>
                <w:b/>
                <w:bCs/>
                <w:color w:val="000000"/>
                <w:sz w:val="20"/>
                <w:szCs w:val="20"/>
              </w:rPr>
            </w:pPr>
            <w:r w:rsidRPr="00BB7A13">
              <w:rPr>
                <w:b/>
                <w:bCs/>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A1901" w:rsidRPr="00BB7A13" w:rsidRDefault="001A1901" w:rsidP="000C28ED">
            <w:pPr>
              <w:jc w:val="center"/>
              <w:rPr>
                <w:b/>
                <w:bCs/>
                <w:color w:val="000000"/>
                <w:sz w:val="20"/>
                <w:szCs w:val="20"/>
              </w:rPr>
            </w:pPr>
            <w:r w:rsidRPr="00BB7A13">
              <w:rPr>
                <w:b/>
                <w:bCs/>
                <w:color w:val="000000"/>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1901" w:rsidRPr="00BB7A13" w:rsidRDefault="001A1901" w:rsidP="000C28ED">
            <w:pPr>
              <w:jc w:val="center"/>
              <w:rPr>
                <w:b/>
                <w:bCs/>
                <w:color w:val="000000"/>
                <w:sz w:val="20"/>
                <w:szCs w:val="20"/>
              </w:rPr>
            </w:pPr>
            <w:r w:rsidRPr="00BB7A13">
              <w:rPr>
                <w:b/>
                <w:bCs/>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901" w:rsidRPr="00BB7A13" w:rsidRDefault="00502684" w:rsidP="000C28ED">
            <w:pPr>
              <w:jc w:val="center"/>
              <w:rPr>
                <w:b/>
                <w:bCs/>
                <w:color w:val="000000"/>
                <w:sz w:val="20"/>
                <w:szCs w:val="20"/>
              </w:rPr>
            </w:pPr>
            <w:r>
              <w:rPr>
                <w:b/>
                <w:bCs/>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901" w:rsidRPr="00BB7A13" w:rsidRDefault="00502684" w:rsidP="000C28ED">
            <w:pPr>
              <w:jc w:val="center"/>
              <w:rPr>
                <w:b/>
                <w:bCs/>
                <w:color w:val="000000"/>
                <w:sz w:val="20"/>
                <w:szCs w:val="20"/>
              </w:rPr>
            </w:pPr>
            <w:r>
              <w:rPr>
                <w:b/>
                <w:bCs/>
                <w:color w:val="000000"/>
                <w:sz w:val="20"/>
                <w:szCs w:val="20"/>
              </w:rPr>
              <w:t>7</w:t>
            </w:r>
          </w:p>
        </w:tc>
        <w:tc>
          <w:tcPr>
            <w:tcW w:w="2977" w:type="dxa"/>
            <w:tcBorders>
              <w:top w:val="single" w:sz="4" w:space="0" w:color="auto"/>
              <w:left w:val="single" w:sz="4" w:space="0" w:color="auto"/>
              <w:bottom w:val="single" w:sz="4" w:space="0" w:color="auto"/>
              <w:right w:val="single" w:sz="4" w:space="0" w:color="auto"/>
            </w:tcBorders>
            <w:vAlign w:val="center"/>
          </w:tcPr>
          <w:p w:rsidR="001A1901" w:rsidRPr="00BB7A13" w:rsidRDefault="00502684" w:rsidP="000C28ED">
            <w:pPr>
              <w:ind w:right="1026"/>
              <w:jc w:val="center"/>
              <w:rPr>
                <w:b/>
                <w:bCs/>
                <w:color w:val="000000"/>
                <w:sz w:val="20"/>
                <w:szCs w:val="20"/>
              </w:rPr>
            </w:pPr>
            <w:r>
              <w:rPr>
                <w:b/>
                <w:bCs/>
                <w:color w:val="000000"/>
                <w:sz w:val="20"/>
                <w:szCs w:val="20"/>
              </w:rPr>
              <w:t>8</w:t>
            </w:r>
          </w:p>
        </w:tc>
      </w:tr>
      <w:tr w:rsidR="00ED40CA" w:rsidRPr="00BB7A13" w:rsidTr="00ED40CA">
        <w:trPr>
          <w:trHeight w:val="296"/>
        </w:trPr>
        <w:tc>
          <w:tcPr>
            <w:tcW w:w="15593" w:type="dxa"/>
            <w:gridSpan w:val="9"/>
            <w:tcBorders>
              <w:top w:val="single" w:sz="4" w:space="0" w:color="auto"/>
              <w:left w:val="single" w:sz="4" w:space="0" w:color="auto"/>
              <w:bottom w:val="single" w:sz="4" w:space="0" w:color="auto"/>
              <w:right w:val="single" w:sz="4" w:space="0" w:color="auto"/>
            </w:tcBorders>
            <w:shd w:val="clear" w:color="auto" w:fill="FFFFFF"/>
            <w:noWrap/>
          </w:tcPr>
          <w:p w:rsidR="00ED40CA" w:rsidRDefault="00ED40CA" w:rsidP="00ED40CA">
            <w:pPr>
              <w:tabs>
                <w:tab w:val="left" w:pos="1451"/>
              </w:tabs>
              <w:ind w:left="-57" w:right="34"/>
              <w:jc w:val="center"/>
              <w:rPr>
                <w:color w:val="000000"/>
                <w:sz w:val="20"/>
                <w:szCs w:val="20"/>
              </w:rPr>
            </w:pPr>
            <w:r>
              <w:rPr>
                <w:color w:val="000000"/>
                <w:sz w:val="20"/>
                <w:szCs w:val="20"/>
              </w:rPr>
              <w:t>Раздел 1. Мероприятия по содействию развитию конкуренции на социально значимых рынках Вилючинского городского округа</w:t>
            </w:r>
          </w:p>
        </w:tc>
      </w:tr>
      <w:tr w:rsidR="00ED40CA" w:rsidRPr="00BB7A13" w:rsidTr="00ED40CA">
        <w:trPr>
          <w:trHeight w:val="296"/>
        </w:trPr>
        <w:tc>
          <w:tcPr>
            <w:tcW w:w="15593" w:type="dxa"/>
            <w:gridSpan w:val="9"/>
            <w:tcBorders>
              <w:top w:val="single" w:sz="4" w:space="0" w:color="auto"/>
              <w:left w:val="single" w:sz="4" w:space="0" w:color="auto"/>
              <w:bottom w:val="single" w:sz="4" w:space="0" w:color="auto"/>
              <w:right w:val="single" w:sz="4" w:space="0" w:color="auto"/>
            </w:tcBorders>
            <w:shd w:val="clear" w:color="auto" w:fill="FFFFFF"/>
            <w:noWrap/>
          </w:tcPr>
          <w:p w:rsidR="00ED40CA" w:rsidRPr="00ED40CA" w:rsidRDefault="00ED40CA" w:rsidP="00ED40CA">
            <w:pPr>
              <w:pStyle w:val="a5"/>
              <w:numPr>
                <w:ilvl w:val="1"/>
                <w:numId w:val="4"/>
              </w:numPr>
              <w:tabs>
                <w:tab w:val="left" w:pos="1451"/>
              </w:tabs>
              <w:ind w:right="34"/>
              <w:jc w:val="center"/>
              <w:rPr>
                <w:color w:val="000000"/>
                <w:sz w:val="20"/>
                <w:szCs w:val="20"/>
              </w:rPr>
            </w:pPr>
            <w:r>
              <w:rPr>
                <w:color w:val="000000"/>
                <w:sz w:val="20"/>
                <w:szCs w:val="20"/>
              </w:rPr>
              <w:t>Рынок в сфере культуры</w:t>
            </w:r>
          </w:p>
        </w:tc>
      </w:tr>
      <w:tr w:rsidR="00EE023A" w:rsidRPr="00BB7A13" w:rsidTr="00623D36">
        <w:trPr>
          <w:trHeight w:val="552"/>
        </w:trPr>
        <w:tc>
          <w:tcPr>
            <w:tcW w:w="695" w:type="dxa"/>
            <w:tcBorders>
              <w:top w:val="single" w:sz="4" w:space="0" w:color="auto"/>
              <w:left w:val="single" w:sz="4" w:space="0" w:color="auto"/>
              <w:bottom w:val="single" w:sz="4" w:space="0" w:color="auto"/>
              <w:right w:val="single" w:sz="4" w:space="0" w:color="auto"/>
            </w:tcBorders>
            <w:shd w:val="clear" w:color="auto" w:fill="FFFFFF"/>
            <w:noWrap/>
            <w:hideMark/>
          </w:tcPr>
          <w:p w:rsidR="00EE023A" w:rsidRPr="00BB7A13" w:rsidRDefault="00EE023A" w:rsidP="000C28ED">
            <w:pPr>
              <w:jc w:val="center"/>
              <w:rPr>
                <w:sz w:val="20"/>
                <w:szCs w:val="20"/>
              </w:rPr>
            </w:pPr>
            <w:r>
              <w:rPr>
                <w:sz w:val="20"/>
                <w:szCs w:val="20"/>
              </w:rPr>
              <w:t>1.1</w:t>
            </w:r>
            <w:r w:rsidRPr="00BB7A13">
              <w:rPr>
                <w:sz w:val="20"/>
                <w:szCs w:val="20"/>
              </w:rPr>
              <w:t>.1.</w:t>
            </w:r>
          </w:p>
        </w:tc>
        <w:tc>
          <w:tcPr>
            <w:tcW w:w="1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023A" w:rsidRPr="00BB7A13" w:rsidRDefault="00EE023A" w:rsidP="000C28ED">
            <w:pPr>
              <w:ind w:left="-57" w:right="-57"/>
              <w:rPr>
                <w:color w:val="000000"/>
                <w:sz w:val="20"/>
                <w:szCs w:val="20"/>
                <w:lang w:eastAsia="en-US"/>
              </w:rPr>
            </w:pPr>
            <w:r w:rsidRPr="00BB7A13">
              <w:rPr>
                <w:color w:val="000000"/>
                <w:sz w:val="20"/>
                <w:szCs w:val="20"/>
              </w:rPr>
              <w:t>Создание банка да</w:t>
            </w:r>
            <w:r w:rsidRPr="00BB7A13">
              <w:rPr>
                <w:color w:val="000000"/>
                <w:sz w:val="20"/>
                <w:szCs w:val="20"/>
              </w:rPr>
              <w:t>н</w:t>
            </w:r>
            <w:r w:rsidRPr="00BB7A13">
              <w:rPr>
                <w:color w:val="000000"/>
                <w:sz w:val="20"/>
                <w:szCs w:val="20"/>
              </w:rPr>
              <w:t>ных</w:t>
            </w:r>
            <w:r>
              <w:rPr>
                <w:color w:val="000000"/>
                <w:sz w:val="20"/>
                <w:szCs w:val="20"/>
              </w:rPr>
              <w:t xml:space="preserve"> </w:t>
            </w:r>
            <w:r w:rsidRPr="00BB7A13">
              <w:rPr>
                <w:color w:val="000000"/>
                <w:sz w:val="20"/>
                <w:szCs w:val="20"/>
              </w:rPr>
              <w:t>об организациях, участвующих в ок</w:t>
            </w:r>
            <w:r w:rsidRPr="00BB7A13">
              <w:rPr>
                <w:color w:val="000000"/>
                <w:sz w:val="20"/>
                <w:szCs w:val="20"/>
              </w:rPr>
              <w:t>а</w:t>
            </w:r>
            <w:r w:rsidRPr="00BB7A13">
              <w:rPr>
                <w:color w:val="000000"/>
                <w:sz w:val="20"/>
                <w:szCs w:val="20"/>
              </w:rPr>
              <w:t>зании услуг в сфере культуры для насел</w:t>
            </w:r>
            <w:r w:rsidRPr="00BB7A13">
              <w:rPr>
                <w:color w:val="000000"/>
                <w:sz w:val="20"/>
                <w:szCs w:val="20"/>
              </w:rPr>
              <w:t>е</w:t>
            </w:r>
            <w:r w:rsidRPr="00BB7A13">
              <w:rPr>
                <w:color w:val="000000"/>
                <w:sz w:val="20"/>
                <w:szCs w:val="20"/>
              </w:rPr>
              <w:t>ния, и его размещ</w:t>
            </w:r>
            <w:r w:rsidRPr="00BB7A13">
              <w:rPr>
                <w:color w:val="000000"/>
                <w:sz w:val="20"/>
                <w:szCs w:val="20"/>
              </w:rPr>
              <w:t>е</w:t>
            </w:r>
            <w:r w:rsidRPr="00BB7A13">
              <w:rPr>
                <w:color w:val="000000"/>
                <w:sz w:val="20"/>
                <w:szCs w:val="20"/>
              </w:rPr>
              <w:t>ние на</w:t>
            </w:r>
            <w:r>
              <w:rPr>
                <w:color w:val="000000"/>
                <w:sz w:val="20"/>
                <w:szCs w:val="20"/>
              </w:rPr>
              <w:t xml:space="preserve"> официальном сайте органов мес</w:t>
            </w:r>
            <w:r>
              <w:rPr>
                <w:color w:val="000000"/>
                <w:sz w:val="20"/>
                <w:szCs w:val="20"/>
              </w:rPr>
              <w:t>т</w:t>
            </w:r>
            <w:r>
              <w:rPr>
                <w:color w:val="000000"/>
                <w:sz w:val="20"/>
                <w:szCs w:val="20"/>
              </w:rPr>
              <w:t>ного самоуправления Вилючинского г</w:t>
            </w:r>
            <w:r>
              <w:rPr>
                <w:color w:val="000000"/>
                <w:sz w:val="20"/>
                <w:szCs w:val="20"/>
              </w:rPr>
              <w:t>о</w:t>
            </w:r>
            <w:r>
              <w:rPr>
                <w:color w:val="000000"/>
                <w:sz w:val="20"/>
                <w:szCs w:val="20"/>
              </w:rPr>
              <w:t>родского округа в информационно-телекоммуникацио</w:t>
            </w:r>
            <w:r>
              <w:rPr>
                <w:color w:val="000000"/>
                <w:sz w:val="20"/>
                <w:szCs w:val="20"/>
              </w:rPr>
              <w:t>н</w:t>
            </w:r>
            <w:r>
              <w:rPr>
                <w:color w:val="000000"/>
                <w:sz w:val="20"/>
                <w:szCs w:val="20"/>
              </w:rPr>
              <w:t>ной сети «Интернет»</w:t>
            </w:r>
            <w:r w:rsidRPr="00BB7A13">
              <w:rPr>
                <w:color w:val="000000"/>
                <w:sz w:val="20"/>
                <w:szCs w:val="20"/>
              </w:rPr>
              <w:t xml:space="preserve"> (с последующим обно</w:t>
            </w:r>
            <w:r w:rsidRPr="00BB7A13">
              <w:rPr>
                <w:color w:val="000000"/>
                <w:sz w:val="20"/>
                <w:szCs w:val="20"/>
              </w:rPr>
              <w:t>в</w:t>
            </w:r>
            <w:r w:rsidRPr="00BB7A13">
              <w:rPr>
                <w:color w:val="000000"/>
                <w:sz w:val="20"/>
                <w:szCs w:val="20"/>
              </w:rPr>
              <w:t>лением)</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EE023A" w:rsidRPr="00BB7A13" w:rsidRDefault="00EE023A" w:rsidP="000C28ED">
            <w:pPr>
              <w:ind w:left="-57" w:right="-57"/>
              <w:jc w:val="both"/>
              <w:rPr>
                <w:color w:val="000000"/>
                <w:sz w:val="20"/>
                <w:szCs w:val="20"/>
                <w:lang w:eastAsia="en-US"/>
              </w:rPr>
            </w:pPr>
            <w:r w:rsidRPr="00BB7A13">
              <w:rPr>
                <w:color w:val="000000"/>
                <w:sz w:val="20"/>
                <w:szCs w:val="20"/>
              </w:rPr>
              <w:t>Недостаточность информации о деятел</w:t>
            </w:r>
            <w:r w:rsidRPr="00BB7A13">
              <w:rPr>
                <w:color w:val="000000"/>
                <w:sz w:val="20"/>
                <w:szCs w:val="20"/>
              </w:rPr>
              <w:t>ь</w:t>
            </w:r>
            <w:r w:rsidRPr="00BB7A13">
              <w:rPr>
                <w:color w:val="000000"/>
                <w:sz w:val="20"/>
                <w:szCs w:val="20"/>
              </w:rPr>
              <w:t>ности в сфере культуры</w:t>
            </w:r>
            <w:r>
              <w:rPr>
                <w:color w:val="000000"/>
                <w:sz w:val="20"/>
                <w:szCs w:val="20"/>
              </w:rPr>
              <w:t xml:space="preserve"> и спорта </w:t>
            </w:r>
            <w:r w:rsidRPr="00BB7A13">
              <w:rPr>
                <w:color w:val="000000"/>
                <w:sz w:val="20"/>
                <w:szCs w:val="20"/>
              </w:rPr>
              <w:t>негосударственных (немуниц</w:t>
            </w:r>
            <w:r w:rsidRPr="00BB7A13">
              <w:rPr>
                <w:color w:val="000000"/>
                <w:sz w:val="20"/>
                <w:szCs w:val="20"/>
              </w:rPr>
              <w:t>и</w:t>
            </w:r>
            <w:r w:rsidRPr="00BB7A13">
              <w:rPr>
                <w:color w:val="000000"/>
                <w:sz w:val="20"/>
                <w:szCs w:val="20"/>
              </w:rPr>
              <w:t>пальных) организаций, способных</w:t>
            </w:r>
            <w:r>
              <w:rPr>
                <w:color w:val="000000"/>
                <w:sz w:val="20"/>
                <w:szCs w:val="20"/>
              </w:rPr>
              <w:t xml:space="preserve"> </w:t>
            </w:r>
            <w:r w:rsidRPr="00BB7A13">
              <w:rPr>
                <w:color w:val="000000"/>
                <w:sz w:val="20"/>
                <w:szCs w:val="20"/>
              </w:rPr>
              <w:t>обеспечить социально-культурное разв</w:t>
            </w:r>
            <w:r w:rsidRPr="00BB7A13">
              <w:rPr>
                <w:color w:val="000000"/>
                <w:sz w:val="20"/>
                <w:szCs w:val="20"/>
              </w:rPr>
              <w:t>и</w:t>
            </w:r>
            <w:r w:rsidRPr="00BB7A13">
              <w:rPr>
                <w:color w:val="000000"/>
                <w:sz w:val="20"/>
                <w:szCs w:val="20"/>
              </w:rPr>
              <w:t>тие в</w:t>
            </w:r>
            <w:r>
              <w:rPr>
                <w:color w:val="000000"/>
                <w:sz w:val="20"/>
                <w:szCs w:val="20"/>
              </w:rPr>
              <w:t xml:space="preserve"> Вилючинском городском округе</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E023A" w:rsidRPr="00BB7A13" w:rsidRDefault="00EE023A" w:rsidP="000C28ED">
            <w:pPr>
              <w:ind w:left="-57" w:right="-57"/>
              <w:jc w:val="both"/>
              <w:rPr>
                <w:color w:val="000000"/>
                <w:sz w:val="20"/>
                <w:szCs w:val="20"/>
                <w:lang w:eastAsia="en-US"/>
              </w:rPr>
            </w:pPr>
            <w:r w:rsidRPr="00BB7A13">
              <w:rPr>
                <w:color w:val="000000"/>
                <w:sz w:val="20"/>
                <w:szCs w:val="20"/>
              </w:rPr>
              <w:t>Развитие сектора негосударстве</w:t>
            </w:r>
            <w:r w:rsidRPr="00BB7A13">
              <w:rPr>
                <w:color w:val="000000"/>
                <w:sz w:val="20"/>
                <w:szCs w:val="20"/>
              </w:rPr>
              <w:t>н</w:t>
            </w:r>
            <w:r w:rsidRPr="00BB7A13">
              <w:rPr>
                <w:color w:val="000000"/>
                <w:sz w:val="20"/>
                <w:szCs w:val="20"/>
              </w:rPr>
              <w:t>ных (немуниц</w:t>
            </w:r>
            <w:r w:rsidRPr="00BB7A13">
              <w:rPr>
                <w:color w:val="000000"/>
                <w:sz w:val="20"/>
                <w:szCs w:val="20"/>
              </w:rPr>
              <w:t>и</w:t>
            </w:r>
            <w:r w:rsidRPr="00BB7A13">
              <w:rPr>
                <w:color w:val="000000"/>
                <w:sz w:val="20"/>
                <w:szCs w:val="20"/>
              </w:rPr>
              <w:t>пальных) орган</w:t>
            </w:r>
            <w:r w:rsidRPr="00BB7A13">
              <w:rPr>
                <w:color w:val="000000"/>
                <w:sz w:val="20"/>
                <w:szCs w:val="20"/>
              </w:rPr>
              <w:t>и</w:t>
            </w:r>
            <w:r w:rsidRPr="00BB7A13">
              <w:rPr>
                <w:color w:val="000000"/>
                <w:sz w:val="20"/>
                <w:szCs w:val="20"/>
              </w:rPr>
              <w:t>заций в сфере культуры, открытость и досту</w:t>
            </w:r>
            <w:r w:rsidRPr="00BB7A13">
              <w:rPr>
                <w:color w:val="000000"/>
                <w:sz w:val="20"/>
                <w:szCs w:val="20"/>
              </w:rPr>
              <w:t>п</w:t>
            </w:r>
            <w:r w:rsidRPr="00BB7A13">
              <w:rPr>
                <w:color w:val="000000"/>
                <w:sz w:val="20"/>
                <w:szCs w:val="20"/>
              </w:rPr>
              <w:t>ность информ</w:t>
            </w:r>
            <w:r w:rsidRPr="00BB7A13">
              <w:rPr>
                <w:color w:val="000000"/>
                <w:sz w:val="20"/>
                <w:szCs w:val="20"/>
              </w:rPr>
              <w:t>а</w:t>
            </w:r>
            <w:r w:rsidRPr="00BB7A13">
              <w:rPr>
                <w:color w:val="000000"/>
                <w:sz w:val="20"/>
                <w:szCs w:val="20"/>
              </w:rPr>
              <w:t>ции о деятельн</w:t>
            </w:r>
            <w:r w:rsidRPr="00BB7A13">
              <w:rPr>
                <w:color w:val="000000"/>
                <w:sz w:val="20"/>
                <w:szCs w:val="20"/>
              </w:rPr>
              <w:t>о</w:t>
            </w:r>
            <w:r w:rsidRPr="00BB7A13">
              <w:rPr>
                <w:color w:val="000000"/>
                <w:sz w:val="20"/>
                <w:szCs w:val="20"/>
              </w:rPr>
              <w:t>сти в сфере кул</w:t>
            </w:r>
            <w:r w:rsidRPr="00BB7A13">
              <w:rPr>
                <w:color w:val="000000"/>
                <w:sz w:val="20"/>
                <w:szCs w:val="20"/>
              </w:rPr>
              <w:t>ь</w:t>
            </w:r>
            <w:r w:rsidRPr="00BB7A13">
              <w:rPr>
                <w:color w:val="000000"/>
                <w:sz w:val="20"/>
                <w:szCs w:val="20"/>
              </w:rPr>
              <w:t>туры</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23A" w:rsidRPr="00BB7A13" w:rsidRDefault="00EE023A" w:rsidP="00EE023A">
            <w:pPr>
              <w:ind w:left="-57" w:right="-57"/>
              <w:jc w:val="both"/>
              <w:rPr>
                <w:color w:val="000000"/>
                <w:sz w:val="20"/>
                <w:szCs w:val="20"/>
                <w:lang w:eastAsia="en-US"/>
              </w:rPr>
            </w:pPr>
            <w:r w:rsidRPr="00BB7A13">
              <w:rPr>
                <w:color w:val="000000"/>
                <w:sz w:val="20"/>
                <w:szCs w:val="20"/>
              </w:rPr>
              <w:t>Удельный вес организаций, участвующих в оказании услуг в сфере культуры</w:t>
            </w:r>
            <w:r>
              <w:rPr>
                <w:color w:val="000000"/>
                <w:sz w:val="20"/>
                <w:szCs w:val="20"/>
              </w:rPr>
              <w:t xml:space="preserve"> </w:t>
            </w:r>
            <w:r w:rsidRPr="00BB7A13">
              <w:rPr>
                <w:color w:val="000000"/>
                <w:sz w:val="20"/>
                <w:szCs w:val="20"/>
              </w:rPr>
              <w:t>включенных в банк данных, %.</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E023A" w:rsidRPr="00BB7A13" w:rsidRDefault="00EE023A" w:rsidP="000C28ED">
            <w:pPr>
              <w:ind w:left="-57" w:right="-57"/>
              <w:jc w:val="center"/>
              <w:rPr>
                <w:color w:val="000000"/>
                <w:sz w:val="20"/>
                <w:szCs w:val="20"/>
                <w:lang w:eastAsia="en-US"/>
              </w:rPr>
            </w:pPr>
            <w:r>
              <w:rPr>
                <w:color w:val="000000"/>
                <w:sz w:val="20"/>
                <w:szCs w:val="20"/>
                <w:lang w:eastAsia="en-US"/>
              </w:rPr>
              <w:t>43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E023A" w:rsidRPr="00BB7A13" w:rsidRDefault="00EE023A" w:rsidP="000C28ED">
            <w:pPr>
              <w:ind w:left="-57" w:right="-57"/>
              <w:jc w:val="center"/>
              <w:rPr>
                <w:color w:val="000000"/>
                <w:sz w:val="20"/>
                <w:szCs w:val="20"/>
                <w:lang w:eastAsia="en-US"/>
              </w:rPr>
            </w:pPr>
            <w:r>
              <w:rPr>
                <w:color w:val="000000"/>
                <w:sz w:val="20"/>
                <w:szCs w:val="20"/>
                <w:lang w:eastAsia="en-US"/>
              </w:rPr>
              <w:t>50</w:t>
            </w:r>
          </w:p>
        </w:tc>
        <w:tc>
          <w:tcPr>
            <w:tcW w:w="2977" w:type="dxa"/>
            <w:vMerge w:val="restart"/>
            <w:tcBorders>
              <w:top w:val="single" w:sz="4" w:space="0" w:color="auto"/>
              <w:left w:val="single" w:sz="4" w:space="0" w:color="auto"/>
              <w:right w:val="single" w:sz="4" w:space="0" w:color="auto"/>
            </w:tcBorders>
            <w:shd w:val="clear" w:color="auto" w:fill="FFFFFF"/>
          </w:tcPr>
          <w:p w:rsidR="00EE023A" w:rsidRDefault="00EE023A" w:rsidP="000C28ED">
            <w:pPr>
              <w:tabs>
                <w:tab w:val="left" w:pos="1451"/>
              </w:tabs>
              <w:ind w:left="-57" w:right="34"/>
              <w:jc w:val="both"/>
              <w:rPr>
                <w:color w:val="000000"/>
                <w:sz w:val="20"/>
                <w:szCs w:val="20"/>
              </w:rPr>
            </w:pPr>
            <w:r>
              <w:rPr>
                <w:color w:val="000000"/>
                <w:sz w:val="20"/>
                <w:szCs w:val="20"/>
              </w:rPr>
              <w:t>В 2019 году в общегородских мероприятиях приняли участие следующие субъекты предпринимательской деятельности, включенные в реестр субъектов малого и среднего предпринимательства – потенциальных поставщиков услуг в сфере культуры:</w:t>
            </w:r>
          </w:p>
          <w:p w:rsidR="00EE023A" w:rsidRDefault="00EE023A" w:rsidP="000C28ED">
            <w:pPr>
              <w:tabs>
                <w:tab w:val="left" w:pos="1451"/>
              </w:tabs>
              <w:ind w:left="-57" w:right="34"/>
              <w:jc w:val="both"/>
              <w:rPr>
                <w:color w:val="000000"/>
                <w:sz w:val="20"/>
                <w:szCs w:val="20"/>
              </w:rPr>
            </w:pPr>
            <w:r>
              <w:rPr>
                <w:color w:val="000000"/>
                <w:sz w:val="20"/>
                <w:szCs w:val="20"/>
              </w:rPr>
              <w:t xml:space="preserve">- Лифанова Александра Юрьевна, </w:t>
            </w:r>
          </w:p>
          <w:p w:rsidR="00EE023A" w:rsidRDefault="00EE023A" w:rsidP="000C28ED">
            <w:pPr>
              <w:tabs>
                <w:tab w:val="left" w:pos="1451"/>
              </w:tabs>
              <w:ind w:left="-57" w:right="34"/>
              <w:jc w:val="both"/>
              <w:rPr>
                <w:color w:val="000000"/>
                <w:sz w:val="20"/>
                <w:szCs w:val="20"/>
              </w:rPr>
            </w:pPr>
            <w:r>
              <w:rPr>
                <w:color w:val="000000"/>
                <w:sz w:val="20"/>
                <w:szCs w:val="20"/>
              </w:rPr>
              <w:t xml:space="preserve">ИНН </w:t>
            </w:r>
            <w:r w:rsidRPr="00891DDF">
              <w:rPr>
                <w:color w:val="000000"/>
                <w:sz w:val="20"/>
                <w:szCs w:val="20"/>
              </w:rPr>
              <w:t>410201479084</w:t>
            </w:r>
            <w:r>
              <w:rPr>
                <w:color w:val="000000"/>
                <w:sz w:val="20"/>
                <w:szCs w:val="20"/>
              </w:rPr>
              <w:t>;</w:t>
            </w:r>
          </w:p>
          <w:p w:rsidR="00EE023A" w:rsidRDefault="00EE023A" w:rsidP="00891DDF">
            <w:pPr>
              <w:tabs>
                <w:tab w:val="left" w:pos="1451"/>
              </w:tabs>
              <w:ind w:left="-57" w:right="34"/>
              <w:jc w:val="both"/>
              <w:rPr>
                <w:color w:val="000000"/>
                <w:sz w:val="20"/>
                <w:szCs w:val="20"/>
              </w:rPr>
            </w:pPr>
            <w:r>
              <w:rPr>
                <w:color w:val="000000"/>
                <w:sz w:val="20"/>
                <w:szCs w:val="20"/>
              </w:rPr>
              <w:t xml:space="preserve">- </w:t>
            </w:r>
            <w:proofErr w:type="spellStart"/>
            <w:r>
              <w:rPr>
                <w:color w:val="000000"/>
                <w:sz w:val="20"/>
                <w:szCs w:val="20"/>
              </w:rPr>
              <w:t>Мацуев</w:t>
            </w:r>
            <w:proofErr w:type="spellEnd"/>
            <w:r>
              <w:rPr>
                <w:color w:val="000000"/>
                <w:sz w:val="20"/>
                <w:szCs w:val="20"/>
              </w:rPr>
              <w:t xml:space="preserve"> Виталий Васильевич, </w:t>
            </w:r>
            <w:r w:rsidRPr="00891DDF">
              <w:rPr>
                <w:color w:val="000000"/>
                <w:sz w:val="20"/>
                <w:szCs w:val="20"/>
              </w:rPr>
              <w:t>ИНН 41020126746</w:t>
            </w:r>
            <w:r>
              <w:rPr>
                <w:color w:val="000000"/>
                <w:sz w:val="20"/>
                <w:szCs w:val="20"/>
              </w:rPr>
              <w:t>;</w:t>
            </w:r>
          </w:p>
          <w:p w:rsidR="00EE023A" w:rsidRDefault="00EE023A" w:rsidP="00891DDF">
            <w:pPr>
              <w:tabs>
                <w:tab w:val="left" w:pos="1451"/>
              </w:tabs>
              <w:ind w:left="-57" w:right="34"/>
              <w:jc w:val="both"/>
              <w:rPr>
                <w:color w:val="000000"/>
                <w:sz w:val="20"/>
                <w:szCs w:val="20"/>
              </w:rPr>
            </w:pPr>
            <w:r>
              <w:rPr>
                <w:color w:val="000000"/>
                <w:sz w:val="20"/>
                <w:szCs w:val="20"/>
              </w:rPr>
              <w:t xml:space="preserve">- Ильина Елена Викторовна, </w:t>
            </w:r>
            <w:r w:rsidRPr="00891DDF">
              <w:rPr>
                <w:color w:val="000000"/>
                <w:sz w:val="20"/>
                <w:szCs w:val="20"/>
              </w:rPr>
              <w:t>ИНН 410200615520</w:t>
            </w:r>
            <w:r>
              <w:rPr>
                <w:color w:val="000000"/>
                <w:sz w:val="20"/>
                <w:szCs w:val="20"/>
              </w:rPr>
              <w:t>;</w:t>
            </w:r>
          </w:p>
          <w:p w:rsidR="00EE023A" w:rsidRDefault="00EE023A" w:rsidP="00891DDF">
            <w:pPr>
              <w:tabs>
                <w:tab w:val="left" w:pos="1451"/>
              </w:tabs>
              <w:ind w:left="-57" w:right="34"/>
              <w:jc w:val="both"/>
              <w:rPr>
                <w:color w:val="000000"/>
                <w:sz w:val="20"/>
                <w:szCs w:val="20"/>
              </w:rPr>
            </w:pPr>
            <w:r>
              <w:rPr>
                <w:color w:val="000000"/>
                <w:sz w:val="20"/>
                <w:szCs w:val="20"/>
              </w:rPr>
              <w:t xml:space="preserve">- Бирюкова Анна Сергеевна, </w:t>
            </w:r>
          </w:p>
          <w:p w:rsidR="00EE023A" w:rsidRDefault="00EE023A" w:rsidP="00EE023A">
            <w:pPr>
              <w:tabs>
                <w:tab w:val="left" w:pos="1451"/>
              </w:tabs>
              <w:ind w:left="-57" w:right="34"/>
              <w:jc w:val="both"/>
              <w:rPr>
                <w:color w:val="000000"/>
                <w:sz w:val="20"/>
                <w:szCs w:val="20"/>
              </w:rPr>
            </w:pPr>
            <w:r>
              <w:rPr>
                <w:color w:val="000000"/>
                <w:sz w:val="20"/>
                <w:szCs w:val="20"/>
              </w:rPr>
              <w:t xml:space="preserve">ИНН </w:t>
            </w:r>
            <w:r w:rsidRPr="00EE023A">
              <w:rPr>
                <w:color w:val="000000"/>
                <w:sz w:val="20"/>
                <w:szCs w:val="20"/>
              </w:rPr>
              <w:t>030180693696</w:t>
            </w:r>
            <w:r>
              <w:rPr>
                <w:color w:val="000000"/>
                <w:sz w:val="20"/>
                <w:szCs w:val="20"/>
              </w:rPr>
              <w:t>.</w:t>
            </w:r>
          </w:p>
        </w:tc>
      </w:tr>
      <w:tr w:rsidR="00EE023A" w:rsidTr="00623D36">
        <w:trPr>
          <w:trHeight w:val="1370"/>
        </w:trPr>
        <w:tc>
          <w:tcPr>
            <w:tcW w:w="695" w:type="dxa"/>
            <w:tcBorders>
              <w:top w:val="single" w:sz="4" w:space="0" w:color="auto"/>
              <w:left w:val="single" w:sz="4" w:space="0" w:color="auto"/>
              <w:bottom w:val="single" w:sz="4" w:space="0" w:color="auto"/>
              <w:right w:val="single" w:sz="4" w:space="0" w:color="auto"/>
            </w:tcBorders>
            <w:shd w:val="clear" w:color="auto" w:fill="FFFFFF"/>
            <w:noWrap/>
          </w:tcPr>
          <w:p w:rsidR="00EE023A" w:rsidRDefault="00EE023A" w:rsidP="000C28ED">
            <w:pPr>
              <w:jc w:val="center"/>
              <w:rPr>
                <w:sz w:val="20"/>
                <w:szCs w:val="20"/>
              </w:rPr>
            </w:pPr>
            <w:r>
              <w:rPr>
                <w:sz w:val="20"/>
                <w:szCs w:val="20"/>
              </w:rPr>
              <w:t>1.1.2.</w:t>
            </w:r>
          </w:p>
        </w:tc>
        <w:tc>
          <w:tcPr>
            <w:tcW w:w="1999" w:type="dxa"/>
            <w:gridSpan w:val="2"/>
            <w:tcBorders>
              <w:top w:val="single" w:sz="4" w:space="0" w:color="auto"/>
              <w:left w:val="single" w:sz="4" w:space="0" w:color="auto"/>
              <w:bottom w:val="single" w:sz="4" w:space="0" w:color="auto"/>
              <w:right w:val="single" w:sz="4" w:space="0" w:color="auto"/>
            </w:tcBorders>
            <w:shd w:val="clear" w:color="auto" w:fill="FFFFFF"/>
          </w:tcPr>
          <w:p w:rsidR="00EE023A" w:rsidRPr="00BB7A13" w:rsidRDefault="00EE023A" w:rsidP="000C28ED">
            <w:pPr>
              <w:ind w:left="-57" w:right="-57"/>
              <w:rPr>
                <w:color w:val="000000"/>
                <w:sz w:val="20"/>
                <w:szCs w:val="20"/>
              </w:rPr>
            </w:pPr>
            <w:r>
              <w:rPr>
                <w:color w:val="000000"/>
                <w:sz w:val="20"/>
                <w:szCs w:val="20"/>
              </w:rPr>
              <w:t>О</w:t>
            </w:r>
            <w:r w:rsidRPr="00EF49D1">
              <w:rPr>
                <w:color w:val="000000"/>
                <w:sz w:val="20"/>
                <w:szCs w:val="20"/>
              </w:rPr>
              <w:t xml:space="preserve">рганизация и проведение культурно-досуговых мероприятий с привлечением субъектов малого и среднего </w:t>
            </w:r>
            <w:r w:rsidRPr="00EF49D1">
              <w:rPr>
                <w:color w:val="000000"/>
                <w:sz w:val="20"/>
                <w:szCs w:val="20"/>
              </w:rPr>
              <w:lastRenderedPageBreak/>
              <w:t>предпринимательства, осуществляющих деятельность в сфере культуры</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E023A" w:rsidRDefault="00EE023A" w:rsidP="000C28ED">
            <w:pPr>
              <w:ind w:left="-57" w:right="-57"/>
              <w:rPr>
                <w:color w:val="000000"/>
                <w:sz w:val="20"/>
                <w:szCs w:val="20"/>
              </w:rPr>
            </w:pPr>
            <w:r w:rsidRPr="00EF49D1">
              <w:rPr>
                <w:color w:val="000000"/>
                <w:sz w:val="20"/>
                <w:szCs w:val="20"/>
              </w:rPr>
              <w:lastRenderedPageBreak/>
              <w:t>Администрацией Вилючинского городского округа совместно с учреждениями культуры в 201</w:t>
            </w:r>
            <w:r>
              <w:rPr>
                <w:color w:val="000000"/>
                <w:sz w:val="20"/>
                <w:szCs w:val="20"/>
              </w:rPr>
              <w:t>9</w:t>
            </w:r>
            <w:r w:rsidRPr="00EF49D1">
              <w:rPr>
                <w:color w:val="000000"/>
                <w:sz w:val="20"/>
                <w:szCs w:val="20"/>
              </w:rPr>
              <w:t xml:space="preserve"> году проведено </w:t>
            </w:r>
            <w:r w:rsidRPr="008420CB">
              <w:rPr>
                <w:color w:val="000000"/>
                <w:sz w:val="20"/>
                <w:szCs w:val="20"/>
              </w:rPr>
              <w:t>3</w:t>
            </w:r>
            <w:r w:rsidR="008420CB">
              <w:rPr>
                <w:color w:val="000000"/>
                <w:sz w:val="20"/>
                <w:szCs w:val="20"/>
              </w:rPr>
              <w:t>1</w:t>
            </w:r>
            <w:r w:rsidRPr="00EF49D1">
              <w:rPr>
                <w:color w:val="000000"/>
                <w:sz w:val="20"/>
                <w:szCs w:val="20"/>
              </w:rPr>
              <w:t xml:space="preserve"> общегородск</w:t>
            </w:r>
            <w:r w:rsidR="008420CB">
              <w:rPr>
                <w:color w:val="000000"/>
                <w:sz w:val="20"/>
                <w:szCs w:val="20"/>
              </w:rPr>
              <w:t>ое</w:t>
            </w:r>
            <w:r w:rsidRPr="00EF49D1">
              <w:rPr>
                <w:color w:val="000000"/>
                <w:sz w:val="20"/>
                <w:szCs w:val="20"/>
              </w:rPr>
              <w:t xml:space="preserve"> культурно-массов</w:t>
            </w:r>
            <w:r w:rsidR="008420CB">
              <w:rPr>
                <w:color w:val="000000"/>
                <w:sz w:val="20"/>
                <w:szCs w:val="20"/>
              </w:rPr>
              <w:t>ое</w:t>
            </w:r>
            <w:r w:rsidRPr="00EF49D1">
              <w:rPr>
                <w:color w:val="000000"/>
                <w:sz w:val="20"/>
                <w:szCs w:val="20"/>
              </w:rPr>
              <w:t xml:space="preserve"> мероприяти</w:t>
            </w:r>
            <w:r w:rsidR="008420CB">
              <w:rPr>
                <w:color w:val="000000"/>
                <w:sz w:val="20"/>
                <w:szCs w:val="20"/>
              </w:rPr>
              <w:t>е</w:t>
            </w:r>
            <w:r>
              <w:rPr>
                <w:color w:val="000000"/>
                <w:sz w:val="20"/>
                <w:szCs w:val="20"/>
              </w:rPr>
              <w:t>.</w:t>
            </w:r>
          </w:p>
          <w:p w:rsidR="00EE023A" w:rsidRPr="00BB7A13" w:rsidRDefault="00EE023A" w:rsidP="000C28ED">
            <w:pPr>
              <w:ind w:left="-57" w:right="-57"/>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E023A" w:rsidRPr="00BB7A13" w:rsidRDefault="00EE023A" w:rsidP="000C28ED">
            <w:pPr>
              <w:ind w:left="-57" w:right="-57"/>
              <w:rPr>
                <w:color w:val="000000"/>
                <w:sz w:val="20"/>
                <w:szCs w:val="20"/>
              </w:rPr>
            </w:pPr>
            <w:r w:rsidRPr="00EF49D1">
              <w:rPr>
                <w:color w:val="000000"/>
                <w:sz w:val="20"/>
                <w:szCs w:val="20"/>
              </w:rPr>
              <w:t>Развитие сектора негосударственных (немуниципальных) организаций в сфере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E023A" w:rsidRPr="00BB7A13" w:rsidRDefault="00EE023A" w:rsidP="00EE023A">
            <w:pPr>
              <w:ind w:left="-57" w:right="-57"/>
              <w:rPr>
                <w:color w:val="000000"/>
                <w:sz w:val="20"/>
                <w:szCs w:val="20"/>
              </w:rPr>
            </w:pPr>
            <w:r>
              <w:rPr>
                <w:color w:val="000000"/>
                <w:sz w:val="20"/>
                <w:szCs w:val="20"/>
              </w:rPr>
              <w:t xml:space="preserve">Количество субъектов </w:t>
            </w:r>
            <w:r w:rsidRPr="00BB7A13">
              <w:rPr>
                <w:color w:val="000000"/>
                <w:sz w:val="20"/>
                <w:szCs w:val="20"/>
              </w:rPr>
              <w:t>предпринимательской деятельн</w:t>
            </w:r>
            <w:r w:rsidRPr="00BB7A13">
              <w:rPr>
                <w:color w:val="000000"/>
                <w:sz w:val="20"/>
                <w:szCs w:val="20"/>
              </w:rPr>
              <w:t>о</w:t>
            </w:r>
            <w:r w:rsidRPr="00BB7A13">
              <w:rPr>
                <w:color w:val="000000"/>
                <w:sz w:val="20"/>
                <w:szCs w:val="20"/>
              </w:rPr>
              <w:t>сти в сфере</w:t>
            </w:r>
            <w:r>
              <w:rPr>
                <w:color w:val="000000"/>
                <w:sz w:val="20"/>
                <w:szCs w:val="20"/>
              </w:rPr>
              <w:t xml:space="preserve"> культуры, </w:t>
            </w:r>
            <w:r>
              <w:rPr>
                <w:color w:val="000000"/>
                <w:sz w:val="20"/>
                <w:szCs w:val="20"/>
              </w:rPr>
              <w:lastRenderedPageBreak/>
              <w:t xml:space="preserve">принявших участие в общегородских </w:t>
            </w:r>
            <w:r w:rsidRPr="00EF49D1">
              <w:rPr>
                <w:color w:val="000000"/>
                <w:sz w:val="20"/>
                <w:szCs w:val="20"/>
              </w:rPr>
              <w:t>культурно-массовых мероприяти</w:t>
            </w:r>
            <w:r>
              <w:rPr>
                <w:color w:val="000000"/>
                <w:sz w:val="20"/>
                <w:szCs w:val="20"/>
              </w:rPr>
              <w:t>ях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E023A" w:rsidRDefault="00EE023A" w:rsidP="000C28ED">
            <w:pPr>
              <w:ind w:left="-57" w:right="-57"/>
              <w:jc w:val="center"/>
              <w:rPr>
                <w:color w:val="000000"/>
                <w:sz w:val="20"/>
                <w:szCs w:val="20"/>
                <w:lang w:eastAsia="en-US"/>
              </w:rPr>
            </w:pPr>
            <w:r>
              <w:rPr>
                <w:color w:val="000000"/>
                <w:sz w:val="20"/>
                <w:szCs w:val="20"/>
                <w:lang w:eastAsia="en-US"/>
              </w:rPr>
              <w:lastRenderedPageBreak/>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023A" w:rsidRDefault="008420CB" w:rsidP="000C28ED">
            <w:pPr>
              <w:ind w:left="-57" w:right="-57"/>
              <w:jc w:val="center"/>
              <w:rPr>
                <w:color w:val="000000"/>
                <w:sz w:val="20"/>
                <w:szCs w:val="20"/>
                <w:lang w:eastAsia="en-US"/>
              </w:rPr>
            </w:pPr>
            <w:r>
              <w:rPr>
                <w:color w:val="000000"/>
                <w:sz w:val="20"/>
                <w:szCs w:val="20"/>
                <w:lang w:eastAsia="en-US"/>
              </w:rPr>
              <w:t>21</w:t>
            </w:r>
          </w:p>
        </w:tc>
        <w:tc>
          <w:tcPr>
            <w:tcW w:w="2977" w:type="dxa"/>
            <w:vMerge/>
            <w:tcBorders>
              <w:left w:val="single" w:sz="4" w:space="0" w:color="auto"/>
              <w:bottom w:val="single" w:sz="4" w:space="0" w:color="auto"/>
              <w:right w:val="single" w:sz="4" w:space="0" w:color="auto"/>
            </w:tcBorders>
            <w:shd w:val="clear" w:color="auto" w:fill="FFFFFF"/>
          </w:tcPr>
          <w:p w:rsidR="00EE023A" w:rsidRDefault="00EE023A" w:rsidP="000C28ED">
            <w:pPr>
              <w:ind w:left="-57" w:right="-57"/>
              <w:jc w:val="both"/>
              <w:rPr>
                <w:color w:val="000000"/>
                <w:sz w:val="20"/>
                <w:szCs w:val="20"/>
              </w:rPr>
            </w:pPr>
          </w:p>
        </w:tc>
      </w:tr>
      <w:tr w:rsidR="00156960" w:rsidRPr="00BB7A13" w:rsidTr="00156960">
        <w:trPr>
          <w:trHeight w:val="291"/>
        </w:trPr>
        <w:tc>
          <w:tcPr>
            <w:tcW w:w="15593" w:type="dxa"/>
            <w:gridSpan w:val="9"/>
            <w:tcBorders>
              <w:top w:val="single" w:sz="4" w:space="0" w:color="auto"/>
              <w:left w:val="single" w:sz="4" w:space="0" w:color="auto"/>
              <w:right w:val="single" w:sz="4" w:space="0" w:color="auto"/>
            </w:tcBorders>
            <w:shd w:val="clear" w:color="auto" w:fill="FFFFFF"/>
            <w:noWrap/>
          </w:tcPr>
          <w:p w:rsidR="00156960" w:rsidRPr="00156960" w:rsidRDefault="00156960" w:rsidP="00156960">
            <w:pPr>
              <w:pStyle w:val="a5"/>
              <w:numPr>
                <w:ilvl w:val="1"/>
                <w:numId w:val="4"/>
              </w:numPr>
              <w:jc w:val="center"/>
              <w:rPr>
                <w:color w:val="000000"/>
                <w:sz w:val="20"/>
                <w:szCs w:val="20"/>
              </w:rPr>
            </w:pPr>
            <w:r>
              <w:rPr>
                <w:color w:val="000000"/>
                <w:sz w:val="20"/>
                <w:szCs w:val="20"/>
              </w:rPr>
              <w:lastRenderedPageBreak/>
              <w:t>Рынок розничной торговли</w:t>
            </w:r>
          </w:p>
        </w:tc>
      </w:tr>
      <w:tr w:rsidR="00EE023A" w:rsidRPr="00BB7A13" w:rsidTr="00E8613A">
        <w:trPr>
          <w:trHeight w:val="1664"/>
        </w:trPr>
        <w:tc>
          <w:tcPr>
            <w:tcW w:w="695" w:type="dxa"/>
            <w:tcBorders>
              <w:top w:val="single" w:sz="4" w:space="0" w:color="auto"/>
              <w:left w:val="single" w:sz="4" w:space="0" w:color="auto"/>
              <w:right w:val="single" w:sz="4" w:space="0" w:color="auto"/>
            </w:tcBorders>
            <w:shd w:val="clear" w:color="auto" w:fill="FFFFFF"/>
            <w:noWrap/>
            <w:hideMark/>
          </w:tcPr>
          <w:p w:rsidR="00EE023A" w:rsidRPr="00BB7A13" w:rsidRDefault="00EE023A" w:rsidP="00156960">
            <w:pPr>
              <w:ind w:left="-57" w:right="-57"/>
              <w:jc w:val="center"/>
              <w:rPr>
                <w:color w:val="000000"/>
                <w:sz w:val="20"/>
                <w:szCs w:val="20"/>
              </w:rPr>
            </w:pPr>
            <w:r w:rsidRPr="00BB7A13">
              <w:rPr>
                <w:color w:val="000000"/>
                <w:sz w:val="20"/>
                <w:szCs w:val="20"/>
              </w:rPr>
              <w:t>1.1.</w:t>
            </w:r>
            <w:r w:rsidR="00156960">
              <w:rPr>
                <w:color w:val="000000"/>
                <w:sz w:val="20"/>
                <w:szCs w:val="20"/>
              </w:rPr>
              <w:t>2</w:t>
            </w:r>
          </w:p>
        </w:tc>
        <w:tc>
          <w:tcPr>
            <w:tcW w:w="1999" w:type="dxa"/>
            <w:gridSpan w:val="2"/>
            <w:tcBorders>
              <w:top w:val="single" w:sz="4" w:space="0" w:color="auto"/>
              <w:left w:val="single" w:sz="4" w:space="0" w:color="auto"/>
              <w:right w:val="single" w:sz="4" w:space="0" w:color="auto"/>
            </w:tcBorders>
            <w:shd w:val="clear" w:color="auto" w:fill="FFFFFF"/>
            <w:hideMark/>
          </w:tcPr>
          <w:p w:rsidR="00EE023A" w:rsidRPr="00BB7A13" w:rsidRDefault="00EE023A" w:rsidP="000C28ED">
            <w:pPr>
              <w:ind w:left="-57" w:right="-57"/>
              <w:rPr>
                <w:color w:val="000000"/>
                <w:sz w:val="20"/>
                <w:szCs w:val="20"/>
              </w:rPr>
            </w:pPr>
            <w:r w:rsidRPr="00BB7A13">
              <w:rPr>
                <w:color w:val="000000"/>
                <w:sz w:val="20"/>
                <w:szCs w:val="20"/>
              </w:rPr>
              <w:t>Оказание консультац</w:t>
            </w:r>
            <w:r w:rsidRPr="00BB7A13">
              <w:rPr>
                <w:color w:val="000000"/>
                <w:sz w:val="20"/>
                <w:szCs w:val="20"/>
              </w:rPr>
              <w:t>и</w:t>
            </w:r>
            <w:r w:rsidRPr="00BB7A13">
              <w:rPr>
                <w:color w:val="000000"/>
                <w:sz w:val="20"/>
                <w:szCs w:val="20"/>
              </w:rPr>
              <w:t>онной помощи суб</w:t>
            </w:r>
            <w:r w:rsidRPr="00BB7A13">
              <w:rPr>
                <w:color w:val="000000"/>
                <w:sz w:val="20"/>
                <w:szCs w:val="20"/>
              </w:rPr>
              <w:t>ъ</w:t>
            </w:r>
            <w:r w:rsidRPr="00BB7A13">
              <w:rPr>
                <w:color w:val="000000"/>
                <w:sz w:val="20"/>
                <w:szCs w:val="20"/>
              </w:rPr>
              <w:t>ектам малого и сре</w:t>
            </w:r>
            <w:r w:rsidRPr="00BB7A13">
              <w:rPr>
                <w:color w:val="000000"/>
                <w:sz w:val="20"/>
                <w:szCs w:val="20"/>
              </w:rPr>
              <w:t>д</w:t>
            </w:r>
            <w:r w:rsidRPr="00BB7A13">
              <w:rPr>
                <w:color w:val="000000"/>
                <w:sz w:val="20"/>
                <w:szCs w:val="20"/>
              </w:rPr>
              <w:t>него предприним</w:t>
            </w:r>
            <w:r w:rsidRPr="00BB7A13">
              <w:rPr>
                <w:color w:val="000000"/>
                <w:sz w:val="20"/>
                <w:szCs w:val="20"/>
              </w:rPr>
              <w:t>а</w:t>
            </w:r>
            <w:r w:rsidRPr="00BB7A13">
              <w:rPr>
                <w:color w:val="000000"/>
                <w:sz w:val="20"/>
                <w:szCs w:val="20"/>
              </w:rPr>
              <w:t>тельства по орган</w:t>
            </w:r>
            <w:r w:rsidRPr="00BB7A13">
              <w:rPr>
                <w:color w:val="000000"/>
                <w:sz w:val="20"/>
                <w:szCs w:val="20"/>
              </w:rPr>
              <w:t>и</w:t>
            </w:r>
            <w:r w:rsidRPr="00BB7A13">
              <w:rPr>
                <w:color w:val="000000"/>
                <w:sz w:val="20"/>
                <w:szCs w:val="20"/>
              </w:rPr>
              <w:t>зации торговой деятельности и собл</w:t>
            </w:r>
            <w:r w:rsidRPr="00BB7A13">
              <w:rPr>
                <w:color w:val="000000"/>
                <w:sz w:val="20"/>
                <w:szCs w:val="20"/>
              </w:rPr>
              <w:t>ю</w:t>
            </w:r>
            <w:r w:rsidRPr="00BB7A13">
              <w:rPr>
                <w:color w:val="000000"/>
                <w:sz w:val="20"/>
                <w:szCs w:val="20"/>
              </w:rPr>
              <w:t>дению законодател</w:t>
            </w:r>
            <w:r w:rsidRPr="00BB7A13">
              <w:rPr>
                <w:color w:val="000000"/>
                <w:sz w:val="20"/>
                <w:szCs w:val="20"/>
              </w:rPr>
              <w:t>ь</w:t>
            </w:r>
            <w:r w:rsidRPr="00BB7A13">
              <w:rPr>
                <w:color w:val="000000"/>
                <w:sz w:val="20"/>
                <w:szCs w:val="20"/>
              </w:rPr>
              <w:t>ства в сфере торговой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EE023A" w:rsidRPr="003A0778" w:rsidRDefault="00EE023A" w:rsidP="00EE023A">
            <w:pPr>
              <w:tabs>
                <w:tab w:val="left" w:pos="278"/>
              </w:tabs>
              <w:ind w:left="-57" w:right="-57" w:firstLine="57"/>
              <w:rPr>
                <w:sz w:val="20"/>
                <w:szCs w:val="20"/>
                <w:highlight w:val="yellow"/>
                <w:lang w:eastAsia="en-US"/>
              </w:rPr>
            </w:pPr>
            <w:r w:rsidRPr="00EF49D1">
              <w:rPr>
                <w:sz w:val="20"/>
                <w:szCs w:val="20"/>
              </w:rPr>
              <w:t>В настоящее время в Вилючинском городском округе осуществляют свою деятельность 182 магазина розничной торговли, 58 павильонов</w:t>
            </w:r>
            <w:r>
              <w:rPr>
                <w:sz w:val="20"/>
                <w:szCs w:val="20"/>
              </w:rPr>
              <w:t>.</w:t>
            </w:r>
            <w:r w:rsidRPr="00EF49D1">
              <w:rPr>
                <w:sz w:val="20"/>
                <w:szCs w:val="20"/>
              </w:rPr>
              <w:t xml:space="preserve"> Обеспеченность населения торговыми площадями в 201</w:t>
            </w:r>
            <w:r>
              <w:rPr>
                <w:sz w:val="20"/>
                <w:szCs w:val="20"/>
              </w:rPr>
              <w:t>9</w:t>
            </w:r>
            <w:r w:rsidRPr="00EF49D1">
              <w:rPr>
                <w:sz w:val="20"/>
                <w:szCs w:val="20"/>
              </w:rPr>
              <w:t xml:space="preserve"> году составила </w:t>
            </w:r>
            <w:r>
              <w:rPr>
                <w:sz w:val="20"/>
                <w:szCs w:val="20"/>
              </w:rPr>
              <w:t xml:space="preserve">737 </w:t>
            </w:r>
            <w:r w:rsidRPr="00EF49D1">
              <w:rPr>
                <w:sz w:val="20"/>
                <w:szCs w:val="20"/>
              </w:rPr>
              <w:t xml:space="preserve">кв.м. в расчете на 1000 жителей, что в </w:t>
            </w:r>
            <w:r>
              <w:rPr>
                <w:sz w:val="20"/>
                <w:szCs w:val="20"/>
              </w:rPr>
              <w:t>2,5</w:t>
            </w:r>
            <w:r w:rsidRPr="00EF49D1">
              <w:rPr>
                <w:sz w:val="20"/>
                <w:szCs w:val="20"/>
              </w:rPr>
              <w:t xml:space="preserve"> раза превышает норматив минимальной обеспеченности населения Вилючинского городского округа площадью торговых объектов.</w:t>
            </w:r>
          </w:p>
        </w:tc>
        <w:tc>
          <w:tcPr>
            <w:tcW w:w="1843" w:type="dxa"/>
            <w:tcBorders>
              <w:top w:val="single" w:sz="4" w:space="0" w:color="auto"/>
              <w:left w:val="single" w:sz="4" w:space="0" w:color="auto"/>
              <w:right w:val="single" w:sz="4" w:space="0" w:color="auto"/>
            </w:tcBorders>
            <w:shd w:val="clear" w:color="auto" w:fill="FFFFFF"/>
            <w:hideMark/>
          </w:tcPr>
          <w:p w:rsidR="00EE023A" w:rsidRPr="00BB7A13" w:rsidRDefault="00EE023A" w:rsidP="000C28ED">
            <w:pPr>
              <w:ind w:left="-57" w:right="-57"/>
              <w:rPr>
                <w:color w:val="000000"/>
                <w:sz w:val="20"/>
                <w:szCs w:val="20"/>
              </w:rPr>
            </w:pPr>
            <w:r w:rsidRPr="00BB7A13">
              <w:rPr>
                <w:color w:val="000000"/>
                <w:sz w:val="20"/>
                <w:szCs w:val="20"/>
              </w:rPr>
              <w:t>Соблюдение законодател</w:t>
            </w:r>
            <w:r w:rsidRPr="00BB7A13">
              <w:rPr>
                <w:color w:val="000000"/>
                <w:sz w:val="20"/>
                <w:szCs w:val="20"/>
              </w:rPr>
              <w:t>ь</w:t>
            </w:r>
            <w:r w:rsidRPr="00BB7A13">
              <w:rPr>
                <w:color w:val="000000"/>
                <w:sz w:val="20"/>
                <w:szCs w:val="20"/>
              </w:rPr>
              <w:t>ства в области торговой деятельн</w:t>
            </w:r>
            <w:r w:rsidRPr="00BB7A13">
              <w:rPr>
                <w:color w:val="000000"/>
                <w:sz w:val="20"/>
                <w:szCs w:val="20"/>
              </w:rPr>
              <w:t>о</w:t>
            </w:r>
            <w:r w:rsidRPr="00BB7A13">
              <w:rPr>
                <w:color w:val="000000"/>
                <w:sz w:val="20"/>
                <w:szCs w:val="20"/>
              </w:rPr>
              <w:t>сти</w:t>
            </w:r>
          </w:p>
          <w:p w:rsidR="00EE023A" w:rsidRPr="00BB7A13" w:rsidRDefault="00EE023A" w:rsidP="000C28ED">
            <w:pPr>
              <w:ind w:left="-57" w:right="-57"/>
              <w:jc w:val="both"/>
              <w:rPr>
                <w:color w:val="000000"/>
                <w:sz w:val="20"/>
                <w:szCs w:val="20"/>
              </w:rPr>
            </w:pPr>
          </w:p>
        </w:tc>
        <w:tc>
          <w:tcPr>
            <w:tcW w:w="1418" w:type="dxa"/>
            <w:tcBorders>
              <w:top w:val="single" w:sz="4" w:space="0" w:color="auto"/>
              <w:left w:val="single" w:sz="4" w:space="0" w:color="auto"/>
              <w:right w:val="single" w:sz="4" w:space="0" w:color="auto"/>
            </w:tcBorders>
            <w:shd w:val="clear" w:color="auto" w:fill="FFFFFF"/>
            <w:hideMark/>
          </w:tcPr>
          <w:p w:rsidR="00EE023A" w:rsidRPr="00BB7A13" w:rsidRDefault="00EE023A" w:rsidP="000C28ED">
            <w:pPr>
              <w:ind w:left="-57" w:right="-57"/>
              <w:rPr>
                <w:color w:val="000000"/>
                <w:sz w:val="20"/>
                <w:szCs w:val="20"/>
              </w:rPr>
            </w:pPr>
            <w:r w:rsidRPr="00BB7A13">
              <w:rPr>
                <w:color w:val="000000"/>
                <w:sz w:val="20"/>
                <w:szCs w:val="20"/>
              </w:rPr>
              <w:t>Количество субъектов предпринимательской деятельн</w:t>
            </w:r>
            <w:r w:rsidRPr="00BB7A13">
              <w:rPr>
                <w:color w:val="000000"/>
                <w:sz w:val="20"/>
                <w:szCs w:val="20"/>
              </w:rPr>
              <w:t>о</w:t>
            </w:r>
            <w:r w:rsidRPr="00BB7A13">
              <w:rPr>
                <w:color w:val="000000"/>
                <w:sz w:val="20"/>
                <w:szCs w:val="20"/>
              </w:rPr>
              <w:t>сти в сфере то</w:t>
            </w:r>
            <w:r w:rsidRPr="00BB7A13">
              <w:rPr>
                <w:color w:val="000000"/>
                <w:sz w:val="20"/>
                <w:szCs w:val="20"/>
              </w:rPr>
              <w:t>р</w:t>
            </w:r>
            <w:r w:rsidRPr="00BB7A13">
              <w:rPr>
                <w:color w:val="000000"/>
                <w:sz w:val="20"/>
                <w:szCs w:val="20"/>
              </w:rPr>
              <w:t xml:space="preserve">говли, получивших </w:t>
            </w:r>
            <w:r>
              <w:rPr>
                <w:color w:val="000000"/>
                <w:sz w:val="20"/>
                <w:szCs w:val="20"/>
              </w:rPr>
              <w:t xml:space="preserve">консультационную </w:t>
            </w:r>
            <w:r w:rsidRPr="00BB7A13">
              <w:rPr>
                <w:color w:val="000000"/>
                <w:sz w:val="20"/>
                <w:szCs w:val="20"/>
              </w:rPr>
              <w:t>по</w:t>
            </w:r>
            <w:r w:rsidRPr="00BB7A13">
              <w:rPr>
                <w:color w:val="000000"/>
                <w:sz w:val="20"/>
                <w:szCs w:val="20"/>
              </w:rPr>
              <w:t>д</w:t>
            </w:r>
            <w:r w:rsidRPr="00BB7A13">
              <w:rPr>
                <w:color w:val="000000"/>
                <w:sz w:val="20"/>
                <w:szCs w:val="20"/>
              </w:rPr>
              <w:t>держку, ед.</w:t>
            </w:r>
          </w:p>
        </w:tc>
        <w:tc>
          <w:tcPr>
            <w:tcW w:w="1275" w:type="dxa"/>
            <w:tcBorders>
              <w:top w:val="single" w:sz="4" w:space="0" w:color="auto"/>
              <w:left w:val="single" w:sz="4" w:space="0" w:color="auto"/>
              <w:right w:val="single" w:sz="4" w:space="0" w:color="auto"/>
            </w:tcBorders>
            <w:shd w:val="clear" w:color="auto" w:fill="FFFFFF"/>
            <w:hideMark/>
          </w:tcPr>
          <w:p w:rsidR="00EE023A" w:rsidRPr="00BB7A13" w:rsidRDefault="00EE023A" w:rsidP="000C28ED">
            <w:pPr>
              <w:ind w:left="-57" w:right="-57"/>
              <w:jc w:val="center"/>
              <w:rPr>
                <w:color w:val="000000"/>
                <w:sz w:val="20"/>
                <w:szCs w:val="20"/>
              </w:rPr>
            </w:pPr>
            <w:r>
              <w:rPr>
                <w:color w:val="000000"/>
                <w:sz w:val="20"/>
                <w:szCs w:val="20"/>
              </w:rPr>
              <w:t>110</w:t>
            </w:r>
          </w:p>
        </w:tc>
        <w:tc>
          <w:tcPr>
            <w:tcW w:w="1701" w:type="dxa"/>
            <w:tcBorders>
              <w:top w:val="single" w:sz="4" w:space="0" w:color="auto"/>
              <w:left w:val="single" w:sz="4" w:space="0" w:color="auto"/>
              <w:right w:val="single" w:sz="4" w:space="0" w:color="auto"/>
            </w:tcBorders>
            <w:shd w:val="clear" w:color="auto" w:fill="FFFFFF"/>
            <w:hideMark/>
          </w:tcPr>
          <w:p w:rsidR="00EE023A" w:rsidRPr="00BB7A13" w:rsidRDefault="00026806" w:rsidP="00026806">
            <w:pPr>
              <w:ind w:left="-57" w:right="-57"/>
              <w:jc w:val="center"/>
              <w:rPr>
                <w:color w:val="000000"/>
                <w:sz w:val="20"/>
                <w:szCs w:val="20"/>
              </w:rPr>
            </w:pPr>
            <w:r>
              <w:rPr>
                <w:color w:val="000000"/>
                <w:sz w:val="20"/>
                <w:szCs w:val="20"/>
              </w:rPr>
              <w:t>112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E023A" w:rsidRPr="00BB7A13" w:rsidRDefault="00EE023A" w:rsidP="00EE023A">
            <w:pPr>
              <w:ind w:left="-57"/>
              <w:rPr>
                <w:color w:val="000000"/>
                <w:sz w:val="20"/>
                <w:szCs w:val="20"/>
              </w:rPr>
            </w:pPr>
            <w:r>
              <w:rPr>
                <w:color w:val="000000"/>
                <w:sz w:val="20"/>
                <w:szCs w:val="20"/>
              </w:rPr>
              <w:t>За о</w:t>
            </w:r>
            <w:r w:rsidRPr="00BB7A13">
              <w:rPr>
                <w:color w:val="000000"/>
                <w:sz w:val="20"/>
                <w:szCs w:val="20"/>
              </w:rPr>
              <w:t>казание</w:t>
            </w:r>
            <w:r>
              <w:rPr>
                <w:color w:val="000000"/>
                <w:sz w:val="20"/>
                <w:szCs w:val="20"/>
              </w:rPr>
              <w:t>м</w:t>
            </w:r>
            <w:r w:rsidRPr="00BB7A13">
              <w:rPr>
                <w:color w:val="000000"/>
                <w:sz w:val="20"/>
                <w:szCs w:val="20"/>
              </w:rPr>
              <w:t xml:space="preserve"> консультац</w:t>
            </w:r>
            <w:r w:rsidRPr="00BB7A13">
              <w:rPr>
                <w:color w:val="000000"/>
                <w:sz w:val="20"/>
                <w:szCs w:val="20"/>
              </w:rPr>
              <w:t>и</w:t>
            </w:r>
            <w:r w:rsidRPr="00BB7A13">
              <w:rPr>
                <w:color w:val="000000"/>
                <w:sz w:val="20"/>
                <w:szCs w:val="20"/>
              </w:rPr>
              <w:t>онной</w:t>
            </w:r>
            <w:r>
              <w:rPr>
                <w:color w:val="000000"/>
                <w:sz w:val="20"/>
                <w:szCs w:val="20"/>
              </w:rPr>
              <w:t xml:space="preserve"> поддержки в отдел по работе с предпринимателями, инвестиционной политики финансового управления администрации Вилючинского городского округа в 2019 году обратились </w:t>
            </w:r>
            <w:r w:rsidR="00026806">
              <w:rPr>
                <w:color w:val="000000"/>
                <w:sz w:val="20"/>
                <w:szCs w:val="20"/>
              </w:rPr>
              <w:t xml:space="preserve">всего </w:t>
            </w:r>
            <w:r>
              <w:rPr>
                <w:color w:val="000000"/>
                <w:sz w:val="20"/>
                <w:szCs w:val="20"/>
              </w:rPr>
              <w:t xml:space="preserve">119 субъектов предпринимательской </w:t>
            </w:r>
            <w:proofErr w:type="gramStart"/>
            <w:r>
              <w:rPr>
                <w:color w:val="000000"/>
                <w:sz w:val="20"/>
                <w:szCs w:val="20"/>
              </w:rPr>
              <w:t>деятельности</w:t>
            </w:r>
            <w:proofErr w:type="gramEnd"/>
            <w:r>
              <w:rPr>
                <w:color w:val="000000"/>
                <w:sz w:val="20"/>
                <w:szCs w:val="20"/>
              </w:rPr>
              <w:t xml:space="preserve"> зарегистрированные и осуществляющие свою деятельность на территории Вилючинского городского округа.</w:t>
            </w:r>
          </w:p>
        </w:tc>
      </w:tr>
      <w:tr w:rsidR="00255E1E" w:rsidRPr="00BB7A13" w:rsidTr="000B05E0">
        <w:trPr>
          <w:trHeight w:val="388"/>
        </w:trPr>
        <w:tc>
          <w:tcPr>
            <w:tcW w:w="695" w:type="dxa"/>
            <w:tcBorders>
              <w:top w:val="single" w:sz="4" w:space="0" w:color="auto"/>
              <w:left w:val="single" w:sz="4" w:space="0" w:color="auto"/>
              <w:bottom w:val="single" w:sz="4" w:space="0" w:color="auto"/>
              <w:right w:val="single" w:sz="4" w:space="0" w:color="auto"/>
            </w:tcBorders>
            <w:shd w:val="clear" w:color="auto" w:fill="FFFFFF"/>
            <w:noWrap/>
            <w:hideMark/>
          </w:tcPr>
          <w:p w:rsidR="00255E1E" w:rsidRPr="00BB7A13" w:rsidRDefault="00255E1E" w:rsidP="00156960">
            <w:pPr>
              <w:ind w:left="-57" w:right="-57"/>
              <w:jc w:val="center"/>
              <w:rPr>
                <w:color w:val="000000"/>
                <w:sz w:val="20"/>
                <w:szCs w:val="20"/>
              </w:rPr>
            </w:pPr>
            <w:r w:rsidRPr="00BB7A13">
              <w:rPr>
                <w:color w:val="000000"/>
                <w:sz w:val="20"/>
                <w:szCs w:val="20"/>
              </w:rPr>
              <w:t>1.</w:t>
            </w:r>
            <w:r w:rsidR="00156960">
              <w:rPr>
                <w:color w:val="000000"/>
                <w:sz w:val="20"/>
                <w:szCs w:val="20"/>
              </w:rPr>
              <w:t>2</w:t>
            </w:r>
            <w:r>
              <w:rPr>
                <w:color w:val="000000"/>
                <w:sz w:val="20"/>
                <w:szCs w:val="20"/>
              </w:rPr>
              <w:t>.2</w:t>
            </w:r>
            <w:r w:rsidRPr="00BB7A13">
              <w:rPr>
                <w:color w:val="000000"/>
                <w:sz w:val="20"/>
                <w:szCs w:val="20"/>
              </w:rPr>
              <w:t>.</w:t>
            </w:r>
          </w:p>
        </w:tc>
        <w:tc>
          <w:tcPr>
            <w:tcW w:w="1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55E1E" w:rsidRPr="00BB7A13" w:rsidRDefault="00255E1E" w:rsidP="000C28ED">
            <w:pPr>
              <w:ind w:left="-57" w:right="-57"/>
              <w:rPr>
                <w:color w:val="000000"/>
                <w:sz w:val="20"/>
                <w:szCs w:val="20"/>
              </w:rPr>
            </w:pPr>
            <w:r>
              <w:rPr>
                <w:color w:val="000000"/>
                <w:sz w:val="20"/>
                <w:szCs w:val="20"/>
              </w:rPr>
              <w:t xml:space="preserve">Содействие увеличению количества </w:t>
            </w:r>
            <w:r w:rsidRPr="00BB7A13">
              <w:rPr>
                <w:color w:val="000000"/>
                <w:sz w:val="20"/>
                <w:szCs w:val="20"/>
              </w:rPr>
              <w:t>я</w:t>
            </w:r>
            <w:r w:rsidRPr="00BB7A13">
              <w:rPr>
                <w:color w:val="000000"/>
                <w:sz w:val="20"/>
                <w:szCs w:val="20"/>
              </w:rPr>
              <w:t>р</w:t>
            </w:r>
            <w:r w:rsidRPr="00BB7A13">
              <w:rPr>
                <w:color w:val="000000"/>
                <w:sz w:val="20"/>
                <w:szCs w:val="20"/>
              </w:rPr>
              <w:t xml:space="preserve">марок на территории </w:t>
            </w:r>
            <w:r>
              <w:rPr>
                <w:color w:val="000000"/>
                <w:sz w:val="20"/>
                <w:szCs w:val="20"/>
              </w:rPr>
              <w:t>Вилючинского городского округа</w:t>
            </w:r>
          </w:p>
        </w:tc>
        <w:tc>
          <w:tcPr>
            <w:tcW w:w="3685" w:type="dxa"/>
            <w:tcBorders>
              <w:top w:val="single" w:sz="4" w:space="0" w:color="auto"/>
              <w:left w:val="single" w:sz="4" w:space="0" w:color="auto"/>
              <w:bottom w:val="single" w:sz="4" w:space="0" w:color="auto"/>
              <w:right w:val="single" w:sz="4" w:space="0" w:color="auto"/>
            </w:tcBorders>
            <w:hideMark/>
          </w:tcPr>
          <w:p w:rsidR="00255E1E" w:rsidRPr="002E42FA" w:rsidRDefault="00255E1E" w:rsidP="002B3E0F">
            <w:pPr>
              <w:tabs>
                <w:tab w:val="left" w:pos="278"/>
              </w:tabs>
              <w:ind w:left="-57" w:right="-57"/>
              <w:rPr>
                <w:sz w:val="20"/>
                <w:szCs w:val="20"/>
                <w:highlight w:val="yellow"/>
                <w:u w:val="double"/>
                <w:lang w:eastAsia="en-US"/>
              </w:rPr>
            </w:pPr>
            <w:r w:rsidRPr="005662CE">
              <w:rPr>
                <w:sz w:val="20"/>
                <w:szCs w:val="20"/>
                <w:lang w:eastAsia="en-US"/>
              </w:rPr>
              <w:t>В рамках развития многоформатной торговли посредством стимулирования любых форм предпринимательской активности и оказания содействия местным товаропроизводителям администрацией Вилючинского городского округа проводится работа по организации ярмарок по продаже товаров по сниженным ценам и по организации выездной торговли.</w:t>
            </w:r>
            <w:r>
              <w:rPr>
                <w:sz w:val="20"/>
                <w:szCs w:val="20"/>
                <w:lang w:eastAsia="en-US"/>
              </w:rPr>
              <w:t xml:space="preserve"> </w:t>
            </w:r>
            <w:r w:rsidRPr="005662CE">
              <w:rPr>
                <w:sz w:val="20"/>
                <w:szCs w:val="20"/>
                <w:lang w:eastAsia="en-US"/>
              </w:rPr>
              <w:t xml:space="preserve">Регулярно по выходным дням в жилых районах </w:t>
            </w:r>
            <w:proofErr w:type="gramStart"/>
            <w:r w:rsidRPr="005662CE">
              <w:rPr>
                <w:sz w:val="20"/>
                <w:szCs w:val="20"/>
                <w:lang w:eastAsia="en-US"/>
              </w:rPr>
              <w:t>Приморский</w:t>
            </w:r>
            <w:proofErr w:type="gramEnd"/>
            <w:r w:rsidRPr="005662CE">
              <w:rPr>
                <w:sz w:val="20"/>
                <w:szCs w:val="20"/>
                <w:lang w:eastAsia="en-US"/>
              </w:rPr>
              <w:t xml:space="preserve"> и Рыбачий индивидуальным предпринимателем Сосновской В.Ф. проводятся ярмарки по продаже товаров промышленной группы по сниженным ценам. Так</w:t>
            </w:r>
            <w:r>
              <w:rPr>
                <w:sz w:val="20"/>
                <w:szCs w:val="20"/>
                <w:lang w:eastAsia="en-US"/>
              </w:rPr>
              <w:t>ие</w:t>
            </w:r>
            <w:r w:rsidRPr="005662CE">
              <w:rPr>
                <w:sz w:val="20"/>
                <w:szCs w:val="20"/>
                <w:lang w:eastAsia="en-US"/>
              </w:rPr>
              <w:t xml:space="preserve"> ярмарк</w:t>
            </w:r>
            <w:r>
              <w:rPr>
                <w:sz w:val="20"/>
                <w:szCs w:val="20"/>
                <w:lang w:eastAsia="en-US"/>
              </w:rPr>
              <w:t>и</w:t>
            </w:r>
            <w:r w:rsidRPr="005662CE">
              <w:rPr>
                <w:sz w:val="20"/>
                <w:szCs w:val="20"/>
                <w:lang w:eastAsia="en-US"/>
              </w:rPr>
              <w:t xml:space="preserve"> действ</w:t>
            </w:r>
            <w:r>
              <w:rPr>
                <w:sz w:val="20"/>
                <w:szCs w:val="20"/>
                <w:lang w:eastAsia="en-US"/>
              </w:rPr>
              <w:t>уют</w:t>
            </w:r>
            <w:r w:rsidRPr="005662CE">
              <w:rPr>
                <w:sz w:val="20"/>
                <w:szCs w:val="20"/>
                <w:lang w:eastAsia="en-US"/>
              </w:rPr>
              <w:t xml:space="preserve"> </w:t>
            </w:r>
            <w:r>
              <w:rPr>
                <w:sz w:val="20"/>
                <w:szCs w:val="20"/>
                <w:lang w:eastAsia="en-US"/>
              </w:rPr>
              <w:t>с 2015 года</w:t>
            </w:r>
            <w:r w:rsidRPr="005662CE">
              <w:rPr>
                <w:sz w:val="20"/>
                <w:szCs w:val="20"/>
                <w:lang w:eastAsia="en-US"/>
              </w:rPr>
              <w:t xml:space="preserve">. Регулярно, в рамках проведения общегородских мероприятий посвященных праздничным и памятным датам, на городских площадях жилого района </w:t>
            </w:r>
            <w:proofErr w:type="gramStart"/>
            <w:r w:rsidRPr="005662CE">
              <w:rPr>
                <w:sz w:val="20"/>
                <w:szCs w:val="20"/>
                <w:lang w:eastAsia="en-US"/>
              </w:rPr>
              <w:t>Приморский</w:t>
            </w:r>
            <w:proofErr w:type="gramEnd"/>
            <w:r w:rsidRPr="005662CE">
              <w:rPr>
                <w:sz w:val="20"/>
                <w:szCs w:val="20"/>
                <w:lang w:eastAsia="en-US"/>
              </w:rPr>
              <w:t xml:space="preserve"> и жилого района </w:t>
            </w:r>
            <w:r w:rsidRPr="005662CE">
              <w:rPr>
                <w:sz w:val="20"/>
                <w:szCs w:val="20"/>
                <w:lang w:eastAsia="en-US"/>
              </w:rPr>
              <w:lastRenderedPageBreak/>
              <w:t>Рыбачий организуется выездная торговля с привлечением индивидуальных предпринимателей и организаций широкого спектра торговли, развлекательных услуг и общественного питания</w:t>
            </w:r>
            <w:r>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55E1E" w:rsidRPr="00BB7A13" w:rsidRDefault="00255E1E" w:rsidP="000C28ED">
            <w:pPr>
              <w:ind w:left="-57" w:right="-57"/>
              <w:rPr>
                <w:color w:val="000000"/>
                <w:sz w:val="20"/>
                <w:szCs w:val="20"/>
              </w:rPr>
            </w:pPr>
            <w:r w:rsidRPr="00BB7A13">
              <w:rPr>
                <w:color w:val="000000"/>
                <w:sz w:val="20"/>
                <w:szCs w:val="20"/>
              </w:rPr>
              <w:lastRenderedPageBreak/>
              <w:t>Создание необх</w:t>
            </w:r>
            <w:r w:rsidRPr="00BB7A13">
              <w:rPr>
                <w:color w:val="000000"/>
                <w:sz w:val="20"/>
                <w:szCs w:val="20"/>
              </w:rPr>
              <w:t>о</w:t>
            </w:r>
            <w:r w:rsidRPr="00BB7A13">
              <w:rPr>
                <w:color w:val="000000"/>
                <w:sz w:val="20"/>
                <w:szCs w:val="20"/>
              </w:rPr>
              <w:t>димых условий членам садово-огородных тов</w:t>
            </w:r>
            <w:r w:rsidRPr="00BB7A13">
              <w:rPr>
                <w:color w:val="000000"/>
                <w:sz w:val="20"/>
                <w:szCs w:val="20"/>
              </w:rPr>
              <w:t>а</w:t>
            </w:r>
            <w:r w:rsidRPr="00BB7A13">
              <w:rPr>
                <w:color w:val="000000"/>
                <w:sz w:val="20"/>
                <w:szCs w:val="20"/>
              </w:rPr>
              <w:t>риществ и ЛПХ для реализации собственной проду</w:t>
            </w:r>
            <w:r w:rsidRPr="00BB7A13">
              <w:rPr>
                <w:color w:val="000000"/>
                <w:sz w:val="20"/>
                <w:szCs w:val="20"/>
              </w:rPr>
              <w:t>к</w:t>
            </w:r>
            <w:r w:rsidRPr="00BB7A13">
              <w:rPr>
                <w:color w:val="000000"/>
                <w:sz w:val="20"/>
                <w:szCs w:val="20"/>
              </w:rPr>
              <w:t>ции в сезон её массового прои</w:t>
            </w:r>
            <w:r w:rsidRPr="00BB7A13">
              <w:rPr>
                <w:color w:val="000000"/>
                <w:sz w:val="20"/>
                <w:szCs w:val="20"/>
              </w:rPr>
              <w:t>з</w:t>
            </w:r>
            <w:r w:rsidRPr="00BB7A13">
              <w:rPr>
                <w:color w:val="000000"/>
                <w:sz w:val="20"/>
                <w:szCs w:val="20"/>
              </w:rPr>
              <w:t>водства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55E1E" w:rsidRPr="00BB7A13" w:rsidRDefault="00255E1E" w:rsidP="000C28ED">
            <w:pPr>
              <w:ind w:left="-57" w:right="-57"/>
              <w:rPr>
                <w:color w:val="000000"/>
                <w:sz w:val="20"/>
                <w:szCs w:val="20"/>
              </w:rPr>
            </w:pPr>
            <w:r>
              <w:rPr>
                <w:color w:val="000000"/>
                <w:sz w:val="20"/>
                <w:szCs w:val="20"/>
              </w:rPr>
              <w:t xml:space="preserve">Количество </w:t>
            </w:r>
            <w:r w:rsidRPr="00BB7A13">
              <w:rPr>
                <w:color w:val="000000"/>
                <w:sz w:val="20"/>
                <w:szCs w:val="20"/>
              </w:rPr>
              <w:t>ярмарок, на терр</w:t>
            </w:r>
            <w:r w:rsidRPr="00BB7A13">
              <w:rPr>
                <w:color w:val="000000"/>
                <w:sz w:val="20"/>
                <w:szCs w:val="20"/>
              </w:rPr>
              <w:t>и</w:t>
            </w:r>
            <w:r w:rsidRPr="00BB7A13">
              <w:rPr>
                <w:color w:val="000000"/>
                <w:sz w:val="20"/>
                <w:szCs w:val="20"/>
              </w:rPr>
              <w:t xml:space="preserve">тории </w:t>
            </w:r>
            <w:r>
              <w:rPr>
                <w:color w:val="000000"/>
                <w:sz w:val="20"/>
                <w:szCs w:val="20"/>
              </w:rPr>
              <w:t>Вилючинского городского округа, ед.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55E1E" w:rsidRPr="00BB7A13" w:rsidRDefault="00255E1E" w:rsidP="000C28ED">
            <w:pPr>
              <w:ind w:left="-57" w:right="-57"/>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5E1E" w:rsidRPr="00BB7A13" w:rsidRDefault="00392FC6" w:rsidP="000C28ED">
            <w:pPr>
              <w:ind w:left="-57" w:right="-57"/>
              <w:jc w:val="center"/>
              <w:rPr>
                <w:color w:val="000000"/>
                <w:sz w:val="20"/>
                <w:szCs w:val="20"/>
              </w:rPr>
            </w:pPr>
            <w:r>
              <w:rPr>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55E1E" w:rsidRPr="00BB7A13" w:rsidRDefault="00392FC6" w:rsidP="00392FC6">
            <w:pPr>
              <w:ind w:left="-57" w:right="34"/>
              <w:jc w:val="both"/>
              <w:rPr>
                <w:color w:val="000000"/>
                <w:sz w:val="20"/>
                <w:szCs w:val="20"/>
              </w:rPr>
            </w:pPr>
            <w:r>
              <w:rPr>
                <w:color w:val="000000"/>
                <w:sz w:val="20"/>
                <w:szCs w:val="20"/>
              </w:rPr>
              <w:t xml:space="preserve">На территории Вилючинского городского округа в 2019 году было проведено 4 постоянно действующие ярмарки и 1 ярмарка (выездная торговля) «Дары осени» 27.09.2019 </w:t>
            </w:r>
            <w:r>
              <w:rPr>
                <w:color w:val="000000"/>
                <w:sz w:val="20"/>
                <w:szCs w:val="20"/>
              </w:rPr>
              <w:br/>
              <w:t xml:space="preserve">с привлечением </w:t>
            </w:r>
            <w:r w:rsidRPr="00BB7A13">
              <w:rPr>
                <w:color w:val="000000"/>
                <w:sz w:val="20"/>
                <w:szCs w:val="20"/>
              </w:rPr>
              <w:t>член</w:t>
            </w:r>
            <w:r>
              <w:rPr>
                <w:color w:val="000000"/>
                <w:sz w:val="20"/>
                <w:szCs w:val="20"/>
              </w:rPr>
              <w:t>ов</w:t>
            </w:r>
            <w:r w:rsidRPr="00BB7A13">
              <w:rPr>
                <w:color w:val="000000"/>
                <w:sz w:val="20"/>
                <w:szCs w:val="20"/>
              </w:rPr>
              <w:t xml:space="preserve"> садово-огородных тов</w:t>
            </w:r>
            <w:r w:rsidRPr="00BB7A13">
              <w:rPr>
                <w:color w:val="000000"/>
                <w:sz w:val="20"/>
                <w:szCs w:val="20"/>
              </w:rPr>
              <w:t>а</w:t>
            </w:r>
            <w:r w:rsidRPr="00BB7A13">
              <w:rPr>
                <w:color w:val="000000"/>
                <w:sz w:val="20"/>
                <w:szCs w:val="20"/>
              </w:rPr>
              <w:t>риществ и ЛПХ для реализации собственной проду</w:t>
            </w:r>
            <w:r w:rsidRPr="00BB7A13">
              <w:rPr>
                <w:color w:val="000000"/>
                <w:sz w:val="20"/>
                <w:szCs w:val="20"/>
              </w:rPr>
              <w:t>к</w:t>
            </w:r>
            <w:r w:rsidRPr="00BB7A13">
              <w:rPr>
                <w:color w:val="000000"/>
                <w:sz w:val="20"/>
                <w:szCs w:val="20"/>
              </w:rPr>
              <w:t>ции в сезон массового прои</w:t>
            </w:r>
            <w:r w:rsidRPr="00BB7A13">
              <w:rPr>
                <w:color w:val="000000"/>
                <w:sz w:val="20"/>
                <w:szCs w:val="20"/>
              </w:rPr>
              <w:t>з</w:t>
            </w:r>
            <w:r w:rsidRPr="00BB7A13">
              <w:rPr>
                <w:color w:val="000000"/>
                <w:sz w:val="20"/>
                <w:szCs w:val="20"/>
              </w:rPr>
              <w:t>водства</w:t>
            </w:r>
            <w:r>
              <w:rPr>
                <w:color w:val="000000"/>
                <w:sz w:val="20"/>
                <w:szCs w:val="20"/>
              </w:rPr>
              <w:t>.</w:t>
            </w:r>
          </w:p>
        </w:tc>
      </w:tr>
      <w:tr w:rsidR="00156960" w:rsidRPr="00BB7A13" w:rsidTr="00156960">
        <w:trPr>
          <w:trHeight w:val="292"/>
        </w:trPr>
        <w:tc>
          <w:tcPr>
            <w:tcW w:w="15593" w:type="dxa"/>
            <w:gridSpan w:val="9"/>
            <w:tcBorders>
              <w:top w:val="single" w:sz="4" w:space="0" w:color="auto"/>
              <w:left w:val="single" w:sz="4" w:space="0" w:color="auto"/>
              <w:bottom w:val="single" w:sz="4" w:space="0" w:color="auto"/>
              <w:right w:val="single" w:sz="4" w:space="0" w:color="auto"/>
            </w:tcBorders>
            <w:shd w:val="clear" w:color="auto" w:fill="FFFFFF"/>
            <w:noWrap/>
          </w:tcPr>
          <w:p w:rsidR="00156960" w:rsidRDefault="00156960" w:rsidP="00156960">
            <w:pPr>
              <w:ind w:left="-57"/>
              <w:jc w:val="center"/>
              <w:rPr>
                <w:color w:val="000000"/>
                <w:sz w:val="20"/>
                <w:szCs w:val="20"/>
              </w:rPr>
            </w:pPr>
            <w:r>
              <w:rPr>
                <w:color w:val="000000"/>
                <w:sz w:val="20"/>
                <w:szCs w:val="20"/>
              </w:rPr>
              <w:lastRenderedPageBreak/>
              <w:t>1.3 Рынок услуг социальных услуг</w:t>
            </w:r>
          </w:p>
        </w:tc>
      </w:tr>
      <w:tr w:rsidR="00392FC6" w:rsidRPr="00BB7A13" w:rsidTr="007A5030">
        <w:trPr>
          <w:trHeight w:val="388"/>
        </w:trPr>
        <w:tc>
          <w:tcPr>
            <w:tcW w:w="695" w:type="dxa"/>
            <w:tcBorders>
              <w:top w:val="single" w:sz="4" w:space="0" w:color="auto"/>
              <w:left w:val="single" w:sz="4" w:space="0" w:color="auto"/>
              <w:bottom w:val="single" w:sz="4" w:space="0" w:color="auto"/>
              <w:right w:val="single" w:sz="4" w:space="0" w:color="auto"/>
            </w:tcBorders>
            <w:shd w:val="clear" w:color="auto" w:fill="FFFFFF"/>
            <w:noWrap/>
          </w:tcPr>
          <w:p w:rsidR="00392FC6" w:rsidRPr="00BB7A13" w:rsidRDefault="00392FC6" w:rsidP="008678F8">
            <w:pPr>
              <w:ind w:left="-57" w:right="-57"/>
              <w:jc w:val="center"/>
              <w:rPr>
                <w:color w:val="000000"/>
                <w:sz w:val="20"/>
                <w:szCs w:val="20"/>
              </w:rPr>
            </w:pPr>
            <w:r>
              <w:rPr>
                <w:color w:val="000000"/>
                <w:sz w:val="20"/>
                <w:szCs w:val="20"/>
              </w:rPr>
              <w:t>1.</w:t>
            </w:r>
            <w:r w:rsidR="008678F8">
              <w:rPr>
                <w:color w:val="000000"/>
                <w:sz w:val="20"/>
                <w:szCs w:val="20"/>
              </w:rPr>
              <w:t>3</w:t>
            </w:r>
            <w:r>
              <w:rPr>
                <w:color w:val="000000"/>
                <w:sz w:val="20"/>
                <w:szCs w:val="20"/>
              </w:rPr>
              <w:t>.1.</w:t>
            </w:r>
          </w:p>
        </w:tc>
        <w:tc>
          <w:tcPr>
            <w:tcW w:w="1999" w:type="dxa"/>
            <w:gridSpan w:val="2"/>
            <w:tcBorders>
              <w:top w:val="single" w:sz="4" w:space="0" w:color="auto"/>
              <w:left w:val="single" w:sz="4" w:space="0" w:color="auto"/>
              <w:bottom w:val="single" w:sz="4" w:space="0" w:color="auto"/>
              <w:right w:val="single" w:sz="4" w:space="0" w:color="auto"/>
            </w:tcBorders>
            <w:shd w:val="clear" w:color="auto" w:fill="FFFFFF"/>
          </w:tcPr>
          <w:p w:rsidR="00392FC6" w:rsidRDefault="00156960" w:rsidP="000C28ED">
            <w:pPr>
              <w:ind w:left="-57" w:right="-57"/>
              <w:rPr>
                <w:color w:val="000000"/>
                <w:sz w:val="20"/>
                <w:szCs w:val="20"/>
              </w:rPr>
            </w:pPr>
            <w:r>
              <w:rPr>
                <w:color w:val="000000"/>
                <w:sz w:val="20"/>
                <w:szCs w:val="20"/>
              </w:rPr>
              <w:t>Пр</w:t>
            </w:r>
            <w:r w:rsidR="00392FC6">
              <w:rPr>
                <w:color w:val="000000"/>
                <w:sz w:val="20"/>
                <w:szCs w:val="20"/>
              </w:rPr>
              <w:t>и</w:t>
            </w:r>
            <w:r>
              <w:rPr>
                <w:color w:val="000000"/>
                <w:sz w:val="20"/>
                <w:szCs w:val="20"/>
              </w:rPr>
              <w:t>влечение новых поставщиков для оказания социальных услуг</w:t>
            </w:r>
          </w:p>
          <w:p w:rsidR="00392FC6" w:rsidRDefault="00392FC6" w:rsidP="000C28ED">
            <w:pPr>
              <w:ind w:left="-57" w:right="-57"/>
              <w:rPr>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392FC6" w:rsidRPr="00BB7A13" w:rsidRDefault="00392FC6" w:rsidP="000C28ED">
            <w:pPr>
              <w:tabs>
                <w:tab w:val="left" w:pos="278"/>
              </w:tabs>
              <w:ind w:left="-57" w:right="-57"/>
              <w:rPr>
                <w:sz w:val="20"/>
                <w:szCs w:val="20"/>
              </w:rPr>
            </w:pPr>
            <w:r>
              <w:rPr>
                <w:sz w:val="20"/>
                <w:szCs w:val="20"/>
              </w:rPr>
              <w:t>Н</w:t>
            </w:r>
            <w:r w:rsidRPr="00DF75DD">
              <w:rPr>
                <w:sz w:val="20"/>
                <w:szCs w:val="20"/>
              </w:rPr>
              <w:t xml:space="preserve">а заседании Координационного Совета по развитию малого и среднего предпринимательства Вилючинского городского округа 27.03.2017 выступил специалист администрации Вилючинского городского округа с докладом на тему: «О доступе негосударственного сектора к рынку социальных услуг». Собравшимся были разъяснены основные положения Федерального закона от 28.12.2013 </w:t>
            </w:r>
            <w:r>
              <w:rPr>
                <w:sz w:val="20"/>
                <w:szCs w:val="20"/>
              </w:rPr>
              <w:br/>
            </w:r>
            <w:r w:rsidRPr="00DF75DD">
              <w:rPr>
                <w:sz w:val="20"/>
                <w:szCs w:val="20"/>
              </w:rPr>
              <w:t xml:space="preserve">№ 442-ФЗ «Об основах социального обслуживания граждан в Российской Федерации», порядок включения в Реестр поставщиков социальных услуг, тарифы на социальные услуги, которые могут быть оказаны получателям социальных услуг, порядок выплаты компенсации негосударственным поставщикам за оказанные социальные услуги.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92FC6" w:rsidRPr="00CC1EB0" w:rsidRDefault="00392FC6" w:rsidP="000C28ED">
            <w:pPr>
              <w:ind w:left="-57" w:right="-57"/>
              <w:rPr>
                <w:color w:val="000000"/>
                <w:sz w:val="20"/>
                <w:szCs w:val="20"/>
              </w:rPr>
            </w:pPr>
            <w:r>
              <w:rPr>
                <w:color w:val="000000"/>
                <w:sz w:val="20"/>
                <w:szCs w:val="20"/>
              </w:rPr>
              <w:t>С</w:t>
            </w:r>
            <w:r w:rsidRPr="00CC1EB0">
              <w:rPr>
                <w:color w:val="000000"/>
                <w:sz w:val="20"/>
                <w:szCs w:val="20"/>
              </w:rPr>
              <w:t>тимулирование</w:t>
            </w:r>
          </w:p>
          <w:p w:rsidR="00392FC6" w:rsidRPr="00CC1EB0" w:rsidRDefault="00392FC6" w:rsidP="000C28ED">
            <w:pPr>
              <w:ind w:left="-57" w:right="-57"/>
              <w:rPr>
                <w:color w:val="000000"/>
                <w:sz w:val="20"/>
                <w:szCs w:val="20"/>
              </w:rPr>
            </w:pPr>
            <w:r w:rsidRPr="00CC1EB0">
              <w:rPr>
                <w:color w:val="000000"/>
                <w:sz w:val="20"/>
                <w:szCs w:val="20"/>
              </w:rPr>
              <w:t>создания негосударственного сектора в сфере</w:t>
            </w:r>
          </w:p>
          <w:p w:rsidR="00392FC6" w:rsidRPr="00CC1EB0" w:rsidRDefault="00392FC6" w:rsidP="000C28ED">
            <w:pPr>
              <w:ind w:left="-57" w:right="-57"/>
              <w:rPr>
                <w:color w:val="000000"/>
                <w:sz w:val="20"/>
                <w:szCs w:val="20"/>
              </w:rPr>
            </w:pPr>
            <w:r w:rsidRPr="00CC1EB0">
              <w:rPr>
                <w:color w:val="000000"/>
                <w:sz w:val="20"/>
                <w:szCs w:val="20"/>
              </w:rPr>
              <w:t>предоставления</w:t>
            </w:r>
          </w:p>
          <w:p w:rsidR="00392FC6" w:rsidRPr="00BB7A13" w:rsidRDefault="00392FC6" w:rsidP="000C28ED">
            <w:pPr>
              <w:ind w:left="-57" w:right="-57"/>
              <w:rPr>
                <w:color w:val="000000"/>
                <w:sz w:val="20"/>
                <w:szCs w:val="20"/>
              </w:rPr>
            </w:pPr>
            <w:r w:rsidRPr="00CC1EB0">
              <w:rPr>
                <w:color w:val="000000"/>
                <w:sz w:val="20"/>
                <w:szCs w:val="20"/>
              </w:rPr>
              <w:t>социальных услуг</w:t>
            </w:r>
            <w:r>
              <w:rPr>
                <w:color w:val="000000"/>
                <w:sz w:val="20"/>
                <w:szCs w:val="20"/>
              </w:rPr>
              <w:t xml:space="preserve"> населению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2FC6" w:rsidRPr="00BB7A13" w:rsidRDefault="00156960" w:rsidP="00156960">
            <w:pPr>
              <w:ind w:left="-57" w:right="-57"/>
              <w:rPr>
                <w:color w:val="000000"/>
                <w:sz w:val="20"/>
                <w:szCs w:val="20"/>
              </w:rPr>
            </w:pPr>
            <w:r>
              <w:rPr>
                <w:color w:val="000000"/>
                <w:sz w:val="20"/>
                <w:szCs w:val="20"/>
              </w:rPr>
              <w:t xml:space="preserve">Доля </w:t>
            </w:r>
            <w:r w:rsidR="00392FC6" w:rsidRPr="00CC1EB0">
              <w:rPr>
                <w:color w:val="000000"/>
                <w:sz w:val="20"/>
                <w:szCs w:val="20"/>
              </w:rPr>
              <w:t xml:space="preserve"> </w:t>
            </w:r>
            <w:r>
              <w:rPr>
                <w:color w:val="000000"/>
                <w:sz w:val="20"/>
                <w:szCs w:val="20"/>
              </w:rPr>
              <w:t>не</w:t>
            </w:r>
            <w:r w:rsidR="00392FC6" w:rsidRPr="00CC1EB0">
              <w:rPr>
                <w:color w:val="000000"/>
                <w:sz w:val="20"/>
                <w:szCs w:val="20"/>
              </w:rPr>
              <w:t>государственны</w:t>
            </w:r>
            <w:r>
              <w:rPr>
                <w:color w:val="000000"/>
                <w:sz w:val="20"/>
                <w:szCs w:val="20"/>
              </w:rPr>
              <w:t xml:space="preserve">х организаций социального обслуживания, </w:t>
            </w:r>
            <w:r w:rsidR="00392FC6" w:rsidRPr="00CC1EB0">
              <w:rPr>
                <w:color w:val="000000"/>
                <w:sz w:val="20"/>
                <w:szCs w:val="20"/>
              </w:rPr>
              <w:t xml:space="preserve">предоставляющих социальные услуги </w:t>
            </w:r>
            <w:r>
              <w:rPr>
                <w:color w:val="000000"/>
                <w:sz w:val="20"/>
                <w:szCs w:val="20"/>
              </w:rPr>
              <w:t>от общего количества субъектов малого и среднего предпринимательства, процентов</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2FC6" w:rsidRPr="00BB7A13" w:rsidRDefault="00156960" w:rsidP="000C28ED">
            <w:pPr>
              <w:ind w:left="-57" w:right="-57"/>
              <w:jc w:val="center"/>
              <w:rPr>
                <w:color w:val="000000"/>
                <w:sz w:val="20"/>
                <w:szCs w:val="20"/>
              </w:rPr>
            </w:pPr>
            <w:r>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2FC6" w:rsidRPr="00BB7A13" w:rsidRDefault="00156960" w:rsidP="000C28ED">
            <w:pPr>
              <w:ind w:left="-57" w:right="-57"/>
              <w:jc w:val="center"/>
              <w:rPr>
                <w:color w:val="000000"/>
                <w:sz w:val="20"/>
                <w:szCs w:val="20"/>
              </w:rPr>
            </w:pPr>
            <w:r>
              <w:rPr>
                <w:color w:val="000000"/>
                <w:sz w:val="20"/>
                <w:szCs w:val="20"/>
              </w:rPr>
              <w:t>4,8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70FA" w:rsidRDefault="00156960" w:rsidP="004D70FA">
            <w:pPr>
              <w:ind w:left="-57"/>
              <w:rPr>
                <w:color w:val="000000"/>
                <w:sz w:val="20"/>
                <w:szCs w:val="20"/>
              </w:rPr>
            </w:pPr>
            <w:r>
              <w:rPr>
                <w:color w:val="000000"/>
                <w:sz w:val="20"/>
                <w:szCs w:val="20"/>
              </w:rPr>
              <w:t>Всего на</w:t>
            </w:r>
            <w:r w:rsidR="00392FC6">
              <w:rPr>
                <w:color w:val="000000"/>
                <w:sz w:val="20"/>
                <w:szCs w:val="20"/>
              </w:rPr>
              <w:t xml:space="preserve"> территории Вилючинского городского округа </w:t>
            </w:r>
            <w:r>
              <w:rPr>
                <w:color w:val="000000"/>
                <w:sz w:val="20"/>
                <w:szCs w:val="20"/>
              </w:rPr>
              <w:t>по состоянию на 31.12.2019</w:t>
            </w:r>
            <w:r w:rsidR="004D70FA">
              <w:rPr>
                <w:color w:val="000000"/>
                <w:sz w:val="20"/>
                <w:szCs w:val="20"/>
              </w:rPr>
              <w:t xml:space="preserve"> </w:t>
            </w:r>
            <w:r w:rsidR="00392FC6" w:rsidRPr="004D70FA">
              <w:rPr>
                <w:color w:val="000000"/>
                <w:sz w:val="20"/>
                <w:szCs w:val="20"/>
              </w:rPr>
              <w:t>зарегистрирован</w:t>
            </w:r>
            <w:r w:rsidR="004D70FA">
              <w:rPr>
                <w:color w:val="000000"/>
                <w:sz w:val="20"/>
                <w:szCs w:val="20"/>
              </w:rPr>
              <w:t>ы</w:t>
            </w:r>
            <w:r w:rsidR="00392FC6" w:rsidRPr="004D70FA">
              <w:rPr>
                <w:color w:val="000000"/>
                <w:sz w:val="20"/>
                <w:szCs w:val="20"/>
              </w:rPr>
              <w:t xml:space="preserve"> и осуществля</w:t>
            </w:r>
            <w:r w:rsidR="004D70FA">
              <w:rPr>
                <w:color w:val="000000"/>
                <w:sz w:val="20"/>
                <w:szCs w:val="20"/>
              </w:rPr>
              <w:t>ю</w:t>
            </w:r>
            <w:r w:rsidR="00392FC6" w:rsidRPr="004D70FA">
              <w:rPr>
                <w:color w:val="000000"/>
                <w:sz w:val="20"/>
                <w:szCs w:val="20"/>
              </w:rPr>
              <w:t>т свою деятельность</w:t>
            </w:r>
            <w:r>
              <w:rPr>
                <w:color w:val="000000"/>
                <w:sz w:val="20"/>
                <w:szCs w:val="20"/>
              </w:rPr>
              <w:t xml:space="preserve"> 34 СОНКО, в 2019 году зарегистрированы:</w:t>
            </w:r>
          </w:p>
          <w:p w:rsidR="004D70FA" w:rsidRPr="004D70FA" w:rsidRDefault="004D70FA" w:rsidP="004D70FA">
            <w:pPr>
              <w:pStyle w:val="a5"/>
              <w:tabs>
                <w:tab w:val="left" w:pos="318"/>
              </w:tabs>
              <w:ind w:left="0"/>
              <w:rPr>
                <w:color w:val="000000"/>
                <w:sz w:val="20"/>
                <w:szCs w:val="20"/>
              </w:rPr>
            </w:pPr>
            <w:proofErr w:type="gramStart"/>
            <w:r>
              <w:rPr>
                <w:color w:val="000000"/>
                <w:sz w:val="20"/>
                <w:szCs w:val="20"/>
              </w:rPr>
              <w:t>1)</w:t>
            </w:r>
            <w:r w:rsidR="00392FC6" w:rsidRPr="004D70FA">
              <w:rPr>
                <w:color w:val="000000"/>
                <w:sz w:val="20"/>
                <w:szCs w:val="20"/>
              </w:rPr>
              <w:t xml:space="preserve"> Автономная некоммерческая организация «Центр семьи, молодежи и детей «Вместе», целью создания Центра является решение социальных проблем общества, семьи, молодежи, детей, оказание услуг, направленных на поддержку института семьи, профилактику семейного неблагополучия, восстановление для благоприятной для воспитания ребенка семейной среды, а также социализация и разви</w:t>
            </w:r>
            <w:r w:rsidRPr="004D70FA">
              <w:rPr>
                <w:color w:val="000000"/>
                <w:sz w:val="20"/>
                <w:szCs w:val="20"/>
              </w:rPr>
              <w:t xml:space="preserve">тие детей, молодежи и взрослых; </w:t>
            </w:r>
            <w:proofErr w:type="gramEnd"/>
          </w:p>
          <w:p w:rsidR="00392FC6" w:rsidRPr="004D70FA" w:rsidRDefault="004D70FA" w:rsidP="004D70FA">
            <w:pPr>
              <w:pStyle w:val="a5"/>
              <w:numPr>
                <w:ilvl w:val="0"/>
                <w:numId w:val="1"/>
              </w:numPr>
              <w:tabs>
                <w:tab w:val="left" w:pos="318"/>
              </w:tabs>
              <w:ind w:left="0" w:firstLine="34"/>
              <w:rPr>
                <w:color w:val="000000"/>
                <w:sz w:val="20"/>
                <w:szCs w:val="20"/>
              </w:rPr>
            </w:pPr>
            <w:r w:rsidRPr="004D70FA">
              <w:rPr>
                <w:color w:val="000000"/>
                <w:sz w:val="20"/>
                <w:szCs w:val="20"/>
              </w:rPr>
              <w:t>Благот</w:t>
            </w:r>
            <w:r>
              <w:rPr>
                <w:color w:val="000000"/>
                <w:sz w:val="20"/>
                <w:szCs w:val="20"/>
              </w:rPr>
              <w:t xml:space="preserve">ворительный фонд помощи многодетным семьям Камчатки «БЛАГОПОЛУЧИЕ СЕМЬИ» </w:t>
            </w:r>
            <w:r w:rsidRPr="004D70FA">
              <w:rPr>
                <w:color w:val="000000"/>
                <w:sz w:val="20"/>
                <w:szCs w:val="20"/>
              </w:rPr>
              <w:t>основно</w:t>
            </w:r>
            <w:r>
              <w:rPr>
                <w:color w:val="000000"/>
                <w:sz w:val="20"/>
                <w:szCs w:val="20"/>
              </w:rPr>
              <w:t>й</w:t>
            </w:r>
            <w:r w:rsidRPr="004D70FA">
              <w:rPr>
                <w:color w:val="000000"/>
                <w:sz w:val="20"/>
                <w:szCs w:val="20"/>
              </w:rPr>
              <w:t xml:space="preserve"> виде деятельности</w:t>
            </w:r>
            <w:r>
              <w:rPr>
                <w:color w:val="000000"/>
                <w:sz w:val="20"/>
                <w:szCs w:val="20"/>
              </w:rPr>
              <w:t xml:space="preserve"> благотворительного фонда - </w:t>
            </w:r>
            <w:r w:rsidRPr="004D70FA">
              <w:rPr>
                <w:color w:val="000000"/>
                <w:sz w:val="20"/>
                <w:szCs w:val="20"/>
              </w:rPr>
              <w:t xml:space="preserve">88.99 </w:t>
            </w:r>
            <w:r>
              <w:rPr>
                <w:color w:val="000000"/>
                <w:sz w:val="20"/>
                <w:szCs w:val="20"/>
              </w:rPr>
              <w:t>п</w:t>
            </w:r>
            <w:r w:rsidRPr="004D70FA">
              <w:rPr>
                <w:color w:val="000000"/>
                <w:sz w:val="20"/>
                <w:szCs w:val="20"/>
              </w:rPr>
              <w:t>редоставление прочих социальных услуг без обеспечения проживания, не включенных в другие группировки</w:t>
            </w:r>
            <w:r>
              <w:rPr>
                <w:color w:val="000000"/>
                <w:sz w:val="20"/>
                <w:szCs w:val="20"/>
              </w:rPr>
              <w:t>.</w:t>
            </w:r>
          </w:p>
        </w:tc>
      </w:tr>
      <w:tr w:rsidR="008678F8" w:rsidRPr="00BB7A13" w:rsidTr="00695D5A">
        <w:trPr>
          <w:trHeight w:val="388"/>
        </w:trPr>
        <w:tc>
          <w:tcPr>
            <w:tcW w:w="15593" w:type="dxa"/>
            <w:gridSpan w:val="9"/>
            <w:tcBorders>
              <w:top w:val="single" w:sz="4" w:space="0" w:color="auto"/>
              <w:left w:val="single" w:sz="4" w:space="0" w:color="auto"/>
              <w:bottom w:val="single" w:sz="4" w:space="0" w:color="auto"/>
              <w:right w:val="single" w:sz="4" w:space="0" w:color="auto"/>
            </w:tcBorders>
            <w:shd w:val="clear" w:color="auto" w:fill="FFFFFF"/>
            <w:noWrap/>
          </w:tcPr>
          <w:p w:rsidR="008678F8" w:rsidRPr="004D70FA" w:rsidRDefault="008678F8" w:rsidP="008678F8">
            <w:pPr>
              <w:ind w:right="34"/>
              <w:jc w:val="center"/>
              <w:rPr>
                <w:color w:val="000000"/>
                <w:sz w:val="20"/>
                <w:szCs w:val="20"/>
              </w:rPr>
            </w:pPr>
            <w:r>
              <w:rPr>
                <w:color w:val="000000"/>
                <w:sz w:val="20"/>
                <w:szCs w:val="20"/>
              </w:rPr>
              <w:t xml:space="preserve">Раздел 2. Мероприятия по содействию развитию </w:t>
            </w:r>
            <w:r w:rsidR="00A857D3">
              <w:rPr>
                <w:color w:val="000000"/>
                <w:sz w:val="20"/>
                <w:szCs w:val="20"/>
              </w:rPr>
              <w:t>конкуренции на приоритетных рынках</w:t>
            </w:r>
          </w:p>
        </w:tc>
      </w:tr>
      <w:tr w:rsidR="00A857D3" w:rsidRPr="00BB7A13" w:rsidTr="00D56785">
        <w:trPr>
          <w:trHeight w:val="388"/>
        </w:trPr>
        <w:tc>
          <w:tcPr>
            <w:tcW w:w="15593" w:type="dxa"/>
            <w:gridSpan w:val="9"/>
            <w:tcBorders>
              <w:top w:val="single" w:sz="4" w:space="0" w:color="auto"/>
              <w:left w:val="single" w:sz="4" w:space="0" w:color="auto"/>
              <w:bottom w:val="single" w:sz="4" w:space="0" w:color="auto"/>
              <w:right w:val="single" w:sz="4" w:space="0" w:color="auto"/>
            </w:tcBorders>
            <w:shd w:val="clear" w:color="auto" w:fill="FFFFFF"/>
            <w:noWrap/>
          </w:tcPr>
          <w:p w:rsidR="00A857D3" w:rsidRPr="004D70FA" w:rsidRDefault="00A857D3" w:rsidP="00A857D3">
            <w:pPr>
              <w:ind w:right="34"/>
              <w:jc w:val="center"/>
              <w:rPr>
                <w:color w:val="000000"/>
                <w:sz w:val="20"/>
                <w:szCs w:val="20"/>
              </w:rPr>
            </w:pPr>
            <w:r>
              <w:rPr>
                <w:color w:val="000000"/>
                <w:sz w:val="20"/>
                <w:szCs w:val="20"/>
              </w:rPr>
              <w:lastRenderedPageBreak/>
              <w:t>2.1 Рынок услуг общественного питания и бытового обслуживания населения</w:t>
            </w:r>
          </w:p>
        </w:tc>
      </w:tr>
      <w:tr w:rsidR="00392FC6" w:rsidRPr="00BB7A13" w:rsidTr="0066191D">
        <w:trPr>
          <w:trHeight w:val="388"/>
        </w:trPr>
        <w:tc>
          <w:tcPr>
            <w:tcW w:w="695" w:type="dxa"/>
            <w:tcBorders>
              <w:top w:val="single" w:sz="4" w:space="0" w:color="auto"/>
              <w:left w:val="single" w:sz="4" w:space="0" w:color="auto"/>
              <w:bottom w:val="single" w:sz="4" w:space="0" w:color="auto"/>
              <w:right w:val="single" w:sz="4" w:space="0" w:color="auto"/>
            </w:tcBorders>
            <w:shd w:val="clear" w:color="auto" w:fill="FFFFFF"/>
            <w:noWrap/>
          </w:tcPr>
          <w:p w:rsidR="00392FC6" w:rsidRDefault="008678F8" w:rsidP="008678F8">
            <w:pPr>
              <w:jc w:val="center"/>
              <w:rPr>
                <w:color w:val="000000"/>
                <w:sz w:val="20"/>
                <w:szCs w:val="20"/>
              </w:rPr>
            </w:pPr>
            <w:r>
              <w:rPr>
                <w:color w:val="000000"/>
                <w:sz w:val="20"/>
                <w:szCs w:val="20"/>
              </w:rPr>
              <w:t>2.1.1</w:t>
            </w:r>
            <w:r w:rsidR="00392FC6">
              <w:rPr>
                <w:color w:val="000000"/>
                <w:sz w:val="20"/>
                <w:szCs w:val="20"/>
              </w:rPr>
              <w:t>.</w:t>
            </w:r>
          </w:p>
        </w:tc>
        <w:tc>
          <w:tcPr>
            <w:tcW w:w="1999" w:type="dxa"/>
            <w:gridSpan w:val="2"/>
            <w:tcBorders>
              <w:top w:val="single" w:sz="4" w:space="0" w:color="auto"/>
              <w:left w:val="single" w:sz="4" w:space="0" w:color="auto"/>
              <w:bottom w:val="single" w:sz="4" w:space="0" w:color="auto"/>
              <w:right w:val="single" w:sz="4" w:space="0" w:color="auto"/>
            </w:tcBorders>
            <w:shd w:val="clear" w:color="auto" w:fill="FFFFFF"/>
          </w:tcPr>
          <w:p w:rsidR="00392FC6" w:rsidRPr="004453F6" w:rsidRDefault="00392FC6" w:rsidP="000C28ED">
            <w:pPr>
              <w:ind w:left="-57" w:right="-57"/>
              <w:rPr>
                <w:bCs/>
                <w:color w:val="000000"/>
                <w:sz w:val="20"/>
                <w:szCs w:val="20"/>
              </w:rPr>
            </w:pPr>
            <w:r>
              <w:rPr>
                <w:bCs/>
                <w:color w:val="000000"/>
                <w:sz w:val="20"/>
                <w:szCs w:val="20"/>
              </w:rPr>
              <w:t xml:space="preserve">Оказание финансовой поддержки в рамках предоставления </w:t>
            </w:r>
            <w:r w:rsidRPr="00110BFA">
              <w:rPr>
                <w:bCs/>
                <w:color w:val="000000"/>
                <w:sz w:val="20"/>
                <w:szCs w:val="20"/>
              </w:rPr>
              <w:t>субсидий (грантов) субъектам малого и среднего предпринимательства на финансовое обеспечение затрат при создании собственного бизнеса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392FC6" w:rsidRPr="00BB7A13" w:rsidRDefault="00392FC6" w:rsidP="000C28ED">
            <w:pPr>
              <w:pStyle w:val="1"/>
              <w:spacing w:before="0" w:after="0" w:line="276" w:lineRule="auto"/>
              <w:ind w:left="-57" w:right="-57"/>
              <w:rPr>
                <w:rFonts w:ascii="Times New Roman" w:eastAsia="Calibri" w:hAnsi="Times New Roman"/>
                <w:b w:val="0"/>
                <w:sz w:val="20"/>
                <w:szCs w:val="20"/>
                <w:lang w:eastAsia="en-US"/>
              </w:rPr>
            </w:pPr>
            <w:r>
              <w:rPr>
                <w:rFonts w:ascii="Times New Roman" w:eastAsia="Calibri" w:hAnsi="Times New Roman"/>
                <w:b w:val="0"/>
                <w:sz w:val="20"/>
                <w:szCs w:val="20"/>
                <w:lang w:eastAsia="en-US"/>
              </w:rPr>
              <w:t>В настоящее время существует слабое развитие</w:t>
            </w:r>
            <w:r w:rsidRPr="00F756F6">
              <w:rPr>
                <w:rFonts w:ascii="Times New Roman" w:eastAsia="Calibri" w:hAnsi="Times New Roman"/>
                <w:b w:val="0"/>
                <w:sz w:val="20"/>
                <w:szCs w:val="20"/>
                <w:lang w:eastAsia="en-US"/>
              </w:rPr>
              <w:t xml:space="preserve"> на территории </w:t>
            </w:r>
            <w:r>
              <w:rPr>
                <w:rFonts w:ascii="Times New Roman" w:eastAsia="Calibri" w:hAnsi="Times New Roman"/>
                <w:b w:val="0"/>
                <w:sz w:val="20"/>
                <w:szCs w:val="20"/>
                <w:lang w:eastAsia="en-US"/>
              </w:rPr>
              <w:t>Вилючинского городского округа</w:t>
            </w:r>
            <w:r w:rsidRPr="00F756F6">
              <w:rPr>
                <w:rFonts w:ascii="Times New Roman" w:eastAsia="Calibri" w:hAnsi="Times New Roman"/>
                <w:b w:val="0"/>
                <w:sz w:val="20"/>
                <w:szCs w:val="20"/>
                <w:lang w:eastAsia="en-US"/>
              </w:rPr>
              <w:t xml:space="preserve"> конкурентоспособного потребительского рынка, обеспечивающего широкие возможности удовлетворения потребностей жителей в услугах общественного питания и бытового обслуживания.</w:t>
            </w:r>
            <w:r>
              <w:rPr>
                <w:rFonts w:ascii="Times New Roman" w:eastAsia="Calibri" w:hAnsi="Times New Roman"/>
                <w:b w:val="0"/>
                <w:sz w:val="20"/>
                <w:szCs w:val="20"/>
                <w:lang w:eastAsia="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92FC6" w:rsidRDefault="00392FC6" w:rsidP="000C28ED">
            <w:pPr>
              <w:ind w:left="-57" w:right="-57"/>
              <w:rPr>
                <w:color w:val="000000"/>
                <w:sz w:val="20"/>
                <w:szCs w:val="20"/>
              </w:rPr>
            </w:pPr>
            <w:r>
              <w:rPr>
                <w:color w:val="000000"/>
                <w:sz w:val="20"/>
                <w:szCs w:val="20"/>
              </w:rPr>
              <w:t xml:space="preserve">Увеличение числа субъектов предпринимательской деятельности оказывающих услуги в сфере </w:t>
            </w:r>
            <w:r w:rsidRPr="00F756F6">
              <w:rPr>
                <w:rFonts w:eastAsia="Calibri"/>
                <w:sz w:val="20"/>
                <w:szCs w:val="20"/>
                <w:lang w:eastAsia="en-US"/>
              </w:rPr>
              <w:t>общественного питания и бытового обслуживания.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2FC6" w:rsidRDefault="00392FC6" w:rsidP="000C28ED">
            <w:pPr>
              <w:ind w:left="-57" w:right="-57"/>
              <w:rPr>
                <w:color w:val="000000"/>
                <w:sz w:val="20"/>
                <w:szCs w:val="20"/>
              </w:rPr>
            </w:pPr>
            <w:r>
              <w:rPr>
                <w:color w:val="000000"/>
                <w:sz w:val="20"/>
                <w:szCs w:val="20"/>
              </w:rPr>
              <w:t>Количество субъектов предпринимательской деятельности получивших финансовую поддержку</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2FC6" w:rsidRPr="00BB7A13" w:rsidRDefault="00392FC6" w:rsidP="000C28ED">
            <w:pPr>
              <w:ind w:left="-57" w:right="-57"/>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2FC6" w:rsidRPr="00BB7A13" w:rsidRDefault="00392FC6" w:rsidP="000C28ED">
            <w:pPr>
              <w:ind w:left="-57" w:right="-57"/>
              <w:jc w:val="center"/>
              <w:rPr>
                <w:color w:val="000000"/>
                <w:sz w:val="20"/>
                <w:szCs w:val="20"/>
              </w:rPr>
            </w:pPr>
            <w:r>
              <w:rPr>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70FA" w:rsidRPr="004D70FA" w:rsidRDefault="004D70FA" w:rsidP="004D70FA">
            <w:pPr>
              <w:ind w:right="34"/>
              <w:rPr>
                <w:color w:val="000000"/>
                <w:sz w:val="20"/>
                <w:szCs w:val="20"/>
              </w:rPr>
            </w:pPr>
            <w:proofErr w:type="gramStart"/>
            <w:r w:rsidRPr="004D70FA">
              <w:rPr>
                <w:color w:val="000000"/>
                <w:sz w:val="20"/>
                <w:szCs w:val="20"/>
              </w:rPr>
              <w:t>В рамках реализации мероприятия Подпрограммы 2 «Развитие малого и среднего предпринимательства»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 отделом по работе с предпринимателями, инвестиционной политики финансового управления администрации Вилючинского городского округа объявлен конкурсный отбор на предоставление субсидий начинающим субъектам малого и среднего предпринимательства на создание собственного бизнеса в Вилючинском городском</w:t>
            </w:r>
            <w:proofErr w:type="gramEnd"/>
            <w:r w:rsidRPr="004D70FA">
              <w:rPr>
                <w:color w:val="000000"/>
                <w:sz w:val="20"/>
                <w:szCs w:val="20"/>
              </w:rPr>
              <w:t xml:space="preserve"> округе (далее - субсидия) в период с 25 сентября 2019 года до 14 октября 2019 года.</w:t>
            </w:r>
          </w:p>
          <w:p w:rsidR="004D70FA" w:rsidRPr="004D70FA" w:rsidRDefault="004D70FA" w:rsidP="004D70FA">
            <w:pPr>
              <w:ind w:right="34"/>
              <w:rPr>
                <w:color w:val="000000"/>
                <w:sz w:val="20"/>
                <w:szCs w:val="20"/>
              </w:rPr>
            </w:pPr>
            <w:r w:rsidRPr="004D70FA">
              <w:rPr>
                <w:color w:val="000000"/>
                <w:sz w:val="20"/>
                <w:szCs w:val="20"/>
              </w:rPr>
              <w:t xml:space="preserve">В день окончания приема заявок поступило одно предложение от субъекта малого и среднего предпринимательства на получение субсидии. В соответствии с Порядком предоставления субсидий начинающим субъектам малого и среднего предпринимательства на создание собственного бизнеса утвержденного постановлением администрации Вилючинского </w:t>
            </w:r>
            <w:r w:rsidRPr="004D70FA">
              <w:rPr>
                <w:color w:val="000000"/>
                <w:sz w:val="20"/>
                <w:szCs w:val="20"/>
              </w:rPr>
              <w:lastRenderedPageBreak/>
              <w:t>городского округа от 12.09.2019 № 877 процедура по рассмотрению комплекта поданных документов завершена. Заявившийся конкурсант подходит под условия предоставления субсидии. 18 ноября 2019 года состоялось заседание рабочей группы по подведению итогов конкурса по предоставлению субсидий начинающим субъектам малого и среднего предпринимательства на создание собственного бизнеса в Вилючинском городском округе (далее - рабочая группа). По итогам заседания рабочей группы принято решение о</w:t>
            </w:r>
            <w:r>
              <w:rPr>
                <w:color w:val="000000"/>
                <w:sz w:val="20"/>
                <w:szCs w:val="20"/>
              </w:rPr>
              <w:t xml:space="preserve"> </w:t>
            </w:r>
            <w:r w:rsidRPr="004D70FA">
              <w:rPr>
                <w:color w:val="000000"/>
                <w:sz w:val="20"/>
                <w:szCs w:val="20"/>
              </w:rPr>
              <w:t>предоставлении субсидии единственному участнику, индивидуальному предпринимателю Дергачеву Александру Александровичу в размере 200 000 руб.</w:t>
            </w:r>
          </w:p>
          <w:p w:rsidR="00392FC6" w:rsidRPr="00A05CD4" w:rsidRDefault="004D70FA" w:rsidP="004D70FA">
            <w:pPr>
              <w:ind w:right="34"/>
              <w:rPr>
                <w:color w:val="000000"/>
                <w:sz w:val="20"/>
                <w:szCs w:val="20"/>
              </w:rPr>
            </w:pPr>
            <w:r w:rsidRPr="004D70FA">
              <w:rPr>
                <w:color w:val="000000"/>
                <w:sz w:val="20"/>
                <w:szCs w:val="20"/>
              </w:rPr>
              <w:t xml:space="preserve">25 ноября 2019 года между финансовым управлением администрации Вилючинского городского округа и индивидуальным предпринимателем </w:t>
            </w:r>
            <w:proofErr w:type="spellStart"/>
            <w:r w:rsidRPr="004D70FA">
              <w:rPr>
                <w:color w:val="000000"/>
                <w:sz w:val="20"/>
                <w:szCs w:val="20"/>
              </w:rPr>
              <w:t>Дергачевым</w:t>
            </w:r>
            <w:proofErr w:type="spellEnd"/>
            <w:r w:rsidRPr="004D70FA">
              <w:rPr>
                <w:color w:val="000000"/>
                <w:sz w:val="20"/>
                <w:szCs w:val="20"/>
              </w:rPr>
              <w:t xml:space="preserve"> А.А. подписано Соглашение по предоставлению субсидий начинающим субъектам малого и среднего предпринимательства на создание собственного бизнеса в Вилючинском городском округе.</w:t>
            </w:r>
          </w:p>
        </w:tc>
      </w:tr>
    </w:tbl>
    <w:p w:rsidR="001A1901" w:rsidRDefault="001A1901" w:rsidP="001A1901"/>
    <w:p w:rsidR="0064433C" w:rsidRDefault="0064433C" w:rsidP="001A1901"/>
    <w:p w:rsidR="002B3E0F" w:rsidRDefault="002B3E0F">
      <w:pPr>
        <w:spacing w:after="200" w:line="276" w:lineRule="auto"/>
      </w:pPr>
      <w:r>
        <w:br w:type="page"/>
      </w:r>
    </w:p>
    <w:tbl>
      <w:tblPr>
        <w:tblW w:w="12616"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
        <w:gridCol w:w="17"/>
        <w:gridCol w:w="1988"/>
        <w:gridCol w:w="3612"/>
        <w:gridCol w:w="1770"/>
        <w:gridCol w:w="6"/>
        <w:gridCol w:w="119"/>
        <w:gridCol w:w="1157"/>
        <w:gridCol w:w="1276"/>
        <w:gridCol w:w="1983"/>
      </w:tblGrid>
      <w:tr w:rsidR="004D70FA" w:rsidRPr="004D70FA" w:rsidTr="002652B7">
        <w:trPr>
          <w:trHeight w:val="454"/>
        </w:trPr>
        <w:tc>
          <w:tcPr>
            <w:tcW w:w="12616" w:type="dxa"/>
            <w:gridSpan w:val="11"/>
            <w:tcBorders>
              <w:top w:val="single" w:sz="4" w:space="0" w:color="auto"/>
              <w:left w:val="single" w:sz="4" w:space="0" w:color="auto"/>
              <w:bottom w:val="single" w:sz="4" w:space="0" w:color="auto"/>
              <w:right w:val="single" w:sz="4" w:space="0" w:color="auto"/>
            </w:tcBorders>
            <w:shd w:val="clear" w:color="auto" w:fill="FFFFFF"/>
          </w:tcPr>
          <w:p w:rsidR="004D70FA" w:rsidRPr="004D70FA" w:rsidRDefault="004D70FA" w:rsidP="004D70FA">
            <w:pPr>
              <w:jc w:val="center"/>
              <w:rPr>
                <w:b/>
                <w:bCs/>
                <w:color w:val="000000"/>
                <w:sz w:val="20"/>
                <w:szCs w:val="20"/>
              </w:rPr>
            </w:pPr>
            <w:r w:rsidRPr="004D70FA">
              <w:rPr>
                <w:b/>
                <w:bCs/>
                <w:color w:val="000000"/>
                <w:sz w:val="20"/>
                <w:szCs w:val="20"/>
              </w:rPr>
              <w:lastRenderedPageBreak/>
              <w:t>Раздел 3. Системные мероприятия по развитию конкурентной среды в Вилючинском городском округе</w:t>
            </w:r>
          </w:p>
        </w:tc>
      </w:tr>
      <w:tr w:rsidR="004D70FA" w:rsidRPr="00BB7A13" w:rsidTr="002652B7">
        <w:tc>
          <w:tcPr>
            <w:tcW w:w="70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D70FA" w:rsidRPr="00F670C8" w:rsidRDefault="004D70FA" w:rsidP="000C28ED">
            <w:pPr>
              <w:jc w:val="center"/>
              <w:rPr>
                <w:b/>
                <w:bCs/>
                <w:color w:val="000000"/>
                <w:sz w:val="20"/>
                <w:szCs w:val="20"/>
              </w:rPr>
            </w:pPr>
            <w:r w:rsidRPr="00F670C8">
              <w:rPr>
                <w:b/>
                <w:bCs/>
                <w:color w:val="000000"/>
                <w:sz w:val="20"/>
                <w:szCs w:val="20"/>
              </w:rPr>
              <w:t>№</w:t>
            </w:r>
          </w:p>
          <w:p w:rsidR="004D70FA" w:rsidRPr="00F670C8" w:rsidRDefault="004D70FA" w:rsidP="000C28ED">
            <w:pPr>
              <w:jc w:val="center"/>
              <w:rPr>
                <w:b/>
                <w:bCs/>
                <w:color w:val="000000"/>
                <w:sz w:val="20"/>
                <w:szCs w:val="20"/>
              </w:rPr>
            </w:pPr>
            <w:r w:rsidRPr="00F670C8">
              <w:rPr>
                <w:b/>
                <w:bCs/>
                <w:color w:val="000000"/>
                <w:sz w:val="20"/>
                <w:szCs w:val="20"/>
              </w:rPr>
              <w:t>п\</w:t>
            </w:r>
            <w:proofErr w:type="gramStart"/>
            <w:r w:rsidRPr="00F670C8">
              <w:rPr>
                <w:b/>
                <w:bCs/>
                <w:color w:val="000000"/>
                <w:sz w:val="20"/>
                <w:szCs w:val="20"/>
              </w:rPr>
              <w:t>п</w:t>
            </w:r>
            <w:proofErr w:type="gramEnd"/>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4D70FA" w:rsidRPr="00F670C8" w:rsidRDefault="004D70FA" w:rsidP="000C28ED">
            <w:pPr>
              <w:jc w:val="center"/>
              <w:rPr>
                <w:b/>
                <w:bCs/>
                <w:color w:val="000000"/>
                <w:sz w:val="20"/>
                <w:szCs w:val="20"/>
              </w:rPr>
            </w:pPr>
            <w:r w:rsidRPr="00F670C8">
              <w:rPr>
                <w:b/>
                <w:bCs/>
                <w:color w:val="000000"/>
                <w:sz w:val="20"/>
                <w:szCs w:val="20"/>
              </w:rPr>
              <w:t xml:space="preserve">Наименование </w:t>
            </w:r>
          </w:p>
          <w:p w:rsidR="004D70FA" w:rsidRPr="00F670C8" w:rsidRDefault="004D70FA" w:rsidP="000C28ED">
            <w:pPr>
              <w:jc w:val="center"/>
              <w:rPr>
                <w:b/>
                <w:bCs/>
                <w:color w:val="000000"/>
                <w:sz w:val="20"/>
                <w:szCs w:val="20"/>
              </w:rPr>
            </w:pPr>
            <w:r w:rsidRPr="00F670C8">
              <w:rPr>
                <w:b/>
                <w:bCs/>
                <w:color w:val="000000"/>
                <w:sz w:val="20"/>
                <w:szCs w:val="20"/>
              </w:rPr>
              <w:t>мероприятия</w:t>
            </w:r>
          </w:p>
        </w:tc>
        <w:tc>
          <w:tcPr>
            <w:tcW w:w="3612" w:type="dxa"/>
            <w:tcBorders>
              <w:top w:val="single" w:sz="4" w:space="0" w:color="auto"/>
              <w:left w:val="single" w:sz="4" w:space="0" w:color="auto"/>
              <w:bottom w:val="single" w:sz="4" w:space="0" w:color="auto"/>
              <w:right w:val="single" w:sz="4" w:space="0" w:color="auto"/>
            </w:tcBorders>
            <w:shd w:val="clear" w:color="auto" w:fill="FFFFFF"/>
            <w:vAlign w:val="center"/>
          </w:tcPr>
          <w:p w:rsidR="004D70FA" w:rsidRPr="00F670C8" w:rsidRDefault="004D70FA" w:rsidP="000C28ED">
            <w:pPr>
              <w:jc w:val="center"/>
              <w:rPr>
                <w:b/>
                <w:bCs/>
                <w:color w:val="000000"/>
                <w:sz w:val="20"/>
                <w:szCs w:val="20"/>
              </w:rPr>
            </w:pPr>
            <w:r w:rsidRPr="00F670C8">
              <w:rPr>
                <w:b/>
                <w:bCs/>
                <w:color w:val="000000"/>
                <w:sz w:val="20"/>
                <w:szCs w:val="20"/>
              </w:rPr>
              <w:t>Фактическая информация о ситуации на рынке и проблематика</w:t>
            </w:r>
          </w:p>
        </w:tc>
        <w:tc>
          <w:tcPr>
            <w:tcW w:w="17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70FA" w:rsidRPr="00F670C8" w:rsidRDefault="004D70FA" w:rsidP="000C28ED">
            <w:pPr>
              <w:jc w:val="center"/>
              <w:rPr>
                <w:b/>
                <w:bCs/>
                <w:color w:val="000000"/>
                <w:sz w:val="20"/>
                <w:szCs w:val="20"/>
              </w:rPr>
            </w:pPr>
            <w:r w:rsidRPr="00F670C8">
              <w:rPr>
                <w:b/>
                <w:bCs/>
                <w:color w:val="000000"/>
                <w:sz w:val="20"/>
                <w:szCs w:val="20"/>
              </w:rPr>
              <w:t xml:space="preserve">Цель </w:t>
            </w:r>
          </w:p>
          <w:p w:rsidR="004D70FA" w:rsidRPr="00F670C8" w:rsidRDefault="004D70FA" w:rsidP="000C28ED">
            <w:pPr>
              <w:jc w:val="center"/>
              <w:rPr>
                <w:b/>
                <w:bCs/>
                <w:color w:val="000000"/>
                <w:sz w:val="20"/>
                <w:szCs w:val="20"/>
              </w:rPr>
            </w:pPr>
            <w:r w:rsidRPr="00F670C8">
              <w:rPr>
                <w:b/>
                <w:bCs/>
                <w:color w:val="000000"/>
                <w:sz w:val="20"/>
                <w:szCs w:val="20"/>
              </w:rPr>
              <w:t>меропр</w:t>
            </w:r>
            <w:r w:rsidRPr="00F670C8">
              <w:rPr>
                <w:b/>
                <w:bCs/>
                <w:color w:val="000000"/>
                <w:sz w:val="20"/>
                <w:szCs w:val="20"/>
              </w:rPr>
              <w:t>и</w:t>
            </w:r>
            <w:r w:rsidRPr="00F670C8">
              <w:rPr>
                <w:b/>
                <w:bCs/>
                <w:color w:val="000000"/>
                <w:sz w:val="20"/>
                <w:szCs w:val="20"/>
              </w:rPr>
              <w:t>ятия</w:t>
            </w:r>
          </w:p>
        </w:tc>
        <w:tc>
          <w:tcPr>
            <w:tcW w:w="128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D70FA" w:rsidRPr="00F670C8" w:rsidRDefault="004D70FA" w:rsidP="000C28ED">
            <w:pPr>
              <w:jc w:val="center"/>
              <w:rPr>
                <w:b/>
                <w:bCs/>
                <w:color w:val="000000"/>
                <w:sz w:val="20"/>
                <w:szCs w:val="20"/>
              </w:rPr>
            </w:pPr>
            <w:r w:rsidRPr="00F670C8">
              <w:rPr>
                <w:b/>
                <w:bCs/>
                <w:color w:val="000000"/>
                <w:sz w:val="20"/>
                <w:szCs w:val="20"/>
              </w:rPr>
              <w:t xml:space="preserve">Целевой </w:t>
            </w:r>
          </w:p>
          <w:p w:rsidR="004D70FA" w:rsidRPr="00F670C8" w:rsidRDefault="004D70FA" w:rsidP="000C28ED">
            <w:pPr>
              <w:jc w:val="center"/>
              <w:rPr>
                <w:b/>
                <w:bCs/>
                <w:color w:val="000000"/>
                <w:sz w:val="20"/>
                <w:szCs w:val="20"/>
              </w:rPr>
            </w:pPr>
            <w:r w:rsidRPr="00F670C8">
              <w:rPr>
                <w:b/>
                <w:bCs/>
                <w:color w:val="000000"/>
                <w:sz w:val="20"/>
                <w:szCs w:val="20"/>
              </w:rPr>
              <w:t>пок</w:t>
            </w:r>
            <w:r w:rsidRPr="00F670C8">
              <w:rPr>
                <w:b/>
                <w:bCs/>
                <w:color w:val="000000"/>
                <w:sz w:val="20"/>
                <w:szCs w:val="20"/>
              </w:rPr>
              <w:t>а</w:t>
            </w:r>
            <w:r w:rsidRPr="00F670C8">
              <w:rPr>
                <w:b/>
                <w:bCs/>
                <w:color w:val="000000"/>
                <w:sz w:val="20"/>
                <w:szCs w:val="20"/>
              </w:rPr>
              <w:t>затель</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70FA" w:rsidRPr="00F670C8" w:rsidRDefault="004D70FA" w:rsidP="000C28ED">
            <w:pPr>
              <w:jc w:val="center"/>
              <w:rPr>
                <w:b/>
                <w:bCs/>
                <w:color w:val="000000"/>
                <w:sz w:val="20"/>
                <w:szCs w:val="20"/>
              </w:rPr>
            </w:pPr>
            <w:r>
              <w:rPr>
                <w:b/>
                <w:bCs/>
                <w:color w:val="000000"/>
                <w:sz w:val="20"/>
                <w:szCs w:val="20"/>
              </w:rPr>
              <w:t xml:space="preserve">Плановый </w:t>
            </w:r>
            <w:r w:rsidRPr="00F670C8">
              <w:rPr>
                <w:b/>
                <w:bCs/>
                <w:color w:val="000000"/>
                <w:sz w:val="20"/>
                <w:szCs w:val="20"/>
              </w:rPr>
              <w:t>показат</w:t>
            </w:r>
            <w:r w:rsidRPr="00F670C8">
              <w:rPr>
                <w:b/>
                <w:bCs/>
                <w:color w:val="000000"/>
                <w:sz w:val="20"/>
                <w:szCs w:val="20"/>
              </w:rPr>
              <w:t>е</w:t>
            </w:r>
            <w:r w:rsidRPr="00F670C8">
              <w:rPr>
                <w:b/>
                <w:bCs/>
                <w:color w:val="000000"/>
                <w:sz w:val="20"/>
                <w:szCs w:val="20"/>
              </w:rPr>
              <w:t>л</w:t>
            </w:r>
            <w:r>
              <w:rPr>
                <w:b/>
                <w:bCs/>
                <w:color w:val="000000"/>
                <w:sz w:val="20"/>
                <w:szCs w:val="20"/>
              </w:rPr>
              <w:t>ь</w:t>
            </w:r>
          </w:p>
        </w:tc>
        <w:tc>
          <w:tcPr>
            <w:tcW w:w="19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70FA" w:rsidRPr="00F670C8" w:rsidRDefault="004D70FA" w:rsidP="000C28ED">
            <w:pPr>
              <w:jc w:val="center"/>
              <w:rPr>
                <w:b/>
                <w:bCs/>
                <w:color w:val="000000"/>
                <w:sz w:val="20"/>
                <w:szCs w:val="20"/>
              </w:rPr>
            </w:pPr>
            <w:r>
              <w:rPr>
                <w:b/>
                <w:bCs/>
                <w:color w:val="000000"/>
                <w:sz w:val="20"/>
                <w:szCs w:val="20"/>
              </w:rPr>
              <w:t>Фактическое исполнение</w:t>
            </w:r>
          </w:p>
        </w:tc>
      </w:tr>
      <w:tr w:rsidR="004D70FA" w:rsidRPr="00BB7A13" w:rsidTr="002652B7">
        <w:tc>
          <w:tcPr>
            <w:tcW w:w="70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70FA" w:rsidRPr="00BB7A13" w:rsidRDefault="004D70FA" w:rsidP="000C28ED">
            <w:pPr>
              <w:jc w:val="center"/>
              <w:rPr>
                <w:b/>
                <w:bCs/>
                <w:color w:val="000000"/>
                <w:sz w:val="20"/>
                <w:szCs w:val="20"/>
              </w:rPr>
            </w:pPr>
            <w:r w:rsidRPr="00BB7A13">
              <w:rPr>
                <w:b/>
                <w:bCs/>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0FA" w:rsidRPr="00BB7A13" w:rsidRDefault="004D70FA" w:rsidP="000C28ED">
            <w:pPr>
              <w:jc w:val="center"/>
              <w:rPr>
                <w:b/>
                <w:bCs/>
                <w:color w:val="000000"/>
                <w:sz w:val="20"/>
                <w:szCs w:val="20"/>
              </w:rPr>
            </w:pPr>
            <w:r w:rsidRPr="00BB7A13">
              <w:rPr>
                <w:b/>
                <w:bCs/>
                <w:color w:val="000000"/>
                <w:sz w:val="20"/>
                <w:szCs w:val="20"/>
              </w:rPr>
              <w:t>2</w:t>
            </w:r>
          </w:p>
        </w:tc>
        <w:tc>
          <w:tcPr>
            <w:tcW w:w="3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0FA" w:rsidRPr="00BB7A13" w:rsidRDefault="004D70FA" w:rsidP="000C28ED">
            <w:pPr>
              <w:jc w:val="center"/>
              <w:rPr>
                <w:b/>
                <w:bCs/>
                <w:color w:val="000000"/>
                <w:sz w:val="20"/>
                <w:szCs w:val="20"/>
              </w:rPr>
            </w:pPr>
            <w:r w:rsidRPr="00BB7A13">
              <w:rPr>
                <w:b/>
                <w:bCs/>
                <w:color w:val="000000"/>
                <w:sz w:val="20"/>
                <w:szCs w:val="20"/>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70FA" w:rsidRPr="00BB7A13" w:rsidRDefault="004D70FA" w:rsidP="000C28ED">
            <w:pPr>
              <w:jc w:val="center"/>
              <w:rPr>
                <w:b/>
                <w:bCs/>
                <w:color w:val="000000"/>
                <w:sz w:val="20"/>
                <w:szCs w:val="20"/>
              </w:rPr>
            </w:pPr>
            <w:r w:rsidRPr="00BB7A13">
              <w:rPr>
                <w:b/>
                <w:bCs/>
                <w:color w:val="000000"/>
                <w:sz w:val="20"/>
                <w:szCs w:val="20"/>
              </w:rPr>
              <w:t>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70FA" w:rsidRPr="00BB7A13" w:rsidRDefault="004D70FA" w:rsidP="000C28ED">
            <w:pPr>
              <w:jc w:val="center"/>
              <w:rPr>
                <w:b/>
                <w:bCs/>
                <w:color w:val="000000"/>
                <w:sz w:val="20"/>
                <w:szCs w:val="20"/>
              </w:rPr>
            </w:pPr>
            <w:r w:rsidRPr="00BB7A13">
              <w:rPr>
                <w:b/>
                <w:bCs/>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70FA" w:rsidRPr="00BB7A13" w:rsidRDefault="004D70FA" w:rsidP="000C28ED">
            <w:pPr>
              <w:jc w:val="center"/>
              <w:rPr>
                <w:b/>
                <w:bCs/>
                <w:color w:val="000000"/>
                <w:sz w:val="20"/>
                <w:szCs w:val="20"/>
              </w:rPr>
            </w:pPr>
            <w:r w:rsidRPr="00BB7A13">
              <w:rPr>
                <w:b/>
                <w:bCs/>
                <w:color w:val="000000"/>
                <w:sz w:val="20"/>
                <w:szCs w:val="20"/>
              </w:rPr>
              <w:t>7</w:t>
            </w:r>
          </w:p>
        </w:tc>
        <w:tc>
          <w:tcPr>
            <w:tcW w:w="19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70FA" w:rsidRPr="00BB7A13" w:rsidRDefault="004D70FA" w:rsidP="000C28ED">
            <w:pPr>
              <w:jc w:val="center"/>
              <w:rPr>
                <w:b/>
                <w:bCs/>
                <w:color w:val="000000"/>
                <w:sz w:val="20"/>
                <w:szCs w:val="20"/>
              </w:rPr>
            </w:pPr>
            <w:r w:rsidRPr="00BB7A13">
              <w:rPr>
                <w:b/>
                <w:bCs/>
                <w:color w:val="000000"/>
                <w:sz w:val="20"/>
                <w:szCs w:val="20"/>
              </w:rPr>
              <w:t>8</w:t>
            </w:r>
          </w:p>
        </w:tc>
      </w:tr>
      <w:tr w:rsidR="004D70FA" w:rsidRPr="00BB7A13" w:rsidTr="002652B7">
        <w:trPr>
          <w:trHeight w:val="284"/>
        </w:trPr>
        <w:tc>
          <w:tcPr>
            <w:tcW w:w="12616" w:type="dxa"/>
            <w:gridSpan w:val="11"/>
            <w:tcBorders>
              <w:top w:val="single" w:sz="4" w:space="0" w:color="auto"/>
              <w:left w:val="single" w:sz="4" w:space="0" w:color="auto"/>
              <w:bottom w:val="single" w:sz="4" w:space="0" w:color="auto"/>
              <w:right w:val="single" w:sz="4" w:space="0" w:color="auto"/>
            </w:tcBorders>
            <w:shd w:val="clear" w:color="auto" w:fill="FFFFFF"/>
            <w:noWrap/>
          </w:tcPr>
          <w:p w:rsidR="004D70FA" w:rsidRDefault="004D70FA" w:rsidP="004D70FA">
            <w:pPr>
              <w:ind w:left="-57" w:right="-57"/>
              <w:jc w:val="center"/>
              <w:rPr>
                <w:color w:val="000000"/>
                <w:sz w:val="20"/>
                <w:szCs w:val="20"/>
              </w:rPr>
            </w:pPr>
            <w:r w:rsidRPr="004D70FA">
              <w:rPr>
                <w:color w:val="000000"/>
                <w:sz w:val="20"/>
                <w:szCs w:val="20"/>
              </w:rPr>
              <w:t>3.1. Развитие конкуренции при осуществлении процедур закупок для муниципальных нужд</w:t>
            </w:r>
          </w:p>
        </w:tc>
      </w:tr>
      <w:tr w:rsidR="0064433C" w:rsidRPr="00BB7A13" w:rsidTr="002652B7">
        <w:trPr>
          <w:trHeight w:val="3000"/>
        </w:trPr>
        <w:tc>
          <w:tcPr>
            <w:tcW w:w="705" w:type="dxa"/>
            <w:gridSpan w:val="3"/>
            <w:tcBorders>
              <w:top w:val="single" w:sz="4" w:space="0" w:color="auto"/>
              <w:left w:val="single" w:sz="4" w:space="0" w:color="auto"/>
              <w:bottom w:val="single" w:sz="4" w:space="0" w:color="auto"/>
              <w:right w:val="single" w:sz="4" w:space="0" w:color="auto"/>
            </w:tcBorders>
            <w:shd w:val="clear" w:color="auto" w:fill="FFFFFF"/>
            <w:noWrap/>
          </w:tcPr>
          <w:p w:rsidR="0064433C" w:rsidRPr="00BB7A13" w:rsidRDefault="0064433C" w:rsidP="000C28ED">
            <w:pPr>
              <w:jc w:val="center"/>
              <w:rPr>
                <w:color w:val="000000"/>
                <w:sz w:val="20"/>
                <w:szCs w:val="20"/>
              </w:rPr>
            </w:pPr>
            <w:r>
              <w:rPr>
                <w:color w:val="000000"/>
                <w:sz w:val="20"/>
                <w:szCs w:val="20"/>
              </w:rPr>
              <w:t>3.1.1.</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64433C" w:rsidRPr="00BB7A13" w:rsidRDefault="0064433C" w:rsidP="000C28ED">
            <w:pPr>
              <w:ind w:left="-57" w:right="-57"/>
              <w:rPr>
                <w:color w:val="000000"/>
                <w:sz w:val="20"/>
                <w:szCs w:val="20"/>
              </w:rPr>
            </w:pPr>
            <w:r>
              <w:rPr>
                <w:color w:val="000000"/>
                <w:sz w:val="20"/>
                <w:szCs w:val="20"/>
              </w:rPr>
              <w:t>Методологическое сопровождение деятельности субъектов малого и среднего предпринимательства, социально ориентированных некоммерческих организаций в закупках; осуществление мониторинга таких закупок</w:t>
            </w: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64433C" w:rsidRPr="00BB7A13" w:rsidRDefault="0064433C" w:rsidP="000C28ED">
            <w:pPr>
              <w:ind w:left="-57" w:right="-57"/>
              <w:rPr>
                <w:color w:val="000000"/>
                <w:sz w:val="20"/>
                <w:szCs w:val="20"/>
              </w:rPr>
            </w:pPr>
            <w:r>
              <w:rPr>
                <w:color w:val="000000"/>
                <w:sz w:val="20"/>
                <w:szCs w:val="20"/>
              </w:rPr>
              <w:t>Развитие конкуренции при осуществлении процедур муниципальных закупок за счёт расширения участия в указанных процедурах субъектов малого предпринимательства, социально ориентированных некоммерческих организаций</w:t>
            </w:r>
          </w:p>
        </w:tc>
        <w:tc>
          <w:tcPr>
            <w:tcW w:w="1770" w:type="dxa"/>
            <w:tcBorders>
              <w:top w:val="single" w:sz="4" w:space="0" w:color="auto"/>
              <w:left w:val="single" w:sz="4" w:space="0" w:color="auto"/>
              <w:bottom w:val="single" w:sz="4" w:space="0" w:color="auto"/>
              <w:right w:val="single" w:sz="4" w:space="0" w:color="auto"/>
            </w:tcBorders>
            <w:shd w:val="clear" w:color="auto" w:fill="FFFFFF"/>
            <w:noWrap/>
          </w:tcPr>
          <w:p w:rsidR="0064433C" w:rsidRPr="00BB7A13" w:rsidRDefault="0064433C" w:rsidP="004D70FA">
            <w:pPr>
              <w:ind w:left="-57" w:right="-57"/>
              <w:rPr>
                <w:color w:val="000000"/>
                <w:sz w:val="20"/>
                <w:szCs w:val="20"/>
              </w:rPr>
            </w:pPr>
            <w:r>
              <w:rPr>
                <w:color w:val="000000"/>
                <w:sz w:val="20"/>
                <w:szCs w:val="20"/>
              </w:rPr>
              <w:t>Увеличение объема закупок для муниципальных нужд у субъектов малого и среднего предпринимательства, социально ориентированных некоммерческих организаций, %</w:t>
            </w:r>
          </w:p>
        </w:tc>
        <w:tc>
          <w:tcPr>
            <w:tcW w:w="1282" w:type="dxa"/>
            <w:gridSpan w:val="3"/>
            <w:tcBorders>
              <w:top w:val="single" w:sz="4" w:space="0" w:color="auto"/>
              <w:left w:val="single" w:sz="4" w:space="0" w:color="auto"/>
              <w:bottom w:val="single" w:sz="4" w:space="0" w:color="auto"/>
              <w:right w:val="single" w:sz="4" w:space="0" w:color="auto"/>
            </w:tcBorders>
            <w:shd w:val="clear" w:color="auto" w:fill="FFFFFF"/>
            <w:noWrap/>
          </w:tcPr>
          <w:p w:rsidR="0064433C" w:rsidRDefault="0064433C" w:rsidP="000C28ED">
            <w:pPr>
              <w:ind w:left="-57" w:right="-57"/>
              <w:jc w:val="center"/>
              <w:rPr>
                <w:color w:val="000000"/>
                <w:sz w:val="20"/>
                <w:szCs w:val="20"/>
              </w:rPr>
            </w:pPr>
            <w:r>
              <w:rPr>
                <w:color w:val="000000"/>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64433C" w:rsidRDefault="0064433C" w:rsidP="000C28ED">
            <w:pPr>
              <w:ind w:left="-57" w:right="-57"/>
              <w:jc w:val="center"/>
              <w:rPr>
                <w:color w:val="000000"/>
                <w:sz w:val="20"/>
                <w:szCs w:val="20"/>
              </w:rPr>
            </w:pPr>
            <w:r>
              <w:rPr>
                <w:color w:val="000000"/>
                <w:sz w:val="20"/>
                <w:szCs w:val="20"/>
              </w:rPr>
              <w:t>29</w:t>
            </w:r>
          </w:p>
        </w:tc>
        <w:tc>
          <w:tcPr>
            <w:tcW w:w="1983" w:type="dxa"/>
            <w:tcBorders>
              <w:top w:val="single" w:sz="4" w:space="0" w:color="auto"/>
              <w:left w:val="single" w:sz="4" w:space="0" w:color="auto"/>
              <w:bottom w:val="single" w:sz="4" w:space="0" w:color="auto"/>
              <w:right w:val="single" w:sz="4" w:space="0" w:color="auto"/>
            </w:tcBorders>
            <w:shd w:val="clear" w:color="auto" w:fill="FFFFFF"/>
            <w:noWrap/>
          </w:tcPr>
          <w:p w:rsidR="0064433C" w:rsidRDefault="004E7890" w:rsidP="000C28ED">
            <w:pPr>
              <w:ind w:left="-57" w:right="-57"/>
              <w:jc w:val="center"/>
              <w:rPr>
                <w:color w:val="000000"/>
                <w:sz w:val="20"/>
                <w:szCs w:val="20"/>
              </w:rPr>
            </w:pPr>
            <w:r>
              <w:rPr>
                <w:color w:val="000000"/>
                <w:sz w:val="20"/>
                <w:szCs w:val="20"/>
              </w:rPr>
              <w:t>82,6</w:t>
            </w:r>
            <w:bookmarkStart w:id="0" w:name="_GoBack"/>
            <w:bookmarkEnd w:id="0"/>
          </w:p>
        </w:tc>
      </w:tr>
      <w:tr w:rsidR="004D70FA" w:rsidRPr="00BB7A13" w:rsidTr="002652B7">
        <w:trPr>
          <w:trHeight w:val="3000"/>
        </w:trPr>
        <w:tc>
          <w:tcPr>
            <w:tcW w:w="705"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jc w:val="center"/>
              <w:rPr>
                <w:color w:val="000000"/>
                <w:sz w:val="20"/>
                <w:szCs w:val="20"/>
              </w:rPr>
            </w:pPr>
            <w:r w:rsidRPr="00BB7A13">
              <w:rPr>
                <w:color w:val="000000"/>
                <w:sz w:val="20"/>
                <w:szCs w:val="20"/>
              </w:rPr>
              <w:t>3.1.2.</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4D70FA" w:rsidRPr="00BB7A13" w:rsidRDefault="004D70FA" w:rsidP="000C28ED">
            <w:pPr>
              <w:ind w:left="-57" w:right="-57"/>
              <w:rPr>
                <w:color w:val="000000"/>
                <w:sz w:val="20"/>
                <w:szCs w:val="20"/>
                <w:lang w:eastAsia="en-US"/>
              </w:rPr>
            </w:pPr>
            <w:r w:rsidRPr="00BB7A13">
              <w:rPr>
                <w:color w:val="000000"/>
                <w:sz w:val="20"/>
                <w:szCs w:val="20"/>
              </w:rPr>
              <w:t>Организация мероприятий по правовому просвещению заказчиков и  участников ко</w:t>
            </w:r>
            <w:r w:rsidRPr="00BB7A13">
              <w:rPr>
                <w:color w:val="000000"/>
                <w:sz w:val="20"/>
                <w:szCs w:val="20"/>
              </w:rPr>
              <w:t>н</w:t>
            </w:r>
            <w:r w:rsidRPr="00BB7A13">
              <w:rPr>
                <w:color w:val="000000"/>
                <w:sz w:val="20"/>
                <w:szCs w:val="20"/>
              </w:rPr>
              <w:t>курентных процедур по вопросам осущест</w:t>
            </w:r>
            <w:r w:rsidRPr="00BB7A13">
              <w:rPr>
                <w:color w:val="000000"/>
                <w:sz w:val="20"/>
                <w:szCs w:val="20"/>
              </w:rPr>
              <w:t>в</w:t>
            </w:r>
            <w:r w:rsidRPr="00BB7A13">
              <w:rPr>
                <w:color w:val="000000"/>
                <w:sz w:val="20"/>
                <w:szCs w:val="20"/>
              </w:rPr>
              <w:t>ления закупок товаров, работ, услуг</w:t>
            </w:r>
          </w:p>
        </w:tc>
        <w:tc>
          <w:tcPr>
            <w:tcW w:w="3612" w:type="dxa"/>
            <w:tcBorders>
              <w:top w:val="single" w:sz="4" w:space="0" w:color="auto"/>
              <w:left w:val="single" w:sz="4" w:space="0" w:color="auto"/>
              <w:bottom w:val="single" w:sz="4" w:space="0" w:color="auto"/>
              <w:right w:val="single" w:sz="4" w:space="0" w:color="auto"/>
            </w:tcBorders>
            <w:shd w:val="clear" w:color="auto" w:fill="FFFFFF"/>
            <w:hideMark/>
          </w:tcPr>
          <w:p w:rsidR="004D70FA" w:rsidRPr="00BB7A13" w:rsidRDefault="004D70FA" w:rsidP="000C28ED">
            <w:pPr>
              <w:ind w:left="-57" w:right="-57"/>
              <w:rPr>
                <w:color w:val="000000"/>
                <w:sz w:val="20"/>
                <w:szCs w:val="20"/>
                <w:lang w:eastAsia="en-US"/>
              </w:rPr>
            </w:pPr>
            <w:r w:rsidRPr="00BB7A13">
              <w:rPr>
                <w:color w:val="000000"/>
                <w:sz w:val="20"/>
                <w:szCs w:val="20"/>
              </w:rPr>
              <w:t>Привлечение участников конкурентных процедур при осуществлении закупок для обеспечения государственных и муниц</w:t>
            </w:r>
            <w:r w:rsidRPr="00BB7A13">
              <w:rPr>
                <w:color w:val="000000"/>
                <w:sz w:val="20"/>
                <w:szCs w:val="20"/>
              </w:rPr>
              <w:t>и</w:t>
            </w:r>
            <w:r w:rsidRPr="00BB7A13">
              <w:rPr>
                <w:color w:val="000000"/>
                <w:sz w:val="20"/>
                <w:szCs w:val="20"/>
              </w:rPr>
              <w:t>пальных нужд</w:t>
            </w:r>
          </w:p>
        </w:tc>
        <w:tc>
          <w:tcPr>
            <w:tcW w:w="1770" w:type="dxa"/>
            <w:tcBorders>
              <w:top w:val="single" w:sz="4" w:space="0" w:color="auto"/>
              <w:left w:val="single" w:sz="4" w:space="0" w:color="auto"/>
              <w:bottom w:val="single" w:sz="4" w:space="0" w:color="auto"/>
              <w:right w:val="single" w:sz="4" w:space="0" w:color="auto"/>
            </w:tcBorders>
            <w:shd w:val="clear" w:color="auto" w:fill="FFFFFF"/>
            <w:noWrap/>
            <w:hideMark/>
          </w:tcPr>
          <w:p w:rsidR="004D70FA" w:rsidRDefault="004D70FA" w:rsidP="004D70FA">
            <w:pPr>
              <w:ind w:left="-57" w:right="-57"/>
              <w:rPr>
                <w:color w:val="000000"/>
                <w:sz w:val="20"/>
                <w:szCs w:val="20"/>
              </w:rPr>
            </w:pPr>
            <w:r w:rsidRPr="00BB7A13">
              <w:rPr>
                <w:color w:val="000000"/>
                <w:sz w:val="20"/>
                <w:szCs w:val="20"/>
              </w:rPr>
              <w:t>Число участников конкурентных процедур опр</w:t>
            </w:r>
            <w:r w:rsidRPr="00BB7A13">
              <w:rPr>
                <w:color w:val="000000"/>
                <w:sz w:val="20"/>
                <w:szCs w:val="20"/>
              </w:rPr>
              <w:t>е</w:t>
            </w:r>
            <w:r w:rsidRPr="00BB7A13">
              <w:rPr>
                <w:color w:val="000000"/>
                <w:sz w:val="20"/>
                <w:szCs w:val="20"/>
              </w:rPr>
              <w:t>деления поставщиков (подрядчиков, исполнит</w:t>
            </w:r>
            <w:r w:rsidRPr="00BB7A13">
              <w:rPr>
                <w:color w:val="000000"/>
                <w:sz w:val="20"/>
                <w:szCs w:val="20"/>
              </w:rPr>
              <w:t>е</w:t>
            </w:r>
            <w:r w:rsidRPr="00BB7A13">
              <w:rPr>
                <w:color w:val="000000"/>
                <w:sz w:val="20"/>
                <w:szCs w:val="20"/>
              </w:rPr>
              <w:t>лей) при осуществлении закупок для обеспечения государственных и муниципальных нужд, единиц</w:t>
            </w:r>
          </w:p>
          <w:p w:rsidR="0017375E" w:rsidRDefault="0017375E" w:rsidP="004D70FA">
            <w:pPr>
              <w:ind w:left="-57" w:right="-57"/>
              <w:rPr>
                <w:color w:val="000000"/>
                <w:sz w:val="20"/>
                <w:szCs w:val="20"/>
              </w:rPr>
            </w:pPr>
          </w:p>
          <w:p w:rsidR="0017375E" w:rsidRDefault="0017375E" w:rsidP="004D70FA">
            <w:pPr>
              <w:ind w:left="-57" w:right="-57"/>
              <w:rPr>
                <w:color w:val="000000"/>
                <w:sz w:val="20"/>
                <w:szCs w:val="20"/>
              </w:rPr>
            </w:pPr>
          </w:p>
          <w:p w:rsidR="0017375E" w:rsidRDefault="0017375E" w:rsidP="004D70FA">
            <w:pPr>
              <w:ind w:left="-57" w:right="-57"/>
              <w:rPr>
                <w:color w:val="000000"/>
                <w:sz w:val="20"/>
                <w:szCs w:val="20"/>
              </w:rPr>
            </w:pPr>
          </w:p>
          <w:p w:rsidR="0017375E" w:rsidRDefault="0017375E" w:rsidP="004D70FA">
            <w:pPr>
              <w:ind w:left="-57" w:right="-57"/>
              <w:rPr>
                <w:color w:val="000000"/>
                <w:sz w:val="20"/>
                <w:szCs w:val="20"/>
              </w:rPr>
            </w:pPr>
          </w:p>
          <w:p w:rsidR="0017375E" w:rsidRDefault="0017375E" w:rsidP="004D70FA">
            <w:pPr>
              <w:ind w:left="-57" w:right="-57"/>
              <w:rPr>
                <w:color w:val="000000"/>
                <w:sz w:val="20"/>
                <w:szCs w:val="20"/>
              </w:rPr>
            </w:pPr>
          </w:p>
          <w:p w:rsidR="0017375E" w:rsidRDefault="0017375E" w:rsidP="004D70FA">
            <w:pPr>
              <w:ind w:left="-57" w:right="-57"/>
              <w:rPr>
                <w:color w:val="000000"/>
                <w:sz w:val="20"/>
                <w:szCs w:val="20"/>
              </w:rPr>
            </w:pPr>
          </w:p>
          <w:p w:rsidR="0017375E" w:rsidRDefault="0017375E" w:rsidP="004D70FA">
            <w:pPr>
              <w:ind w:left="-57" w:right="-57"/>
              <w:rPr>
                <w:color w:val="000000"/>
                <w:sz w:val="20"/>
                <w:szCs w:val="20"/>
              </w:rPr>
            </w:pPr>
          </w:p>
          <w:p w:rsidR="0017375E" w:rsidRDefault="0017375E" w:rsidP="004D70FA">
            <w:pPr>
              <w:ind w:left="-57" w:right="-57"/>
              <w:rPr>
                <w:color w:val="000000"/>
                <w:sz w:val="20"/>
                <w:szCs w:val="20"/>
              </w:rPr>
            </w:pPr>
          </w:p>
          <w:p w:rsidR="0017375E" w:rsidRDefault="0017375E" w:rsidP="004D70FA">
            <w:pPr>
              <w:ind w:left="-57" w:right="-57"/>
              <w:rPr>
                <w:color w:val="000000"/>
                <w:sz w:val="20"/>
                <w:szCs w:val="20"/>
              </w:rPr>
            </w:pPr>
          </w:p>
          <w:p w:rsidR="0017375E" w:rsidRPr="00BB7A13" w:rsidRDefault="0017375E" w:rsidP="004D70FA">
            <w:pPr>
              <w:ind w:left="-57" w:right="-57"/>
              <w:rPr>
                <w:color w:val="000000"/>
                <w:sz w:val="20"/>
                <w:szCs w:val="20"/>
                <w:lang w:eastAsia="en-US"/>
              </w:rPr>
            </w:pPr>
          </w:p>
        </w:tc>
        <w:tc>
          <w:tcPr>
            <w:tcW w:w="1282"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4D70FA" w:rsidRPr="003C1AE6" w:rsidRDefault="004D70FA" w:rsidP="000C28ED">
            <w:pPr>
              <w:ind w:left="-57" w:right="-57"/>
              <w:jc w:val="center"/>
              <w:rPr>
                <w:color w:val="000000"/>
                <w:sz w:val="20"/>
                <w:szCs w:val="20"/>
                <w:highlight w:val="yellow"/>
              </w:rPr>
            </w:pPr>
            <w:r>
              <w:rPr>
                <w:color w:val="000000"/>
                <w:sz w:val="20"/>
                <w:szCs w:val="20"/>
              </w:rPr>
              <w:t>65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4D70FA" w:rsidRPr="00E2517B" w:rsidRDefault="004D70FA" w:rsidP="000C28ED">
            <w:pPr>
              <w:ind w:left="-57" w:right="-57"/>
              <w:jc w:val="center"/>
              <w:rPr>
                <w:color w:val="000000"/>
                <w:sz w:val="20"/>
                <w:szCs w:val="20"/>
              </w:rPr>
            </w:pPr>
            <w:r>
              <w:rPr>
                <w:color w:val="000000"/>
                <w:sz w:val="20"/>
                <w:szCs w:val="20"/>
              </w:rPr>
              <w:t>65</w:t>
            </w:r>
          </w:p>
        </w:tc>
        <w:tc>
          <w:tcPr>
            <w:tcW w:w="1983" w:type="dxa"/>
            <w:tcBorders>
              <w:top w:val="single" w:sz="4" w:space="0" w:color="auto"/>
              <w:left w:val="single" w:sz="4" w:space="0" w:color="auto"/>
              <w:bottom w:val="single" w:sz="4" w:space="0" w:color="auto"/>
              <w:right w:val="single" w:sz="4" w:space="0" w:color="auto"/>
            </w:tcBorders>
            <w:shd w:val="clear" w:color="auto" w:fill="FFFFFF"/>
            <w:noWrap/>
            <w:hideMark/>
          </w:tcPr>
          <w:p w:rsidR="004D70FA" w:rsidRPr="00E2517B" w:rsidRDefault="002B3E0F" w:rsidP="000C28ED">
            <w:pPr>
              <w:ind w:left="-57" w:right="-57"/>
              <w:jc w:val="center"/>
              <w:rPr>
                <w:color w:val="000000"/>
                <w:sz w:val="20"/>
                <w:szCs w:val="20"/>
              </w:rPr>
            </w:pPr>
            <w:r>
              <w:rPr>
                <w:color w:val="000000"/>
                <w:sz w:val="20"/>
                <w:szCs w:val="20"/>
              </w:rPr>
              <w:t>156</w:t>
            </w:r>
          </w:p>
        </w:tc>
      </w:tr>
      <w:tr w:rsidR="00C850C3" w:rsidRPr="00BB7A13" w:rsidTr="00C850C3">
        <w:trPr>
          <w:trHeight w:val="415"/>
        </w:trPr>
        <w:tc>
          <w:tcPr>
            <w:tcW w:w="12616" w:type="dxa"/>
            <w:gridSpan w:val="11"/>
            <w:tcBorders>
              <w:top w:val="single" w:sz="4" w:space="0" w:color="auto"/>
              <w:left w:val="single" w:sz="4" w:space="0" w:color="auto"/>
              <w:bottom w:val="single" w:sz="4" w:space="0" w:color="auto"/>
              <w:right w:val="single" w:sz="4" w:space="0" w:color="auto"/>
            </w:tcBorders>
            <w:shd w:val="clear" w:color="auto" w:fill="FFFFFF"/>
            <w:noWrap/>
          </w:tcPr>
          <w:p w:rsidR="00C850C3" w:rsidRDefault="00C850C3" w:rsidP="000C28ED">
            <w:pPr>
              <w:ind w:left="-57" w:right="-57"/>
              <w:jc w:val="center"/>
              <w:rPr>
                <w:color w:val="000000"/>
                <w:sz w:val="20"/>
                <w:szCs w:val="20"/>
              </w:rPr>
            </w:pPr>
            <w:r>
              <w:rPr>
                <w:color w:val="000000"/>
                <w:sz w:val="20"/>
                <w:szCs w:val="20"/>
              </w:rPr>
              <w:lastRenderedPageBreak/>
              <w:t>3.2. Совершенствование процессов управления объектами муниципальной собственности</w:t>
            </w:r>
          </w:p>
        </w:tc>
      </w:tr>
      <w:tr w:rsidR="004D70FA" w:rsidRPr="00BB7A13" w:rsidTr="002652B7">
        <w:trPr>
          <w:trHeight w:val="3316"/>
        </w:trPr>
        <w:tc>
          <w:tcPr>
            <w:tcW w:w="680" w:type="dxa"/>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jc w:val="center"/>
              <w:rPr>
                <w:color w:val="000000"/>
                <w:sz w:val="20"/>
                <w:szCs w:val="20"/>
              </w:rPr>
            </w:pPr>
            <w:r w:rsidRPr="00BB7A13">
              <w:rPr>
                <w:color w:val="000000"/>
                <w:sz w:val="20"/>
                <w:szCs w:val="20"/>
              </w:rPr>
              <w:t>3.2.1</w:t>
            </w:r>
          </w:p>
        </w:tc>
        <w:tc>
          <w:tcPr>
            <w:tcW w:w="20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D70FA" w:rsidRPr="00BB7A13" w:rsidRDefault="004D70FA" w:rsidP="000C28ED">
            <w:pPr>
              <w:ind w:left="-57" w:right="-57"/>
              <w:rPr>
                <w:color w:val="000000"/>
                <w:sz w:val="20"/>
                <w:szCs w:val="20"/>
              </w:rPr>
            </w:pPr>
            <w:r w:rsidRPr="00BB7A13">
              <w:rPr>
                <w:color w:val="000000"/>
                <w:sz w:val="20"/>
                <w:szCs w:val="20"/>
              </w:rPr>
              <w:t>Размещение на официальном сайте Росси</w:t>
            </w:r>
            <w:r w:rsidRPr="00BB7A13">
              <w:rPr>
                <w:color w:val="000000"/>
                <w:sz w:val="20"/>
                <w:szCs w:val="20"/>
              </w:rPr>
              <w:t>й</w:t>
            </w:r>
            <w:r w:rsidRPr="00BB7A13">
              <w:rPr>
                <w:color w:val="000000"/>
                <w:sz w:val="20"/>
                <w:szCs w:val="20"/>
              </w:rPr>
              <w:t>ской Федерации информ</w:t>
            </w:r>
            <w:r w:rsidRPr="00BB7A13">
              <w:rPr>
                <w:color w:val="000000"/>
                <w:sz w:val="20"/>
                <w:szCs w:val="20"/>
              </w:rPr>
              <w:t>а</w:t>
            </w:r>
            <w:r w:rsidRPr="00BB7A13">
              <w:rPr>
                <w:color w:val="000000"/>
                <w:sz w:val="20"/>
                <w:szCs w:val="20"/>
              </w:rPr>
              <w:t>ции о проведении торгов</w:t>
            </w:r>
            <w:r>
              <w:rPr>
                <w:color w:val="000000"/>
                <w:sz w:val="20"/>
                <w:szCs w:val="20"/>
              </w:rPr>
              <w:t xml:space="preserve"> в информационно-телекоммуникационной </w:t>
            </w:r>
            <w:r w:rsidRPr="00BB7A13">
              <w:rPr>
                <w:color w:val="000000"/>
                <w:sz w:val="20"/>
                <w:szCs w:val="20"/>
              </w:rPr>
              <w:t xml:space="preserve">сети «Интернет»   (www.torgi.gov.ru) и на официальном сайте </w:t>
            </w:r>
            <w:r>
              <w:rPr>
                <w:color w:val="000000"/>
                <w:sz w:val="20"/>
                <w:szCs w:val="20"/>
              </w:rPr>
              <w:t xml:space="preserve">органов местного самоуправления Вилючинского городского округа в информационно-телекоммуникационной </w:t>
            </w:r>
            <w:r w:rsidRPr="00BB7A13">
              <w:rPr>
                <w:color w:val="000000"/>
                <w:sz w:val="20"/>
                <w:szCs w:val="20"/>
              </w:rPr>
              <w:t xml:space="preserve">сети «Интернет» информационных сообщений о реализации муниципального </w:t>
            </w:r>
            <w:r>
              <w:rPr>
                <w:color w:val="000000"/>
                <w:sz w:val="20"/>
                <w:szCs w:val="20"/>
              </w:rPr>
              <w:t>имущества Вилючинского городского округа</w:t>
            </w:r>
          </w:p>
        </w:tc>
        <w:tc>
          <w:tcPr>
            <w:tcW w:w="3612" w:type="dxa"/>
            <w:tcBorders>
              <w:top w:val="single" w:sz="4" w:space="0" w:color="auto"/>
              <w:left w:val="single" w:sz="4" w:space="0" w:color="auto"/>
              <w:bottom w:val="single" w:sz="4" w:space="0" w:color="auto"/>
              <w:right w:val="single" w:sz="4" w:space="0" w:color="auto"/>
            </w:tcBorders>
            <w:shd w:val="clear" w:color="auto" w:fill="FFFFFF"/>
            <w:hideMark/>
          </w:tcPr>
          <w:p w:rsidR="004D70FA" w:rsidRPr="00BB7A13" w:rsidRDefault="004D70FA" w:rsidP="000C28ED">
            <w:pPr>
              <w:ind w:left="-57" w:right="-57"/>
              <w:rPr>
                <w:color w:val="000000"/>
                <w:sz w:val="20"/>
                <w:szCs w:val="20"/>
              </w:rPr>
            </w:pPr>
            <w:r w:rsidRPr="00BB7A13">
              <w:rPr>
                <w:color w:val="000000"/>
                <w:sz w:val="20"/>
                <w:szCs w:val="20"/>
              </w:rPr>
              <w:t xml:space="preserve">Обеспечение равных условий доступа к информации о реализации </w:t>
            </w:r>
            <w:r>
              <w:rPr>
                <w:color w:val="000000"/>
                <w:sz w:val="20"/>
                <w:szCs w:val="20"/>
              </w:rPr>
              <w:t xml:space="preserve">муниципального </w:t>
            </w:r>
            <w:r w:rsidRPr="00BB7A13">
              <w:rPr>
                <w:color w:val="000000"/>
                <w:sz w:val="20"/>
                <w:szCs w:val="20"/>
              </w:rPr>
              <w:t xml:space="preserve">имущества </w:t>
            </w:r>
            <w:r>
              <w:rPr>
                <w:color w:val="000000"/>
                <w:sz w:val="20"/>
                <w:szCs w:val="20"/>
              </w:rPr>
              <w:t>Вилючинского городского округа</w:t>
            </w:r>
            <w:r w:rsidRPr="00BB7A13">
              <w:rPr>
                <w:color w:val="000000"/>
                <w:sz w:val="20"/>
                <w:szCs w:val="20"/>
              </w:rPr>
              <w:t>, путем размещения указанной информации на оф</w:t>
            </w:r>
            <w:r w:rsidRPr="00BB7A13">
              <w:rPr>
                <w:color w:val="000000"/>
                <w:sz w:val="20"/>
                <w:szCs w:val="20"/>
              </w:rPr>
              <w:t>и</w:t>
            </w:r>
            <w:r w:rsidRPr="00BB7A13">
              <w:rPr>
                <w:color w:val="000000"/>
                <w:sz w:val="20"/>
                <w:szCs w:val="20"/>
              </w:rPr>
              <w:t>циальном сайте Российской Федерации для размещения информации о проведении то</w:t>
            </w:r>
            <w:r w:rsidRPr="00BB7A13">
              <w:rPr>
                <w:color w:val="000000"/>
                <w:sz w:val="20"/>
                <w:szCs w:val="20"/>
              </w:rPr>
              <w:t>р</w:t>
            </w:r>
            <w:r w:rsidRPr="00BB7A13">
              <w:rPr>
                <w:color w:val="000000"/>
                <w:sz w:val="20"/>
                <w:szCs w:val="20"/>
              </w:rPr>
              <w:t xml:space="preserve">гов </w:t>
            </w:r>
            <w:r>
              <w:rPr>
                <w:color w:val="000000"/>
                <w:sz w:val="20"/>
                <w:szCs w:val="20"/>
              </w:rPr>
              <w:t xml:space="preserve">в информационно-телекоммуникационной </w:t>
            </w:r>
            <w:r w:rsidRPr="00BB7A13">
              <w:rPr>
                <w:color w:val="000000"/>
                <w:sz w:val="20"/>
                <w:szCs w:val="20"/>
              </w:rPr>
              <w:t xml:space="preserve">сети «Интернет» (www.torgi.gov.ru) и на официальном сайте </w:t>
            </w:r>
            <w:r>
              <w:rPr>
                <w:color w:val="000000"/>
                <w:sz w:val="20"/>
                <w:szCs w:val="20"/>
              </w:rPr>
              <w:t xml:space="preserve">органов местного самоуправления Вилючинского городского округа в информационно-телекоммуникационной </w:t>
            </w:r>
            <w:r w:rsidRPr="00BB7A13">
              <w:rPr>
                <w:color w:val="000000"/>
                <w:sz w:val="20"/>
                <w:szCs w:val="20"/>
              </w:rPr>
              <w:t>сети «Интернет»</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ind w:left="-57" w:right="-57"/>
              <w:rPr>
                <w:color w:val="000000"/>
                <w:sz w:val="20"/>
                <w:szCs w:val="20"/>
              </w:rPr>
            </w:pPr>
            <w:r w:rsidRPr="00BB7A13">
              <w:rPr>
                <w:color w:val="000000"/>
                <w:sz w:val="20"/>
                <w:szCs w:val="20"/>
              </w:rPr>
              <w:t>Доля размещенных на официальном сайте Ро</w:t>
            </w:r>
            <w:r w:rsidRPr="00BB7A13">
              <w:rPr>
                <w:color w:val="000000"/>
                <w:sz w:val="20"/>
                <w:szCs w:val="20"/>
              </w:rPr>
              <w:t>с</w:t>
            </w:r>
            <w:r w:rsidRPr="00BB7A13">
              <w:rPr>
                <w:color w:val="000000"/>
                <w:sz w:val="20"/>
                <w:szCs w:val="20"/>
              </w:rPr>
              <w:t xml:space="preserve">сийской Федерации для размещения информации о проведении торгов </w:t>
            </w:r>
            <w:r>
              <w:rPr>
                <w:color w:val="000000"/>
                <w:sz w:val="20"/>
                <w:szCs w:val="20"/>
              </w:rPr>
              <w:t xml:space="preserve">в информационно-телекоммуникационной </w:t>
            </w:r>
            <w:r w:rsidRPr="00BB7A13">
              <w:rPr>
                <w:color w:val="000000"/>
                <w:sz w:val="20"/>
                <w:szCs w:val="20"/>
              </w:rPr>
              <w:t xml:space="preserve">сети «Интернет» (www.torgi.gov.ru) и на официальном сайте </w:t>
            </w:r>
            <w:r>
              <w:rPr>
                <w:color w:val="000000"/>
                <w:sz w:val="20"/>
                <w:szCs w:val="20"/>
              </w:rPr>
              <w:t xml:space="preserve">органов местного самоуправления Вилючинского городского округа в информационно-телекоммуникационной </w:t>
            </w:r>
            <w:r w:rsidRPr="00BB7A13">
              <w:rPr>
                <w:color w:val="000000"/>
                <w:sz w:val="20"/>
                <w:szCs w:val="20"/>
              </w:rPr>
              <w:t>сети «Интернет</w:t>
            </w:r>
            <w:r>
              <w:rPr>
                <w:color w:val="000000"/>
                <w:sz w:val="20"/>
                <w:szCs w:val="20"/>
              </w:rPr>
              <w:t xml:space="preserve">» </w:t>
            </w:r>
            <w:r w:rsidRPr="00BB7A13">
              <w:rPr>
                <w:color w:val="000000"/>
                <w:sz w:val="20"/>
                <w:szCs w:val="20"/>
              </w:rPr>
              <w:t xml:space="preserve">информационных сообщений о реализации муниципального </w:t>
            </w:r>
            <w:r>
              <w:rPr>
                <w:color w:val="000000"/>
                <w:sz w:val="20"/>
                <w:szCs w:val="20"/>
              </w:rPr>
              <w:t>имущества Вилючинского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ind w:left="-57" w:right="-57"/>
              <w:jc w:val="center"/>
              <w:rPr>
                <w:color w:val="000000"/>
                <w:sz w:val="20"/>
                <w:szCs w:val="20"/>
              </w:rPr>
            </w:pPr>
            <w:r w:rsidRPr="00BB7A13">
              <w:rPr>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ind w:left="-57" w:right="-57"/>
              <w:jc w:val="center"/>
              <w:rPr>
                <w:color w:val="000000"/>
                <w:sz w:val="20"/>
                <w:szCs w:val="20"/>
              </w:rPr>
            </w:pPr>
            <w:r w:rsidRPr="00BB7A13">
              <w:rPr>
                <w:color w:val="000000"/>
                <w:sz w:val="20"/>
                <w:szCs w:val="20"/>
              </w:rPr>
              <w:t>100</w:t>
            </w:r>
          </w:p>
        </w:tc>
        <w:tc>
          <w:tcPr>
            <w:tcW w:w="1983" w:type="dxa"/>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ind w:left="-57" w:right="-57"/>
              <w:jc w:val="center"/>
              <w:rPr>
                <w:color w:val="000000"/>
                <w:sz w:val="20"/>
                <w:szCs w:val="20"/>
              </w:rPr>
            </w:pPr>
            <w:r>
              <w:rPr>
                <w:color w:val="000000"/>
                <w:sz w:val="20"/>
                <w:szCs w:val="20"/>
              </w:rPr>
              <w:t>0</w:t>
            </w:r>
            <w:r w:rsidR="00502684">
              <w:rPr>
                <w:color w:val="000000"/>
                <w:sz w:val="20"/>
                <w:szCs w:val="20"/>
              </w:rPr>
              <w:t>*</w:t>
            </w:r>
          </w:p>
        </w:tc>
      </w:tr>
      <w:tr w:rsidR="00C850C3" w:rsidRPr="00BB7A13" w:rsidTr="00630CDC">
        <w:tc>
          <w:tcPr>
            <w:tcW w:w="12616" w:type="dxa"/>
            <w:gridSpan w:val="11"/>
            <w:tcBorders>
              <w:top w:val="single" w:sz="4" w:space="0" w:color="auto"/>
              <w:left w:val="single" w:sz="4" w:space="0" w:color="auto"/>
              <w:bottom w:val="single" w:sz="4" w:space="0" w:color="auto"/>
              <w:right w:val="single" w:sz="4" w:space="0" w:color="auto"/>
            </w:tcBorders>
            <w:shd w:val="clear" w:color="auto" w:fill="FFFFFF"/>
            <w:noWrap/>
          </w:tcPr>
          <w:p w:rsidR="00C850C3" w:rsidRDefault="00C850C3" w:rsidP="000C28ED">
            <w:pPr>
              <w:ind w:left="-57" w:right="-57"/>
              <w:jc w:val="center"/>
              <w:rPr>
                <w:sz w:val="20"/>
                <w:szCs w:val="20"/>
              </w:rPr>
            </w:pPr>
            <w:r>
              <w:rPr>
                <w:sz w:val="20"/>
                <w:szCs w:val="20"/>
              </w:rPr>
              <w:t>3.3. Устранение избыточного муниципального регулирования, а также снижения административных барьеров</w:t>
            </w:r>
          </w:p>
        </w:tc>
      </w:tr>
      <w:tr w:rsidR="004D70FA" w:rsidRPr="00BB7A13" w:rsidTr="00C850C3">
        <w:tc>
          <w:tcPr>
            <w:tcW w:w="688"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jc w:val="center"/>
              <w:rPr>
                <w:color w:val="000000"/>
                <w:sz w:val="20"/>
                <w:szCs w:val="20"/>
              </w:rPr>
            </w:pPr>
            <w:r w:rsidRPr="00BB7A13">
              <w:rPr>
                <w:color w:val="000000"/>
                <w:sz w:val="20"/>
                <w:szCs w:val="20"/>
              </w:rPr>
              <w:t>3.3.1.</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70FA" w:rsidRPr="00BB7A13" w:rsidRDefault="004D70FA" w:rsidP="000C28ED">
            <w:pPr>
              <w:ind w:left="-57" w:right="-57"/>
              <w:rPr>
                <w:sz w:val="20"/>
                <w:szCs w:val="20"/>
                <w:lang w:eastAsia="en-US"/>
              </w:rPr>
            </w:pPr>
            <w:r w:rsidRPr="00BB7A13">
              <w:rPr>
                <w:sz w:val="20"/>
                <w:szCs w:val="20"/>
              </w:rPr>
              <w:t>Проведение оценки регулирующего возде</w:t>
            </w:r>
            <w:r w:rsidRPr="00BB7A13">
              <w:rPr>
                <w:sz w:val="20"/>
                <w:szCs w:val="20"/>
              </w:rPr>
              <w:t>й</w:t>
            </w:r>
            <w:r w:rsidRPr="00BB7A13">
              <w:rPr>
                <w:sz w:val="20"/>
                <w:szCs w:val="20"/>
              </w:rPr>
              <w:t>ствия проектов муниципальных нормати</w:t>
            </w:r>
            <w:r w:rsidRPr="00BB7A13">
              <w:rPr>
                <w:sz w:val="20"/>
                <w:szCs w:val="20"/>
              </w:rPr>
              <w:t>в</w:t>
            </w:r>
            <w:r w:rsidRPr="00BB7A13">
              <w:rPr>
                <w:sz w:val="20"/>
                <w:szCs w:val="20"/>
              </w:rPr>
              <w:t xml:space="preserve">ных правовых актов </w:t>
            </w:r>
            <w:r>
              <w:rPr>
                <w:sz w:val="20"/>
                <w:szCs w:val="20"/>
              </w:rPr>
              <w:t>Вилючинского городского округа</w:t>
            </w:r>
          </w:p>
        </w:tc>
        <w:tc>
          <w:tcPr>
            <w:tcW w:w="3612" w:type="dxa"/>
            <w:tcBorders>
              <w:top w:val="single" w:sz="4" w:space="0" w:color="auto"/>
              <w:left w:val="single" w:sz="4" w:space="0" w:color="auto"/>
              <w:bottom w:val="single" w:sz="4" w:space="0" w:color="auto"/>
              <w:right w:val="single" w:sz="4" w:space="0" w:color="auto"/>
            </w:tcBorders>
            <w:shd w:val="clear" w:color="auto" w:fill="FFFFFF"/>
            <w:hideMark/>
          </w:tcPr>
          <w:p w:rsidR="004D70FA" w:rsidRPr="00BB7A13" w:rsidRDefault="004D70FA" w:rsidP="000C28ED">
            <w:pPr>
              <w:ind w:left="-57" w:right="-57"/>
              <w:rPr>
                <w:sz w:val="20"/>
                <w:szCs w:val="20"/>
                <w:lang w:eastAsia="en-US"/>
              </w:rPr>
            </w:pPr>
            <w:r w:rsidRPr="00BB7A13">
              <w:rPr>
                <w:sz w:val="20"/>
                <w:szCs w:val="20"/>
              </w:rPr>
              <w:t>Выявление положений, вводящих избыто</w:t>
            </w:r>
            <w:r w:rsidRPr="00BB7A13">
              <w:rPr>
                <w:sz w:val="20"/>
                <w:szCs w:val="20"/>
              </w:rPr>
              <w:t>ч</w:t>
            </w:r>
            <w:r w:rsidRPr="00BB7A13">
              <w:rPr>
                <w:sz w:val="20"/>
                <w:szCs w:val="20"/>
              </w:rPr>
              <w:t>ные административные обязанности, запреты и ограничения для физических и юрид</w:t>
            </w:r>
            <w:r w:rsidRPr="00BB7A13">
              <w:rPr>
                <w:sz w:val="20"/>
                <w:szCs w:val="20"/>
              </w:rPr>
              <w:t>и</w:t>
            </w:r>
            <w:r w:rsidRPr="00BB7A13">
              <w:rPr>
                <w:sz w:val="20"/>
                <w:szCs w:val="20"/>
              </w:rPr>
              <w:t>ческих лиц в сфере предпринимательской и инвестиционной деятельности или способствующих их вв</w:t>
            </w:r>
            <w:r w:rsidRPr="00BB7A13">
              <w:rPr>
                <w:sz w:val="20"/>
                <w:szCs w:val="20"/>
              </w:rPr>
              <w:t>е</w:t>
            </w:r>
            <w:r w:rsidRPr="00BB7A13">
              <w:rPr>
                <w:sz w:val="20"/>
                <w:szCs w:val="20"/>
              </w:rPr>
              <w:t xml:space="preserve">дению, оказывающих негативное влияние на отрасли экономики </w:t>
            </w:r>
            <w:r>
              <w:rPr>
                <w:sz w:val="20"/>
                <w:szCs w:val="20"/>
              </w:rPr>
              <w:t>Вилючинского городского округа</w:t>
            </w:r>
            <w:r w:rsidRPr="00BB7A13">
              <w:rPr>
                <w:sz w:val="20"/>
                <w:szCs w:val="20"/>
              </w:rPr>
              <w:t>, а также положений, сп</w:t>
            </w:r>
            <w:r w:rsidRPr="00BB7A13">
              <w:rPr>
                <w:sz w:val="20"/>
                <w:szCs w:val="20"/>
              </w:rPr>
              <w:t>о</w:t>
            </w:r>
            <w:r w:rsidRPr="00BB7A13">
              <w:rPr>
                <w:sz w:val="20"/>
                <w:szCs w:val="20"/>
              </w:rPr>
              <w:t>собствующих возникновению необоснова</w:t>
            </w:r>
            <w:r w:rsidRPr="00BB7A13">
              <w:rPr>
                <w:sz w:val="20"/>
                <w:szCs w:val="20"/>
              </w:rPr>
              <w:t>н</w:t>
            </w:r>
            <w:r w:rsidRPr="00BB7A13">
              <w:rPr>
                <w:sz w:val="20"/>
                <w:szCs w:val="20"/>
              </w:rPr>
              <w:t xml:space="preserve">ных расходов в сфере </w:t>
            </w:r>
            <w:r w:rsidRPr="00BB7A13">
              <w:rPr>
                <w:sz w:val="20"/>
                <w:szCs w:val="20"/>
              </w:rPr>
              <w:lastRenderedPageBreak/>
              <w:t>предпринимательской и инвестиционной деятельности</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ind w:left="-57" w:right="-57"/>
              <w:rPr>
                <w:sz w:val="20"/>
                <w:szCs w:val="20"/>
                <w:lang w:eastAsia="en-US"/>
              </w:rPr>
            </w:pPr>
            <w:r w:rsidRPr="00BB7A13">
              <w:rPr>
                <w:sz w:val="20"/>
                <w:szCs w:val="20"/>
              </w:rPr>
              <w:lastRenderedPageBreak/>
              <w:t xml:space="preserve">Доля проектов муниципальных нормативных правовых актов </w:t>
            </w:r>
            <w:r>
              <w:rPr>
                <w:sz w:val="20"/>
                <w:szCs w:val="20"/>
              </w:rPr>
              <w:t>Вилючинского городского округа</w:t>
            </w:r>
            <w:r w:rsidRPr="00BB7A13">
              <w:rPr>
                <w:sz w:val="20"/>
                <w:szCs w:val="20"/>
              </w:rPr>
              <w:t>, по которым была проведена оценка рег</w:t>
            </w:r>
            <w:r w:rsidRPr="00BB7A13">
              <w:rPr>
                <w:sz w:val="20"/>
                <w:szCs w:val="20"/>
              </w:rPr>
              <w:t>у</w:t>
            </w:r>
            <w:r w:rsidRPr="00BB7A13">
              <w:rPr>
                <w:sz w:val="20"/>
                <w:szCs w:val="20"/>
              </w:rPr>
              <w:t>лирующего воздействия в общем объеме прое</w:t>
            </w:r>
            <w:r w:rsidRPr="00BB7A13">
              <w:rPr>
                <w:sz w:val="20"/>
                <w:szCs w:val="20"/>
              </w:rPr>
              <w:t>к</w:t>
            </w:r>
            <w:r w:rsidRPr="00BB7A13">
              <w:rPr>
                <w:sz w:val="20"/>
                <w:szCs w:val="20"/>
              </w:rPr>
              <w:t xml:space="preserve">тов </w:t>
            </w:r>
            <w:r w:rsidRPr="00BB7A13">
              <w:rPr>
                <w:sz w:val="20"/>
                <w:szCs w:val="20"/>
              </w:rPr>
              <w:lastRenderedPageBreak/>
              <w:t xml:space="preserve">муниципальных нормативных правовых актов </w:t>
            </w:r>
            <w:r>
              <w:rPr>
                <w:sz w:val="20"/>
                <w:szCs w:val="20"/>
              </w:rPr>
              <w:t>Вилючинского городского округа</w:t>
            </w:r>
            <w:r w:rsidRPr="00BB7A13">
              <w:rPr>
                <w:sz w:val="20"/>
                <w:szCs w:val="20"/>
              </w:rPr>
              <w:t>, подл</w:t>
            </w:r>
            <w:r w:rsidRPr="00BB7A13">
              <w:rPr>
                <w:sz w:val="20"/>
                <w:szCs w:val="20"/>
              </w:rPr>
              <w:t>е</w:t>
            </w:r>
            <w:r w:rsidRPr="00BB7A13">
              <w:rPr>
                <w:sz w:val="20"/>
                <w:szCs w:val="20"/>
              </w:rPr>
              <w:t>жащих оценке регулирующего воздействия, пр</w:t>
            </w:r>
            <w:r w:rsidRPr="00BB7A13">
              <w:rPr>
                <w:sz w:val="20"/>
                <w:szCs w:val="20"/>
              </w:rPr>
              <w:t>о</w:t>
            </w:r>
            <w:r w:rsidRPr="00BB7A13">
              <w:rPr>
                <w:sz w:val="20"/>
                <w:szCs w:val="20"/>
              </w:rPr>
              <w:t>центов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ind w:left="-57" w:right="-57"/>
              <w:jc w:val="center"/>
              <w:rPr>
                <w:sz w:val="20"/>
                <w:szCs w:val="20"/>
                <w:lang w:eastAsia="en-US"/>
              </w:rPr>
            </w:pPr>
            <w:r>
              <w:rPr>
                <w:sz w:val="20"/>
                <w:szCs w:val="20"/>
                <w:lang w:eastAsia="en-US"/>
              </w:rPr>
              <w:lastRenderedPageBreak/>
              <w:t>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ind w:left="-57" w:right="-57"/>
              <w:jc w:val="center"/>
              <w:rPr>
                <w:sz w:val="20"/>
                <w:szCs w:val="20"/>
                <w:lang w:eastAsia="en-US"/>
              </w:rPr>
            </w:pPr>
            <w:r>
              <w:rPr>
                <w:sz w:val="20"/>
                <w:szCs w:val="20"/>
                <w:lang w:eastAsia="en-US"/>
              </w:rPr>
              <w:t>100</w:t>
            </w:r>
          </w:p>
        </w:tc>
        <w:tc>
          <w:tcPr>
            <w:tcW w:w="1983" w:type="dxa"/>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ind w:left="-57" w:right="-57"/>
              <w:jc w:val="center"/>
              <w:rPr>
                <w:sz w:val="20"/>
                <w:szCs w:val="20"/>
                <w:lang w:eastAsia="en-US"/>
              </w:rPr>
            </w:pPr>
            <w:r>
              <w:rPr>
                <w:sz w:val="20"/>
                <w:szCs w:val="20"/>
              </w:rPr>
              <w:t>100</w:t>
            </w:r>
          </w:p>
        </w:tc>
      </w:tr>
      <w:tr w:rsidR="004D70FA" w:rsidRPr="00BB7A13" w:rsidTr="00C850C3">
        <w:trPr>
          <w:trHeight w:val="272"/>
        </w:trPr>
        <w:tc>
          <w:tcPr>
            <w:tcW w:w="688"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C850C3">
            <w:pPr>
              <w:jc w:val="center"/>
              <w:rPr>
                <w:color w:val="000000"/>
                <w:sz w:val="20"/>
                <w:szCs w:val="20"/>
              </w:rPr>
            </w:pPr>
            <w:r w:rsidRPr="00BB7A13">
              <w:rPr>
                <w:color w:val="000000"/>
                <w:sz w:val="20"/>
                <w:szCs w:val="20"/>
              </w:rPr>
              <w:lastRenderedPageBreak/>
              <w:t>3.</w:t>
            </w:r>
            <w:r w:rsidR="00C850C3">
              <w:rPr>
                <w:color w:val="000000"/>
                <w:sz w:val="20"/>
                <w:szCs w:val="20"/>
              </w:rPr>
              <w:t>3</w:t>
            </w:r>
            <w:r w:rsidRPr="00BB7A13">
              <w:rPr>
                <w:color w:val="000000"/>
                <w:sz w:val="20"/>
                <w:szCs w:val="20"/>
              </w:rPr>
              <w:t>.2</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70FA" w:rsidRPr="00BB7A13" w:rsidRDefault="004D70FA" w:rsidP="000C28ED">
            <w:pPr>
              <w:ind w:left="-57" w:right="-57"/>
              <w:rPr>
                <w:sz w:val="20"/>
                <w:szCs w:val="20"/>
                <w:lang w:eastAsia="en-US"/>
              </w:rPr>
            </w:pPr>
            <w:r w:rsidRPr="00BB7A13">
              <w:rPr>
                <w:sz w:val="20"/>
                <w:szCs w:val="20"/>
              </w:rPr>
              <w:t xml:space="preserve">Проведение экспертизы муниципальных нормативных правовых актов </w:t>
            </w:r>
            <w:r>
              <w:rPr>
                <w:sz w:val="20"/>
                <w:szCs w:val="20"/>
              </w:rPr>
              <w:t>Вилючинского городского округа</w:t>
            </w:r>
            <w:r w:rsidRPr="00BB7A13">
              <w:rPr>
                <w:sz w:val="20"/>
                <w:szCs w:val="20"/>
              </w:rPr>
              <w:t>, затрагивающих вопросы осуществления предпринимател</w:t>
            </w:r>
            <w:r w:rsidRPr="00BB7A13">
              <w:rPr>
                <w:sz w:val="20"/>
                <w:szCs w:val="20"/>
              </w:rPr>
              <w:t>ь</w:t>
            </w:r>
            <w:r w:rsidRPr="00BB7A13">
              <w:rPr>
                <w:sz w:val="20"/>
                <w:szCs w:val="20"/>
              </w:rPr>
              <w:t xml:space="preserve">ской и инвестиционной деятельности  </w:t>
            </w:r>
          </w:p>
        </w:tc>
        <w:tc>
          <w:tcPr>
            <w:tcW w:w="3612" w:type="dxa"/>
            <w:tcBorders>
              <w:top w:val="single" w:sz="4" w:space="0" w:color="auto"/>
              <w:left w:val="single" w:sz="4" w:space="0" w:color="auto"/>
              <w:bottom w:val="single" w:sz="4" w:space="0" w:color="auto"/>
              <w:right w:val="single" w:sz="4" w:space="0" w:color="auto"/>
            </w:tcBorders>
            <w:shd w:val="clear" w:color="auto" w:fill="FFFFFF"/>
            <w:hideMark/>
          </w:tcPr>
          <w:p w:rsidR="004D70FA" w:rsidRPr="00BB7A13" w:rsidRDefault="004D70FA" w:rsidP="000C28ED">
            <w:pPr>
              <w:ind w:left="-57" w:right="-57"/>
              <w:rPr>
                <w:sz w:val="20"/>
                <w:szCs w:val="20"/>
                <w:lang w:eastAsia="en-US"/>
              </w:rPr>
            </w:pPr>
            <w:r w:rsidRPr="00BB7A13">
              <w:rPr>
                <w:sz w:val="20"/>
                <w:szCs w:val="20"/>
              </w:rPr>
              <w:t>Выявление положений, необоснованно з</w:t>
            </w:r>
            <w:r w:rsidRPr="00BB7A13">
              <w:rPr>
                <w:sz w:val="20"/>
                <w:szCs w:val="20"/>
              </w:rPr>
              <w:t>а</w:t>
            </w:r>
            <w:r w:rsidRPr="00BB7A13">
              <w:rPr>
                <w:sz w:val="20"/>
                <w:szCs w:val="20"/>
              </w:rPr>
              <w:t>трудняющих ведение предпринимательской и инвестиционной деятельности</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ind w:left="-57" w:right="-57"/>
              <w:rPr>
                <w:sz w:val="20"/>
                <w:szCs w:val="20"/>
                <w:lang w:eastAsia="en-US"/>
              </w:rPr>
            </w:pPr>
            <w:r w:rsidRPr="00BB7A13">
              <w:rPr>
                <w:sz w:val="20"/>
                <w:szCs w:val="20"/>
              </w:rPr>
              <w:t xml:space="preserve">Доля муниципальных нормативных правовых актов </w:t>
            </w:r>
            <w:r>
              <w:rPr>
                <w:sz w:val="20"/>
                <w:szCs w:val="20"/>
              </w:rPr>
              <w:t>Вилючинского городского округа</w:t>
            </w:r>
            <w:proofErr w:type="gramStart"/>
            <w:r w:rsidRPr="00BB7A13">
              <w:rPr>
                <w:sz w:val="20"/>
                <w:szCs w:val="20"/>
              </w:rPr>
              <w:t xml:space="preserve"> ,</w:t>
            </w:r>
            <w:proofErr w:type="gramEnd"/>
            <w:r w:rsidRPr="00BB7A13">
              <w:rPr>
                <w:sz w:val="20"/>
                <w:szCs w:val="20"/>
              </w:rPr>
              <w:t xml:space="preserve"> по которым проведена экспертиза, в общем объёме муниципальных нормативных правовых актов </w:t>
            </w:r>
            <w:r>
              <w:rPr>
                <w:sz w:val="20"/>
                <w:szCs w:val="20"/>
              </w:rPr>
              <w:t>Вилючинского городского округа</w:t>
            </w:r>
            <w:r w:rsidRPr="00BB7A13">
              <w:rPr>
                <w:sz w:val="20"/>
                <w:szCs w:val="20"/>
              </w:rPr>
              <w:t xml:space="preserve">, подлежащих экспертизе в соответствии с утвержденным планом проведения экспертизы муниципальных нормативных правовых актов </w:t>
            </w:r>
            <w:r>
              <w:rPr>
                <w:sz w:val="20"/>
                <w:szCs w:val="20"/>
              </w:rPr>
              <w:t>Вилючинского городского округа</w:t>
            </w:r>
            <w:r w:rsidRPr="00BB7A13">
              <w:rPr>
                <w:sz w:val="20"/>
                <w:szCs w:val="20"/>
              </w:rPr>
              <w:t xml:space="preserve"> на соответствующий год, процентов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ind w:left="-57" w:right="-57"/>
              <w:jc w:val="center"/>
              <w:rPr>
                <w:sz w:val="20"/>
                <w:szCs w:val="20"/>
                <w:lang w:eastAsia="en-US"/>
              </w:rPr>
            </w:pPr>
            <w:r>
              <w:rPr>
                <w:sz w:val="20"/>
                <w:szCs w:val="20"/>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ind w:left="-57" w:right="-57"/>
              <w:jc w:val="center"/>
              <w:rPr>
                <w:sz w:val="20"/>
                <w:szCs w:val="20"/>
                <w:lang w:eastAsia="en-US"/>
              </w:rPr>
            </w:pPr>
            <w:r>
              <w:rPr>
                <w:sz w:val="20"/>
                <w:szCs w:val="20"/>
                <w:lang w:eastAsia="en-US"/>
              </w:rPr>
              <w:t>100</w:t>
            </w:r>
          </w:p>
        </w:tc>
        <w:tc>
          <w:tcPr>
            <w:tcW w:w="1983" w:type="dxa"/>
            <w:tcBorders>
              <w:top w:val="single" w:sz="4" w:space="0" w:color="auto"/>
              <w:left w:val="single" w:sz="4" w:space="0" w:color="auto"/>
              <w:bottom w:val="single" w:sz="4" w:space="0" w:color="auto"/>
              <w:right w:val="single" w:sz="4" w:space="0" w:color="auto"/>
            </w:tcBorders>
            <w:shd w:val="clear" w:color="auto" w:fill="FFFFFF"/>
            <w:noWrap/>
            <w:hideMark/>
          </w:tcPr>
          <w:p w:rsidR="004D70FA" w:rsidRPr="00BB7A13" w:rsidRDefault="004D70FA" w:rsidP="000C28ED">
            <w:pPr>
              <w:ind w:left="-57" w:right="-57"/>
              <w:jc w:val="center"/>
              <w:rPr>
                <w:sz w:val="20"/>
                <w:szCs w:val="20"/>
                <w:lang w:eastAsia="en-US"/>
              </w:rPr>
            </w:pPr>
            <w:r w:rsidRPr="00BB7A13">
              <w:rPr>
                <w:sz w:val="20"/>
                <w:szCs w:val="20"/>
              </w:rPr>
              <w:t>100</w:t>
            </w:r>
          </w:p>
        </w:tc>
      </w:tr>
      <w:tr w:rsidR="00C850C3" w:rsidRPr="00BB7A13" w:rsidTr="00C850C3">
        <w:trPr>
          <w:trHeight w:val="272"/>
        </w:trPr>
        <w:tc>
          <w:tcPr>
            <w:tcW w:w="688" w:type="dxa"/>
            <w:gridSpan w:val="2"/>
            <w:tcBorders>
              <w:top w:val="single" w:sz="4" w:space="0" w:color="auto"/>
              <w:left w:val="single" w:sz="4" w:space="0" w:color="auto"/>
              <w:bottom w:val="single" w:sz="4" w:space="0" w:color="auto"/>
              <w:right w:val="single" w:sz="4" w:space="0" w:color="auto"/>
            </w:tcBorders>
            <w:shd w:val="clear" w:color="auto" w:fill="FFFFFF"/>
            <w:noWrap/>
          </w:tcPr>
          <w:p w:rsidR="00C850C3" w:rsidRPr="00BB7A13" w:rsidRDefault="00C850C3" w:rsidP="00C850C3">
            <w:pPr>
              <w:jc w:val="center"/>
              <w:rPr>
                <w:color w:val="000000"/>
                <w:sz w:val="20"/>
                <w:szCs w:val="20"/>
              </w:rPr>
            </w:pPr>
            <w:r>
              <w:rPr>
                <w:color w:val="000000"/>
                <w:sz w:val="20"/>
                <w:szCs w:val="20"/>
              </w:rPr>
              <w:t>3.3.3</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cPr>
          <w:p w:rsidR="00505A54" w:rsidRPr="00505A54" w:rsidRDefault="00505A54" w:rsidP="00505A54">
            <w:r w:rsidRPr="00505A54">
              <w:rPr>
                <w:color w:val="000000"/>
                <w:sz w:val="18"/>
                <w:szCs w:val="18"/>
              </w:rPr>
              <w:t>Внесение изменений в действующий порядок проведения оценки</w:t>
            </w:r>
          </w:p>
          <w:p w:rsidR="00505A54" w:rsidRPr="00505A54" w:rsidRDefault="00505A54" w:rsidP="00505A54">
            <w:r w:rsidRPr="00505A54">
              <w:rPr>
                <w:color w:val="000000"/>
                <w:sz w:val="18"/>
                <w:szCs w:val="18"/>
              </w:rPr>
              <w:t>регулирующего</w:t>
            </w:r>
            <w:r>
              <w:rPr>
                <w:color w:val="000000"/>
                <w:sz w:val="18"/>
                <w:szCs w:val="18"/>
              </w:rPr>
              <w:t xml:space="preserve"> </w:t>
            </w:r>
            <w:r w:rsidRPr="00505A54">
              <w:rPr>
                <w:color w:val="000000"/>
                <w:sz w:val="18"/>
                <w:szCs w:val="18"/>
              </w:rPr>
              <w:t>воздействия</w:t>
            </w:r>
          </w:p>
          <w:p w:rsidR="00505A54" w:rsidRPr="00505A54" w:rsidRDefault="00505A54" w:rsidP="00505A54">
            <w:r w:rsidRPr="00505A54">
              <w:rPr>
                <w:color w:val="000000"/>
                <w:sz w:val="18"/>
                <w:szCs w:val="18"/>
              </w:rPr>
              <w:lastRenderedPageBreak/>
              <w:t>проектов</w:t>
            </w:r>
          </w:p>
          <w:p w:rsidR="00505A54" w:rsidRPr="00505A54" w:rsidRDefault="00505A54" w:rsidP="00505A54">
            <w:r w:rsidRPr="00505A54">
              <w:rPr>
                <w:color w:val="000000"/>
                <w:sz w:val="18"/>
                <w:szCs w:val="18"/>
              </w:rPr>
              <w:t>нормативных</w:t>
            </w:r>
          </w:p>
          <w:p w:rsidR="00505A54" w:rsidRPr="00505A54" w:rsidRDefault="00505A54" w:rsidP="00505A54">
            <w:r w:rsidRPr="00505A54">
              <w:rPr>
                <w:color w:val="000000"/>
                <w:sz w:val="18"/>
                <w:szCs w:val="18"/>
              </w:rPr>
              <w:t>правовых актов</w:t>
            </w:r>
          </w:p>
          <w:p w:rsidR="00505A54" w:rsidRPr="00505A54" w:rsidRDefault="00505A54" w:rsidP="00505A54">
            <w:r w:rsidRPr="00505A54">
              <w:rPr>
                <w:color w:val="000000"/>
                <w:sz w:val="18"/>
                <w:szCs w:val="18"/>
              </w:rPr>
              <w:t>Вилючинского</w:t>
            </w:r>
          </w:p>
          <w:p w:rsidR="00505A54" w:rsidRPr="00505A54" w:rsidRDefault="00505A54" w:rsidP="00505A54">
            <w:r w:rsidRPr="00505A54">
              <w:rPr>
                <w:color w:val="000000"/>
                <w:sz w:val="18"/>
                <w:szCs w:val="18"/>
              </w:rPr>
              <w:t>городского округа и</w:t>
            </w:r>
          </w:p>
          <w:p w:rsidR="00505A54" w:rsidRPr="00505A54" w:rsidRDefault="00505A54" w:rsidP="00505A54">
            <w:r w:rsidRPr="00505A54">
              <w:rPr>
                <w:color w:val="000000"/>
                <w:sz w:val="18"/>
                <w:szCs w:val="18"/>
              </w:rPr>
              <w:t>экспертизы</w:t>
            </w:r>
          </w:p>
          <w:p w:rsidR="00505A54" w:rsidRPr="00505A54" w:rsidRDefault="00505A54" w:rsidP="00505A54">
            <w:r w:rsidRPr="00505A54">
              <w:rPr>
                <w:color w:val="000000"/>
                <w:sz w:val="18"/>
                <w:szCs w:val="18"/>
              </w:rPr>
              <w:t>нормативных</w:t>
            </w:r>
          </w:p>
          <w:p w:rsidR="00505A54" w:rsidRPr="00505A54" w:rsidRDefault="00505A54" w:rsidP="00505A54">
            <w:r w:rsidRPr="00505A54">
              <w:rPr>
                <w:color w:val="000000"/>
                <w:sz w:val="18"/>
                <w:szCs w:val="18"/>
              </w:rPr>
              <w:t>правовых актов</w:t>
            </w:r>
          </w:p>
          <w:p w:rsidR="00505A54" w:rsidRPr="00505A54" w:rsidRDefault="00505A54" w:rsidP="00505A54">
            <w:r w:rsidRPr="00505A54">
              <w:rPr>
                <w:color w:val="000000"/>
                <w:sz w:val="18"/>
                <w:szCs w:val="18"/>
              </w:rPr>
              <w:t>Вилючинского</w:t>
            </w:r>
          </w:p>
          <w:p w:rsidR="00505A54" w:rsidRPr="00505A54" w:rsidRDefault="00505A54" w:rsidP="00505A54">
            <w:r w:rsidRPr="00505A54">
              <w:rPr>
                <w:color w:val="000000"/>
                <w:sz w:val="18"/>
                <w:szCs w:val="18"/>
              </w:rPr>
              <w:t>городского округа,</w:t>
            </w:r>
          </w:p>
          <w:p w:rsidR="00505A54" w:rsidRPr="00505A54" w:rsidRDefault="00505A54" w:rsidP="00505A54">
            <w:r w:rsidRPr="00505A54">
              <w:rPr>
                <w:color w:val="000000"/>
                <w:sz w:val="18"/>
                <w:szCs w:val="18"/>
              </w:rPr>
              <w:t>устанавливаемый в</w:t>
            </w:r>
          </w:p>
          <w:p w:rsidR="00505A54" w:rsidRPr="00505A54" w:rsidRDefault="00505A54" w:rsidP="00505A54">
            <w:r w:rsidRPr="00505A54">
              <w:rPr>
                <w:color w:val="000000"/>
                <w:sz w:val="18"/>
                <w:szCs w:val="18"/>
              </w:rPr>
              <w:t xml:space="preserve">соответствии </w:t>
            </w:r>
            <w:proofErr w:type="gramStart"/>
            <w:r w:rsidRPr="00505A54">
              <w:rPr>
                <w:color w:val="000000"/>
                <w:sz w:val="18"/>
                <w:szCs w:val="18"/>
              </w:rPr>
              <w:t>с</w:t>
            </w:r>
            <w:proofErr w:type="gramEnd"/>
          </w:p>
          <w:p w:rsidR="00505A54" w:rsidRPr="00505A54" w:rsidRDefault="00505A54" w:rsidP="00505A54">
            <w:r w:rsidRPr="00505A54">
              <w:rPr>
                <w:color w:val="000000"/>
                <w:sz w:val="18"/>
                <w:szCs w:val="18"/>
              </w:rPr>
              <w:t>федеральным</w:t>
            </w:r>
          </w:p>
          <w:p w:rsidR="00505A54" w:rsidRPr="00505A54" w:rsidRDefault="00505A54" w:rsidP="00505A54">
            <w:r w:rsidRPr="00505A54">
              <w:rPr>
                <w:color w:val="000000"/>
                <w:sz w:val="18"/>
                <w:szCs w:val="18"/>
              </w:rPr>
              <w:t xml:space="preserve">законом «Об </w:t>
            </w:r>
            <w:proofErr w:type="gramStart"/>
            <w:r w:rsidRPr="00505A54">
              <w:rPr>
                <w:color w:val="000000"/>
                <w:sz w:val="18"/>
                <w:szCs w:val="18"/>
              </w:rPr>
              <w:t>общих</w:t>
            </w:r>
            <w:proofErr w:type="gramEnd"/>
          </w:p>
          <w:p w:rsidR="00505A54" w:rsidRPr="00505A54" w:rsidRDefault="00505A54" w:rsidP="00505A54">
            <w:proofErr w:type="gramStart"/>
            <w:r w:rsidRPr="00505A54">
              <w:rPr>
                <w:color w:val="000000"/>
                <w:sz w:val="18"/>
                <w:szCs w:val="18"/>
              </w:rPr>
              <w:t>принципах</w:t>
            </w:r>
            <w:proofErr w:type="gramEnd"/>
          </w:p>
          <w:p w:rsidR="00505A54" w:rsidRPr="00505A54" w:rsidRDefault="00505A54" w:rsidP="00505A54">
            <w:r w:rsidRPr="00505A54">
              <w:rPr>
                <w:color w:val="000000"/>
                <w:sz w:val="18"/>
                <w:szCs w:val="18"/>
              </w:rPr>
              <w:t>организации</w:t>
            </w:r>
          </w:p>
          <w:p w:rsidR="00505A54" w:rsidRPr="00505A54" w:rsidRDefault="00505A54" w:rsidP="00505A54">
            <w:r w:rsidRPr="00505A54">
              <w:rPr>
                <w:color w:val="000000"/>
                <w:sz w:val="18"/>
                <w:szCs w:val="18"/>
              </w:rPr>
              <w:t>законодательных</w:t>
            </w:r>
          </w:p>
          <w:p w:rsidR="00505A54" w:rsidRPr="00505A54" w:rsidRDefault="00505A54" w:rsidP="00505A54">
            <w:r w:rsidRPr="00505A54">
              <w:rPr>
                <w:color w:val="000000"/>
                <w:sz w:val="18"/>
                <w:szCs w:val="18"/>
              </w:rPr>
              <w:t>(представительных)</w:t>
            </w:r>
          </w:p>
          <w:p w:rsidR="00505A54" w:rsidRPr="00505A54" w:rsidRDefault="00505A54" w:rsidP="00505A54">
            <w:r w:rsidRPr="00505A54">
              <w:rPr>
                <w:color w:val="000000"/>
                <w:sz w:val="18"/>
                <w:szCs w:val="18"/>
              </w:rPr>
              <w:t>и исполнительных</w:t>
            </w:r>
          </w:p>
          <w:p w:rsidR="00505A54" w:rsidRPr="00505A54" w:rsidRDefault="00505A54" w:rsidP="00505A54">
            <w:r w:rsidRPr="00505A54">
              <w:rPr>
                <w:color w:val="000000"/>
                <w:sz w:val="18"/>
                <w:szCs w:val="18"/>
              </w:rPr>
              <w:t>органов</w:t>
            </w:r>
          </w:p>
          <w:p w:rsidR="00505A54" w:rsidRPr="00505A54" w:rsidRDefault="00505A54" w:rsidP="00505A54">
            <w:r w:rsidRPr="00505A54">
              <w:rPr>
                <w:color w:val="000000"/>
                <w:sz w:val="18"/>
                <w:szCs w:val="18"/>
              </w:rPr>
              <w:t>государственной власти субъектов Российской Федерации», пунктов,</w:t>
            </w:r>
          </w:p>
          <w:p w:rsidR="00C850C3" w:rsidRPr="00BB7A13" w:rsidRDefault="00505A54" w:rsidP="0017375E">
            <w:pPr>
              <w:rPr>
                <w:sz w:val="20"/>
                <w:szCs w:val="20"/>
              </w:rPr>
            </w:pPr>
            <w:r w:rsidRPr="00505A54">
              <w:rPr>
                <w:color w:val="000000"/>
                <w:sz w:val="18"/>
                <w:szCs w:val="18"/>
              </w:rPr>
              <w:t>предусматривающих анализ воздействия таких проектов актов на состояние конкуренции, а также разработка</w:t>
            </w:r>
            <w:r>
              <w:rPr>
                <w:color w:val="000000"/>
                <w:sz w:val="18"/>
                <w:szCs w:val="18"/>
              </w:rPr>
              <w:t xml:space="preserve"> </w:t>
            </w:r>
            <w:r w:rsidR="0017375E">
              <w:rPr>
                <w:sz w:val="18"/>
                <w:szCs w:val="18"/>
              </w:rPr>
              <w:t>соответствующего аналитического инструментария (инструкции, формы, стандарты)</w:t>
            </w: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505A54" w:rsidRPr="00505A54" w:rsidRDefault="00505A54" w:rsidP="00505A54">
            <w:r w:rsidRPr="00505A54">
              <w:rPr>
                <w:color w:val="000000"/>
                <w:sz w:val="18"/>
                <w:szCs w:val="18"/>
              </w:rPr>
              <w:lastRenderedPageBreak/>
              <w:t>Выявление избыточных ограничений для деятельности субъектов предпринимательства на местном уровне</w:t>
            </w:r>
          </w:p>
          <w:p w:rsidR="00C850C3" w:rsidRPr="00BB7A13" w:rsidRDefault="00C850C3" w:rsidP="000C28ED">
            <w:pPr>
              <w:ind w:left="-57" w:right="-57"/>
              <w:rPr>
                <w:sz w:val="20"/>
                <w:szCs w:val="20"/>
              </w:rPr>
            </w:pP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noWrap/>
          </w:tcPr>
          <w:p w:rsidR="00505A54" w:rsidRPr="00505A54" w:rsidRDefault="00505A54" w:rsidP="00505A54">
            <w:r w:rsidRPr="00505A54">
              <w:rPr>
                <w:color w:val="000000"/>
                <w:sz w:val="18"/>
                <w:szCs w:val="18"/>
              </w:rPr>
              <w:t>Утвержденный</w:t>
            </w:r>
          </w:p>
          <w:p w:rsidR="00505A54" w:rsidRPr="00505A54" w:rsidRDefault="00505A54" w:rsidP="00505A54">
            <w:r w:rsidRPr="00505A54">
              <w:rPr>
                <w:color w:val="000000"/>
                <w:sz w:val="18"/>
                <w:szCs w:val="18"/>
              </w:rPr>
              <w:t>порядок</w:t>
            </w:r>
          </w:p>
          <w:p w:rsidR="00505A54" w:rsidRPr="00505A54" w:rsidRDefault="00505A54" w:rsidP="00505A54">
            <w:r w:rsidRPr="00505A54">
              <w:rPr>
                <w:color w:val="000000"/>
                <w:sz w:val="18"/>
                <w:szCs w:val="18"/>
              </w:rPr>
              <w:t>проведения</w:t>
            </w:r>
          </w:p>
          <w:p w:rsidR="00505A54" w:rsidRPr="00505A54" w:rsidRDefault="00505A54" w:rsidP="00505A54">
            <w:r w:rsidRPr="00505A54">
              <w:rPr>
                <w:color w:val="000000"/>
                <w:sz w:val="18"/>
                <w:szCs w:val="18"/>
              </w:rPr>
              <w:t>оценки</w:t>
            </w:r>
          </w:p>
          <w:p w:rsidR="00505A54" w:rsidRPr="00505A54" w:rsidRDefault="00505A54" w:rsidP="00505A54">
            <w:r w:rsidRPr="00505A54">
              <w:rPr>
                <w:color w:val="000000"/>
                <w:sz w:val="18"/>
                <w:szCs w:val="18"/>
              </w:rPr>
              <w:t xml:space="preserve">регулирующего </w:t>
            </w:r>
            <w:r w:rsidRPr="00505A54">
              <w:rPr>
                <w:color w:val="000000"/>
                <w:sz w:val="18"/>
                <w:szCs w:val="18"/>
              </w:rPr>
              <w:lastRenderedPageBreak/>
              <w:t xml:space="preserve">воздействия проектов нормативных правовых актов Вилючинского городского округа и экспертизы нормативных правовых актов Вилючинского городского округа </w:t>
            </w:r>
            <w:proofErr w:type="gramStart"/>
            <w:r w:rsidRPr="00505A54">
              <w:rPr>
                <w:color w:val="000000"/>
                <w:sz w:val="18"/>
                <w:szCs w:val="18"/>
              </w:rPr>
              <w:t>с</w:t>
            </w:r>
            <w:proofErr w:type="gramEnd"/>
          </w:p>
          <w:p w:rsidR="00505A54" w:rsidRPr="00505A54" w:rsidRDefault="00505A54" w:rsidP="00505A54">
            <w:proofErr w:type="gramStart"/>
            <w:r w:rsidRPr="00505A54">
              <w:rPr>
                <w:color w:val="000000"/>
                <w:sz w:val="18"/>
                <w:szCs w:val="18"/>
              </w:rPr>
              <w:t>соответствующим</w:t>
            </w:r>
            <w:proofErr w:type="gramEnd"/>
            <w:r w:rsidRPr="00505A54">
              <w:rPr>
                <w:color w:val="000000"/>
                <w:sz w:val="18"/>
                <w:szCs w:val="18"/>
              </w:rPr>
              <w:t xml:space="preserve"> и изменениями</w:t>
            </w:r>
          </w:p>
          <w:p w:rsidR="00C850C3" w:rsidRPr="00BB7A13" w:rsidRDefault="00C850C3" w:rsidP="000C28ED">
            <w:pPr>
              <w:ind w:left="-57" w:right="-57"/>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C850C3" w:rsidRDefault="00505A54" w:rsidP="000C28ED">
            <w:pPr>
              <w:ind w:left="-57" w:right="-57"/>
              <w:jc w:val="center"/>
              <w:rPr>
                <w:sz w:val="20"/>
                <w:szCs w:val="20"/>
                <w:lang w:eastAsia="en-US"/>
              </w:rPr>
            </w:pPr>
            <w:r>
              <w:rPr>
                <w:sz w:val="20"/>
                <w:szCs w:val="20"/>
                <w:lang w:eastAsia="en-US"/>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C850C3" w:rsidRDefault="00505A54" w:rsidP="000C28ED">
            <w:pPr>
              <w:ind w:left="-57" w:right="-57"/>
              <w:jc w:val="center"/>
              <w:rPr>
                <w:sz w:val="20"/>
                <w:szCs w:val="20"/>
                <w:lang w:eastAsia="en-US"/>
              </w:rPr>
            </w:pPr>
            <w:r>
              <w:rPr>
                <w:sz w:val="20"/>
                <w:szCs w:val="20"/>
                <w:lang w:eastAsia="en-US"/>
              </w:rPr>
              <w:t>-</w:t>
            </w:r>
          </w:p>
        </w:tc>
        <w:tc>
          <w:tcPr>
            <w:tcW w:w="1983" w:type="dxa"/>
            <w:tcBorders>
              <w:top w:val="single" w:sz="4" w:space="0" w:color="auto"/>
              <w:left w:val="single" w:sz="4" w:space="0" w:color="auto"/>
              <w:bottom w:val="single" w:sz="4" w:space="0" w:color="auto"/>
              <w:right w:val="single" w:sz="4" w:space="0" w:color="auto"/>
            </w:tcBorders>
            <w:shd w:val="clear" w:color="auto" w:fill="FFFFFF"/>
            <w:noWrap/>
          </w:tcPr>
          <w:p w:rsidR="00C850C3" w:rsidRPr="00BB7A13" w:rsidRDefault="00505A54" w:rsidP="000C28ED">
            <w:pPr>
              <w:ind w:left="-57" w:right="-57"/>
              <w:jc w:val="center"/>
              <w:rPr>
                <w:sz w:val="20"/>
                <w:szCs w:val="20"/>
              </w:rPr>
            </w:pPr>
            <w:r>
              <w:rPr>
                <w:sz w:val="20"/>
                <w:szCs w:val="20"/>
              </w:rPr>
              <w:t>-</w:t>
            </w:r>
          </w:p>
        </w:tc>
      </w:tr>
      <w:tr w:rsidR="0017375E" w:rsidRPr="00BB7A13" w:rsidTr="0024757E">
        <w:trPr>
          <w:trHeight w:val="272"/>
        </w:trPr>
        <w:tc>
          <w:tcPr>
            <w:tcW w:w="12616" w:type="dxa"/>
            <w:gridSpan w:val="11"/>
            <w:tcBorders>
              <w:top w:val="single" w:sz="4" w:space="0" w:color="auto"/>
              <w:left w:val="single" w:sz="4" w:space="0" w:color="auto"/>
              <w:bottom w:val="single" w:sz="4" w:space="0" w:color="auto"/>
              <w:right w:val="single" w:sz="4" w:space="0" w:color="auto"/>
            </w:tcBorders>
            <w:shd w:val="clear" w:color="auto" w:fill="FFFFFF"/>
            <w:noWrap/>
          </w:tcPr>
          <w:p w:rsidR="0017375E" w:rsidRPr="0017375E" w:rsidRDefault="0017375E" w:rsidP="000C28ED">
            <w:pPr>
              <w:ind w:left="-57" w:right="-57"/>
              <w:jc w:val="center"/>
              <w:rPr>
                <w:sz w:val="20"/>
                <w:szCs w:val="20"/>
              </w:rPr>
            </w:pPr>
            <w:r w:rsidRPr="0017375E">
              <w:rPr>
                <w:iCs/>
                <w:sz w:val="18"/>
                <w:szCs w:val="18"/>
              </w:rPr>
              <w:lastRenderedPageBreak/>
              <w:t xml:space="preserve">3.4. </w:t>
            </w:r>
            <w:proofErr w:type="gramStart"/>
            <w:r w:rsidRPr="0017375E">
              <w:rPr>
                <w:iCs/>
                <w:sz w:val="18"/>
                <w:szCs w:val="18"/>
              </w:rP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территории Вилючинского городского округа, в рамках соответствующего соглашения или меморандума между органами исполнительной власти</w:t>
            </w:r>
            <w:proofErr w:type="gramEnd"/>
            <w:r w:rsidRPr="0017375E">
              <w:rPr>
                <w:iCs/>
                <w:sz w:val="18"/>
                <w:szCs w:val="18"/>
              </w:rPr>
              <w:t xml:space="preserve"> Камчатского кран и органами местного самоуправления</w:t>
            </w:r>
          </w:p>
        </w:tc>
      </w:tr>
      <w:tr w:rsidR="0017375E" w:rsidRPr="00BB7A13" w:rsidTr="0017375E">
        <w:trPr>
          <w:trHeight w:val="272"/>
        </w:trPr>
        <w:tc>
          <w:tcPr>
            <w:tcW w:w="688" w:type="dxa"/>
            <w:gridSpan w:val="2"/>
            <w:tcBorders>
              <w:top w:val="single" w:sz="4" w:space="0" w:color="auto"/>
              <w:left w:val="single" w:sz="4" w:space="0" w:color="auto"/>
              <w:bottom w:val="single" w:sz="4" w:space="0" w:color="auto"/>
              <w:right w:val="single" w:sz="4" w:space="0" w:color="auto"/>
            </w:tcBorders>
            <w:shd w:val="clear" w:color="auto" w:fill="FFFFFF"/>
            <w:noWrap/>
          </w:tcPr>
          <w:p w:rsidR="0017375E" w:rsidRDefault="0017375E" w:rsidP="00C850C3">
            <w:pPr>
              <w:jc w:val="center"/>
              <w:rPr>
                <w:color w:val="000000"/>
                <w:sz w:val="20"/>
                <w:szCs w:val="20"/>
              </w:rPr>
            </w:pPr>
            <w:r>
              <w:rPr>
                <w:color w:val="000000"/>
                <w:sz w:val="20"/>
                <w:szCs w:val="20"/>
              </w:rPr>
              <w:t>3.4.1</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cPr>
          <w:p w:rsidR="0017375E" w:rsidRPr="0017375E" w:rsidRDefault="0017375E" w:rsidP="0017375E">
            <w:pPr>
              <w:rPr>
                <w:color w:val="000000"/>
                <w:sz w:val="18"/>
                <w:szCs w:val="18"/>
              </w:rPr>
            </w:pPr>
            <w:r w:rsidRPr="0017375E">
              <w:rPr>
                <w:color w:val="000000"/>
                <w:sz w:val="18"/>
                <w:szCs w:val="18"/>
              </w:rPr>
              <w:t>Утверждение и</w:t>
            </w:r>
          </w:p>
          <w:p w:rsidR="0017375E" w:rsidRPr="0017375E" w:rsidRDefault="0017375E" w:rsidP="0017375E">
            <w:pPr>
              <w:rPr>
                <w:color w:val="000000"/>
                <w:sz w:val="18"/>
                <w:szCs w:val="18"/>
              </w:rPr>
            </w:pPr>
            <w:r w:rsidRPr="0017375E">
              <w:rPr>
                <w:color w:val="000000"/>
                <w:sz w:val="18"/>
                <w:szCs w:val="18"/>
              </w:rPr>
              <w:t>корректировка</w:t>
            </w:r>
          </w:p>
          <w:p w:rsidR="0017375E" w:rsidRPr="0017375E" w:rsidRDefault="0017375E" w:rsidP="0017375E">
            <w:pPr>
              <w:rPr>
                <w:color w:val="000000"/>
                <w:sz w:val="18"/>
                <w:szCs w:val="18"/>
              </w:rPr>
            </w:pPr>
            <w:r w:rsidRPr="0017375E">
              <w:rPr>
                <w:color w:val="000000"/>
                <w:sz w:val="18"/>
                <w:szCs w:val="18"/>
              </w:rPr>
              <w:t>административных</w:t>
            </w:r>
          </w:p>
          <w:p w:rsidR="0017375E" w:rsidRPr="0017375E" w:rsidRDefault="0017375E" w:rsidP="0017375E">
            <w:pPr>
              <w:rPr>
                <w:color w:val="000000"/>
                <w:sz w:val="18"/>
                <w:szCs w:val="18"/>
              </w:rPr>
            </w:pPr>
            <w:r w:rsidRPr="0017375E">
              <w:rPr>
                <w:color w:val="000000"/>
                <w:sz w:val="18"/>
                <w:szCs w:val="18"/>
              </w:rPr>
              <w:t>регламентов</w:t>
            </w:r>
          </w:p>
          <w:p w:rsidR="0017375E" w:rsidRPr="0017375E" w:rsidRDefault="0017375E" w:rsidP="0017375E">
            <w:pPr>
              <w:rPr>
                <w:color w:val="000000"/>
                <w:sz w:val="18"/>
                <w:szCs w:val="18"/>
              </w:rPr>
            </w:pPr>
            <w:r w:rsidRPr="0017375E">
              <w:rPr>
                <w:color w:val="000000"/>
                <w:sz w:val="18"/>
                <w:szCs w:val="18"/>
              </w:rPr>
              <w:t>Вилючинского</w:t>
            </w:r>
          </w:p>
          <w:p w:rsidR="0017375E" w:rsidRPr="0017375E" w:rsidRDefault="0017375E" w:rsidP="0017375E">
            <w:pPr>
              <w:rPr>
                <w:color w:val="000000"/>
                <w:sz w:val="18"/>
                <w:szCs w:val="18"/>
              </w:rPr>
            </w:pPr>
            <w:r w:rsidRPr="0017375E">
              <w:rPr>
                <w:color w:val="000000"/>
                <w:sz w:val="18"/>
                <w:szCs w:val="18"/>
              </w:rPr>
              <w:t xml:space="preserve">городского округа </w:t>
            </w:r>
            <w:proofErr w:type="gramStart"/>
            <w:r w:rsidRPr="0017375E">
              <w:rPr>
                <w:color w:val="000000"/>
                <w:sz w:val="18"/>
                <w:szCs w:val="18"/>
              </w:rPr>
              <w:t>в</w:t>
            </w:r>
            <w:proofErr w:type="gramEnd"/>
          </w:p>
          <w:p w:rsidR="0017375E" w:rsidRPr="0017375E" w:rsidRDefault="0017375E" w:rsidP="0017375E">
            <w:pPr>
              <w:rPr>
                <w:color w:val="000000"/>
                <w:sz w:val="18"/>
                <w:szCs w:val="18"/>
              </w:rPr>
            </w:pPr>
            <w:r w:rsidRPr="0017375E">
              <w:rPr>
                <w:color w:val="000000"/>
                <w:sz w:val="18"/>
                <w:szCs w:val="18"/>
              </w:rPr>
              <w:t xml:space="preserve">соответствии </w:t>
            </w:r>
            <w:proofErr w:type="gramStart"/>
            <w:r w:rsidRPr="0017375E">
              <w:rPr>
                <w:color w:val="000000"/>
                <w:sz w:val="18"/>
                <w:szCs w:val="18"/>
              </w:rPr>
              <w:t>с</w:t>
            </w:r>
            <w:proofErr w:type="gramEnd"/>
          </w:p>
          <w:p w:rsidR="0017375E" w:rsidRPr="0017375E" w:rsidRDefault="0017375E" w:rsidP="0017375E">
            <w:pPr>
              <w:rPr>
                <w:color w:val="000000"/>
                <w:sz w:val="18"/>
                <w:szCs w:val="18"/>
              </w:rPr>
            </w:pPr>
            <w:r w:rsidRPr="0017375E">
              <w:rPr>
                <w:color w:val="000000"/>
                <w:sz w:val="18"/>
                <w:szCs w:val="18"/>
              </w:rPr>
              <w:t>внесенными</w:t>
            </w:r>
          </w:p>
          <w:p w:rsidR="0017375E" w:rsidRPr="0017375E" w:rsidRDefault="0017375E" w:rsidP="0017375E">
            <w:pPr>
              <w:rPr>
                <w:color w:val="000000"/>
                <w:sz w:val="18"/>
                <w:szCs w:val="18"/>
              </w:rPr>
            </w:pPr>
            <w:r w:rsidRPr="0017375E">
              <w:rPr>
                <w:color w:val="000000"/>
                <w:sz w:val="18"/>
                <w:szCs w:val="18"/>
              </w:rPr>
              <w:t xml:space="preserve">изменениями </w:t>
            </w:r>
            <w:proofErr w:type="gramStart"/>
            <w:r w:rsidRPr="0017375E">
              <w:rPr>
                <w:color w:val="000000"/>
                <w:sz w:val="18"/>
                <w:szCs w:val="18"/>
              </w:rPr>
              <w:t>в</w:t>
            </w:r>
            <w:proofErr w:type="gramEnd"/>
          </w:p>
          <w:p w:rsidR="0017375E" w:rsidRPr="0017375E" w:rsidRDefault="0017375E" w:rsidP="0017375E">
            <w:pPr>
              <w:rPr>
                <w:color w:val="000000"/>
                <w:sz w:val="18"/>
                <w:szCs w:val="18"/>
              </w:rPr>
            </w:pPr>
            <w:r w:rsidRPr="0017375E">
              <w:rPr>
                <w:color w:val="000000"/>
                <w:sz w:val="18"/>
                <w:szCs w:val="18"/>
              </w:rPr>
              <w:lastRenderedPageBreak/>
              <w:t>федеральное</w:t>
            </w:r>
          </w:p>
          <w:p w:rsidR="0017375E" w:rsidRPr="0017375E" w:rsidRDefault="0017375E" w:rsidP="0017375E">
            <w:pPr>
              <w:rPr>
                <w:color w:val="000000"/>
                <w:sz w:val="18"/>
                <w:szCs w:val="18"/>
              </w:rPr>
            </w:pPr>
            <w:r w:rsidRPr="0017375E">
              <w:rPr>
                <w:color w:val="000000"/>
                <w:sz w:val="18"/>
                <w:szCs w:val="18"/>
              </w:rPr>
              <w:t xml:space="preserve">законодательство </w:t>
            </w:r>
            <w:proofErr w:type="gramStart"/>
            <w:r w:rsidRPr="0017375E">
              <w:rPr>
                <w:color w:val="000000"/>
                <w:sz w:val="18"/>
                <w:szCs w:val="18"/>
              </w:rPr>
              <w:t>в</w:t>
            </w:r>
            <w:proofErr w:type="gramEnd"/>
          </w:p>
          <w:p w:rsidR="0017375E" w:rsidRPr="00505A54" w:rsidRDefault="0017375E" w:rsidP="0017375E">
            <w:pPr>
              <w:rPr>
                <w:color w:val="000000"/>
                <w:sz w:val="18"/>
                <w:szCs w:val="18"/>
              </w:rPr>
            </w:pPr>
            <w:r w:rsidRPr="0017375E">
              <w:rPr>
                <w:color w:val="000000"/>
                <w:sz w:val="18"/>
                <w:szCs w:val="18"/>
              </w:rPr>
              <w:t>сфере строительства</w:t>
            </w: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17375E" w:rsidRPr="0017375E" w:rsidRDefault="0017375E" w:rsidP="0017375E">
            <w:pPr>
              <w:rPr>
                <w:color w:val="000000"/>
                <w:sz w:val="18"/>
                <w:szCs w:val="18"/>
              </w:rPr>
            </w:pPr>
            <w:r w:rsidRPr="0017375E">
              <w:rPr>
                <w:color w:val="000000"/>
                <w:sz w:val="18"/>
                <w:szCs w:val="18"/>
              </w:rPr>
              <w:lastRenderedPageBreak/>
              <w:t>Сокращение сроков оказания</w:t>
            </w:r>
          </w:p>
          <w:p w:rsidR="0017375E" w:rsidRPr="00505A54" w:rsidRDefault="0017375E" w:rsidP="0017375E">
            <w:pPr>
              <w:rPr>
                <w:color w:val="000000"/>
                <w:sz w:val="18"/>
                <w:szCs w:val="18"/>
              </w:rPr>
            </w:pPr>
            <w:r w:rsidRPr="0017375E">
              <w:rPr>
                <w:color w:val="000000"/>
                <w:sz w:val="18"/>
                <w:szCs w:val="18"/>
              </w:rPr>
              <w:t>муниципальных услуг</w:t>
            </w:r>
          </w:p>
        </w:tc>
        <w:tc>
          <w:tcPr>
            <w:tcW w:w="1895" w:type="dxa"/>
            <w:gridSpan w:val="3"/>
            <w:tcBorders>
              <w:top w:val="single" w:sz="4" w:space="0" w:color="auto"/>
              <w:left w:val="single" w:sz="4" w:space="0" w:color="auto"/>
              <w:bottom w:val="single" w:sz="4" w:space="0" w:color="auto"/>
              <w:right w:val="single" w:sz="4" w:space="0" w:color="auto"/>
            </w:tcBorders>
            <w:shd w:val="clear" w:color="auto" w:fill="FFFFFF"/>
            <w:noWrap/>
          </w:tcPr>
          <w:p w:rsidR="0017375E" w:rsidRPr="0017375E" w:rsidRDefault="0017375E" w:rsidP="0017375E">
            <w:pPr>
              <w:rPr>
                <w:color w:val="000000"/>
                <w:sz w:val="18"/>
                <w:szCs w:val="18"/>
              </w:rPr>
            </w:pPr>
            <w:r w:rsidRPr="0017375E">
              <w:rPr>
                <w:color w:val="000000"/>
                <w:sz w:val="18"/>
                <w:szCs w:val="18"/>
              </w:rPr>
              <w:t>Количество</w:t>
            </w:r>
          </w:p>
          <w:p w:rsidR="0017375E" w:rsidRPr="0017375E" w:rsidRDefault="0017375E" w:rsidP="0017375E">
            <w:pPr>
              <w:rPr>
                <w:color w:val="000000"/>
                <w:sz w:val="18"/>
                <w:szCs w:val="18"/>
              </w:rPr>
            </w:pPr>
            <w:r w:rsidRPr="0017375E">
              <w:rPr>
                <w:color w:val="000000"/>
                <w:sz w:val="18"/>
                <w:szCs w:val="18"/>
              </w:rPr>
              <w:t>утвержденных и</w:t>
            </w:r>
            <w:r>
              <w:rPr>
                <w:color w:val="000000"/>
                <w:sz w:val="18"/>
                <w:szCs w:val="18"/>
              </w:rPr>
              <w:t xml:space="preserve"> </w:t>
            </w:r>
            <w:r w:rsidRPr="0017375E">
              <w:rPr>
                <w:color w:val="000000"/>
                <w:sz w:val="18"/>
                <w:szCs w:val="18"/>
              </w:rPr>
              <w:t>откорректирован</w:t>
            </w:r>
            <w:r>
              <w:rPr>
                <w:color w:val="000000"/>
                <w:sz w:val="18"/>
                <w:szCs w:val="18"/>
              </w:rPr>
              <w:t>н</w:t>
            </w:r>
            <w:r w:rsidRPr="0017375E">
              <w:rPr>
                <w:color w:val="000000"/>
                <w:sz w:val="18"/>
                <w:szCs w:val="18"/>
              </w:rPr>
              <w:t>ых</w:t>
            </w:r>
            <w:r>
              <w:rPr>
                <w:color w:val="000000"/>
                <w:sz w:val="18"/>
                <w:szCs w:val="18"/>
              </w:rPr>
              <w:t xml:space="preserve"> </w:t>
            </w:r>
            <w:r w:rsidRPr="0017375E">
              <w:rPr>
                <w:color w:val="000000"/>
                <w:sz w:val="18"/>
                <w:szCs w:val="18"/>
              </w:rPr>
              <w:t>админ</w:t>
            </w:r>
            <w:r>
              <w:rPr>
                <w:color w:val="000000"/>
                <w:sz w:val="18"/>
                <w:szCs w:val="18"/>
              </w:rPr>
              <w:t>истративных</w:t>
            </w:r>
            <w:r w:rsidRPr="0017375E">
              <w:rPr>
                <w:color w:val="000000"/>
                <w:sz w:val="18"/>
                <w:szCs w:val="18"/>
              </w:rPr>
              <w:t xml:space="preserve"> регламентов</w:t>
            </w:r>
          </w:p>
          <w:p w:rsidR="0017375E" w:rsidRPr="0017375E" w:rsidRDefault="0017375E" w:rsidP="0017375E">
            <w:pPr>
              <w:rPr>
                <w:color w:val="000000"/>
                <w:sz w:val="18"/>
                <w:szCs w:val="18"/>
              </w:rPr>
            </w:pPr>
            <w:r w:rsidRPr="0017375E">
              <w:rPr>
                <w:color w:val="000000"/>
                <w:sz w:val="18"/>
                <w:szCs w:val="18"/>
              </w:rPr>
              <w:t>Вилючинского</w:t>
            </w:r>
          </w:p>
          <w:p w:rsidR="0017375E" w:rsidRPr="0017375E" w:rsidRDefault="0017375E" w:rsidP="0017375E">
            <w:pPr>
              <w:rPr>
                <w:color w:val="000000"/>
                <w:sz w:val="18"/>
                <w:szCs w:val="18"/>
              </w:rPr>
            </w:pPr>
            <w:r w:rsidRPr="0017375E">
              <w:rPr>
                <w:color w:val="000000"/>
                <w:sz w:val="18"/>
                <w:szCs w:val="18"/>
              </w:rPr>
              <w:t>городского округа</w:t>
            </w:r>
          </w:p>
          <w:p w:rsidR="0017375E" w:rsidRPr="0017375E" w:rsidRDefault="0017375E" w:rsidP="0017375E">
            <w:pPr>
              <w:rPr>
                <w:color w:val="000000"/>
                <w:sz w:val="18"/>
                <w:szCs w:val="18"/>
              </w:rPr>
            </w:pPr>
            <w:r w:rsidRPr="0017375E">
              <w:rPr>
                <w:color w:val="000000"/>
                <w:sz w:val="18"/>
                <w:szCs w:val="18"/>
              </w:rPr>
              <w:t>в сфере</w:t>
            </w:r>
          </w:p>
          <w:p w:rsidR="0017375E" w:rsidRPr="00505A54" w:rsidRDefault="0017375E" w:rsidP="0017375E">
            <w:pPr>
              <w:rPr>
                <w:color w:val="000000"/>
                <w:sz w:val="18"/>
                <w:szCs w:val="18"/>
              </w:rPr>
            </w:pPr>
            <w:r w:rsidRPr="0017375E">
              <w:rPr>
                <w:color w:val="000000"/>
                <w:sz w:val="18"/>
                <w:szCs w:val="18"/>
              </w:rPr>
              <w:t>строительства</w:t>
            </w:r>
          </w:p>
        </w:tc>
        <w:tc>
          <w:tcPr>
            <w:tcW w:w="1157" w:type="dxa"/>
            <w:tcBorders>
              <w:top w:val="single" w:sz="4" w:space="0" w:color="auto"/>
              <w:left w:val="single" w:sz="4" w:space="0" w:color="auto"/>
              <w:bottom w:val="single" w:sz="4" w:space="0" w:color="auto"/>
              <w:right w:val="single" w:sz="4" w:space="0" w:color="auto"/>
            </w:tcBorders>
            <w:shd w:val="clear" w:color="auto" w:fill="FFFFFF"/>
            <w:noWrap/>
          </w:tcPr>
          <w:p w:rsidR="0017375E" w:rsidRDefault="0017375E" w:rsidP="000C28ED">
            <w:pPr>
              <w:ind w:left="-57" w:right="-57"/>
              <w:jc w:val="center"/>
              <w:rPr>
                <w:sz w:val="20"/>
                <w:szCs w:val="20"/>
                <w:lang w:eastAsia="en-US"/>
              </w:rPr>
            </w:pPr>
            <w:r>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17375E" w:rsidRDefault="0017375E" w:rsidP="000C28ED">
            <w:pPr>
              <w:ind w:left="-57" w:right="-57"/>
              <w:jc w:val="center"/>
              <w:rPr>
                <w:sz w:val="20"/>
                <w:szCs w:val="20"/>
                <w:lang w:eastAsia="en-US"/>
              </w:rPr>
            </w:pPr>
            <w:r>
              <w:rPr>
                <w:sz w:val="20"/>
                <w:szCs w:val="20"/>
                <w:lang w:eastAsia="en-US"/>
              </w:rPr>
              <w:t>-</w:t>
            </w:r>
          </w:p>
        </w:tc>
        <w:tc>
          <w:tcPr>
            <w:tcW w:w="1983" w:type="dxa"/>
            <w:tcBorders>
              <w:top w:val="single" w:sz="4" w:space="0" w:color="auto"/>
              <w:left w:val="single" w:sz="4" w:space="0" w:color="auto"/>
              <w:bottom w:val="single" w:sz="4" w:space="0" w:color="auto"/>
              <w:right w:val="single" w:sz="4" w:space="0" w:color="auto"/>
            </w:tcBorders>
            <w:shd w:val="clear" w:color="auto" w:fill="FFFFFF"/>
            <w:noWrap/>
          </w:tcPr>
          <w:p w:rsidR="0017375E" w:rsidRDefault="0017375E" w:rsidP="000C28ED">
            <w:pPr>
              <w:ind w:left="-57" w:right="-57"/>
              <w:jc w:val="center"/>
              <w:rPr>
                <w:sz w:val="20"/>
                <w:szCs w:val="20"/>
              </w:rPr>
            </w:pPr>
            <w:r>
              <w:rPr>
                <w:sz w:val="20"/>
                <w:szCs w:val="20"/>
              </w:rPr>
              <w:t>-</w:t>
            </w:r>
          </w:p>
        </w:tc>
      </w:tr>
    </w:tbl>
    <w:p w:rsidR="002B3E0F" w:rsidRPr="00502684" w:rsidRDefault="00502684" w:rsidP="002652B7">
      <w:pPr>
        <w:ind w:left="851" w:right="1103"/>
        <w:rPr>
          <w:b/>
          <w:sz w:val="28"/>
        </w:rPr>
      </w:pPr>
      <w:r>
        <w:rPr>
          <w:b/>
          <w:sz w:val="28"/>
        </w:rPr>
        <w:lastRenderedPageBreak/>
        <w:t xml:space="preserve">(*) </w:t>
      </w:r>
      <w:r>
        <w:t>И</w:t>
      </w:r>
      <w:r w:rsidRPr="00BB7A13">
        <w:rPr>
          <w:color w:val="000000"/>
          <w:sz w:val="20"/>
          <w:szCs w:val="20"/>
        </w:rPr>
        <w:t>нформационны</w:t>
      </w:r>
      <w:r>
        <w:rPr>
          <w:color w:val="000000"/>
          <w:sz w:val="20"/>
          <w:szCs w:val="20"/>
        </w:rPr>
        <w:t>е</w:t>
      </w:r>
      <w:r w:rsidRPr="00BB7A13">
        <w:rPr>
          <w:color w:val="000000"/>
          <w:sz w:val="20"/>
          <w:szCs w:val="20"/>
        </w:rPr>
        <w:t xml:space="preserve"> сообщени</w:t>
      </w:r>
      <w:r>
        <w:rPr>
          <w:color w:val="000000"/>
          <w:sz w:val="20"/>
          <w:szCs w:val="20"/>
        </w:rPr>
        <w:t>я</w:t>
      </w:r>
      <w:r w:rsidRPr="00BB7A13">
        <w:rPr>
          <w:color w:val="000000"/>
          <w:sz w:val="20"/>
          <w:szCs w:val="20"/>
        </w:rPr>
        <w:t xml:space="preserve"> о реализации муниципального </w:t>
      </w:r>
      <w:r>
        <w:rPr>
          <w:color w:val="000000"/>
          <w:sz w:val="20"/>
          <w:szCs w:val="20"/>
        </w:rPr>
        <w:t>имущества Вилючинского городского округа</w:t>
      </w:r>
      <w:r w:rsidRPr="00BB7A13">
        <w:rPr>
          <w:color w:val="000000"/>
          <w:sz w:val="20"/>
          <w:szCs w:val="20"/>
        </w:rPr>
        <w:t xml:space="preserve"> </w:t>
      </w:r>
      <w:r>
        <w:rPr>
          <w:color w:val="000000"/>
          <w:sz w:val="20"/>
          <w:szCs w:val="20"/>
        </w:rPr>
        <w:t xml:space="preserve">в 2019 году не размещались </w:t>
      </w:r>
      <w:r w:rsidRPr="00BB7A13">
        <w:rPr>
          <w:color w:val="000000"/>
          <w:sz w:val="20"/>
          <w:szCs w:val="20"/>
        </w:rPr>
        <w:t>на официальном сайте Российской Федерации для размещения информации о проведении то</w:t>
      </w:r>
      <w:r w:rsidRPr="00BB7A13">
        <w:rPr>
          <w:color w:val="000000"/>
          <w:sz w:val="20"/>
          <w:szCs w:val="20"/>
        </w:rPr>
        <w:t>р</w:t>
      </w:r>
      <w:r w:rsidRPr="00BB7A13">
        <w:rPr>
          <w:color w:val="000000"/>
          <w:sz w:val="20"/>
          <w:szCs w:val="20"/>
        </w:rPr>
        <w:t xml:space="preserve">гов </w:t>
      </w:r>
      <w:r>
        <w:rPr>
          <w:color w:val="000000"/>
          <w:sz w:val="20"/>
          <w:szCs w:val="20"/>
        </w:rPr>
        <w:t xml:space="preserve">в информационно-телекоммуникационной </w:t>
      </w:r>
      <w:r>
        <w:rPr>
          <w:color w:val="000000"/>
          <w:sz w:val="20"/>
          <w:szCs w:val="20"/>
        </w:rPr>
        <w:t xml:space="preserve">сети «Интернет» </w:t>
      </w:r>
      <w:r w:rsidRPr="00BB7A13">
        <w:rPr>
          <w:color w:val="000000"/>
          <w:sz w:val="20"/>
          <w:szCs w:val="20"/>
        </w:rPr>
        <w:t xml:space="preserve">(www.torgi.gov.ru) и на официальном сайте </w:t>
      </w:r>
      <w:r>
        <w:rPr>
          <w:color w:val="000000"/>
          <w:sz w:val="20"/>
          <w:szCs w:val="20"/>
        </w:rPr>
        <w:t xml:space="preserve">органов местного самоуправления Вилючинского городского округа в информационно-телекоммуникационной </w:t>
      </w:r>
      <w:r w:rsidRPr="00BB7A13">
        <w:rPr>
          <w:color w:val="000000"/>
          <w:sz w:val="20"/>
          <w:szCs w:val="20"/>
        </w:rPr>
        <w:t>сети «Интерне</w:t>
      </w:r>
      <w:r>
        <w:rPr>
          <w:color w:val="000000"/>
          <w:sz w:val="20"/>
          <w:szCs w:val="20"/>
        </w:rPr>
        <w:t>т».</w:t>
      </w:r>
    </w:p>
    <w:p w:rsidR="002B3E0F" w:rsidRDefault="002B3E0F">
      <w:pPr>
        <w:spacing w:after="200" w:line="276" w:lineRule="auto"/>
        <w:rPr>
          <w:b/>
          <w:sz w:val="28"/>
        </w:rPr>
      </w:pPr>
      <w:r>
        <w:rPr>
          <w:b/>
          <w:sz w:val="28"/>
        </w:rPr>
        <w:br w:type="page"/>
      </w:r>
    </w:p>
    <w:p w:rsidR="002B3E0F" w:rsidRPr="002B3E0F" w:rsidRDefault="002B3E0F" w:rsidP="002B3E0F">
      <w:pPr>
        <w:jc w:val="center"/>
        <w:rPr>
          <w:b/>
          <w:sz w:val="28"/>
        </w:rPr>
      </w:pPr>
      <w:r w:rsidRPr="002B3E0F">
        <w:rPr>
          <w:b/>
          <w:sz w:val="28"/>
        </w:rPr>
        <w:lastRenderedPageBreak/>
        <w:t>Перечень ключевых показателей (сфер, товарных рынков)</w:t>
      </w:r>
    </w:p>
    <w:p w:rsidR="002B3E0F" w:rsidRPr="002B3E0F" w:rsidRDefault="002B3E0F" w:rsidP="002B3E0F">
      <w:pPr>
        <w:jc w:val="center"/>
        <w:rPr>
          <w:b/>
          <w:sz w:val="28"/>
        </w:rPr>
      </w:pPr>
      <w:r w:rsidRPr="002B3E0F">
        <w:rPr>
          <w:b/>
          <w:sz w:val="28"/>
        </w:rPr>
        <w:t>развития конкуренции в Вилючинском городском округе к 01 января 2022 года</w:t>
      </w:r>
    </w:p>
    <w:p w:rsidR="002B3E0F" w:rsidRPr="002B3E0F" w:rsidRDefault="002B3E0F" w:rsidP="002B3E0F">
      <w:pPr>
        <w:jc w:val="center"/>
        <w:rPr>
          <w:b/>
          <w:sz w:val="28"/>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2"/>
        <w:gridCol w:w="3263"/>
        <w:gridCol w:w="3118"/>
        <w:gridCol w:w="1276"/>
        <w:gridCol w:w="1134"/>
        <w:gridCol w:w="1134"/>
        <w:gridCol w:w="1134"/>
        <w:gridCol w:w="992"/>
        <w:gridCol w:w="3119"/>
      </w:tblGrid>
      <w:tr w:rsidR="002B3E0F" w:rsidRPr="002B3E0F" w:rsidTr="000C28ED">
        <w:trPr>
          <w:trHeight w:val="812"/>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0F" w:rsidRPr="002B3E0F" w:rsidRDefault="002B3E0F" w:rsidP="002B3E0F">
            <w:pPr>
              <w:jc w:val="center"/>
              <w:rPr>
                <w:b/>
                <w:bCs/>
                <w:color w:val="000000"/>
                <w:sz w:val="20"/>
                <w:szCs w:val="20"/>
              </w:rPr>
            </w:pPr>
            <w:r w:rsidRPr="002B3E0F">
              <w:rPr>
                <w:b/>
                <w:bCs/>
                <w:color w:val="000000"/>
                <w:sz w:val="20"/>
                <w:szCs w:val="20"/>
              </w:rPr>
              <w:t>№</w:t>
            </w:r>
          </w:p>
          <w:p w:rsidR="002B3E0F" w:rsidRPr="002B3E0F" w:rsidRDefault="002B3E0F" w:rsidP="002B3E0F">
            <w:pPr>
              <w:jc w:val="center"/>
              <w:rPr>
                <w:b/>
                <w:bCs/>
                <w:color w:val="000000"/>
                <w:sz w:val="20"/>
                <w:szCs w:val="20"/>
              </w:rPr>
            </w:pPr>
            <w:r w:rsidRPr="002B3E0F">
              <w:rPr>
                <w:b/>
                <w:bCs/>
                <w:color w:val="000000"/>
                <w:sz w:val="20"/>
                <w:szCs w:val="20"/>
              </w:rPr>
              <w:t>п\</w:t>
            </w:r>
            <w:proofErr w:type="gramStart"/>
            <w:r w:rsidRPr="002B3E0F">
              <w:rPr>
                <w:b/>
                <w:bCs/>
                <w:color w:val="000000"/>
                <w:sz w:val="20"/>
                <w:szCs w:val="20"/>
              </w:rPr>
              <w:t>п</w:t>
            </w:r>
            <w:proofErr w:type="gramEnd"/>
          </w:p>
        </w:tc>
        <w:tc>
          <w:tcPr>
            <w:tcW w:w="3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0F" w:rsidRPr="002B3E0F" w:rsidRDefault="002B3E0F" w:rsidP="002B3E0F">
            <w:pPr>
              <w:jc w:val="center"/>
              <w:rPr>
                <w:b/>
                <w:bCs/>
                <w:color w:val="000000"/>
                <w:sz w:val="20"/>
                <w:szCs w:val="20"/>
              </w:rPr>
            </w:pPr>
            <w:r w:rsidRPr="002B3E0F">
              <w:rPr>
                <w:b/>
                <w:bCs/>
                <w:color w:val="000000"/>
                <w:sz w:val="20"/>
                <w:szCs w:val="20"/>
              </w:rPr>
              <w:t xml:space="preserve">Наименование </w:t>
            </w:r>
          </w:p>
          <w:p w:rsidR="002B3E0F" w:rsidRPr="002B3E0F" w:rsidRDefault="002B3E0F" w:rsidP="002B3E0F">
            <w:pPr>
              <w:jc w:val="center"/>
              <w:rPr>
                <w:b/>
                <w:bCs/>
                <w:color w:val="000000"/>
                <w:sz w:val="20"/>
                <w:szCs w:val="20"/>
              </w:rPr>
            </w:pPr>
            <w:r w:rsidRPr="002B3E0F">
              <w:rPr>
                <w:b/>
                <w:bCs/>
                <w:color w:val="000000"/>
                <w:sz w:val="20"/>
                <w:szCs w:val="20"/>
              </w:rPr>
              <w:t>рынка (сферы)</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0F" w:rsidRPr="002B3E0F" w:rsidRDefault="002B3E0F" w:rsidP="002B3E0F">
            <w:pPr>
              <w:jc w:val="center"/>
              <w:rPr>
                <w:b/>
                <w:bCs/>
                <w:color w:val="000000"/>
                <w:sz w:val="20"/>
                <w:szCs w:val="20"/>
              </w:rPr>
            </w:pPr>
            <w:r w:rsidRPr="002B3E0F">
              <w:rPr>
                <w:b/>
                <w:bCs/>
                <w:color w:val="000000"/>
                <w:sz w:val="20"/>
                <w:szCs w:val="20"/>
              </w:rPr>
              <w:t>Наименование ключевого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0F" w:rsidRPr="002B3E0F" w:rsidRDefault="002B3E0F" w:rsidP="002B3E0F">
            <w:pPr>
              <w:jc w:val="center"/>
              <w:rPr>
                <w:b/>
                <w:bCs/>
                <w:color w:val="000000"/>
                <w:sz w:val="20"/>
                <w:szCs w:val="20"/>
              </w:rPr>
            </w:pPr>
            <w:r w:rsidRPr="002B3E0F">
              <w:rPr>
                <w:b/>
                <w:bCs/>
                <w:color w:val="000000"/>
                <w:sz w:val="20"/>
                <w:szCs w:val="20"/>
              </w:rPr>
              <w:t>Фактическое значение ключевого показателя</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3E0F" w:rsidRPr="002B3E0F" w:rsidRDefault="002B3E0F" w:rsidP="002B3E0F">
            <w:pPr>
              <w:jc w:val="center"/>
              <w:rPr>
                <w:b/>
                <w:bCs/>
                <w:color w:val="000000"/>
                <w:sz w:val="20"/>
                <w:szCs w:val="20"/>
              </w:rPr>
            </w:pPr>
            <w:r w:rsidRPr="002B3E0F">
              <w:rPr>
                <w:b/>
                <w:bCs/>
                <w:color w:val="000000"/>
                <w:sz w:val="20"/>
                <w:szCs w:val="20"/>
              </w:rPr>
              <w:t>Целевое значение ключевого показателя</w:t>
            </w:r>
          </w:p>
        </w:tc>
        <w:tc>
          <w:tcPr>
            <w:tcW w:w="3119" w:type="dxa"/>
            <w:vMerge w:val="restart"/>
            <w:tcBorders>
              <w:top w:val="single" w:sz="4" w:space="0" w:color="auto"/>
              <w:left w:val="single" w:sz="4" w:space="0" w:color="auto"/>
              <w:right w:val="single" w:sz="4" w:space="0" w:color="auto"/>
            </w:tcBorders>
            <w:shd w:val="clear" w:color="auto" w:fill="auto"/>
            <w:vAlign w:val="center"/>
            <w:hideMark/>
          </w:tcPr>
          <w:p w:rsidR="002B3E0F" w:rsidRPr="002B3E0F" w:rsidRDefault="0017375E" w:rsidP="002B3E0F">
            <w:pPr>
              <w:jc w:val="center"/>
              <w:rPr>
                <w:b/>
                <w:bCs/>
                <w:color w:val="000000"/>
                <w:sz w:val="20"/>
                <w:szCs w:val="20"/>
              </w:rPr>
            </w:pPr>
            <w:r>
              <w:rPr>
                <w:b/>
                <w:bCs/>
                <w:color w:val="000000"/>
                <w:sz w:val="20"/>
                <w:szCs w:val="20"/>
              </w:rPr>
              <w:t>Факт 2019</w:t>
            </w:r>
          </w:p>
        </w:tc>
      </w:tr>
      <w:tr w:rsidR="002B3E0F" w:rsidRPr="002B3E0F" w:rsidTr="000C28ED">
        <w:trPr>
          <w:cantSplit/>
          <w:trHeight w:val="1577"/>
        </w:trPr>
        <w:tc>
          <w:tcPr>
            <w:tcW w:w="7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E0F" w:rsidRPr="002B3E0F" w:rsidRDefault="002B3E0F" w:rsidP="002B3E0F">
            <w:pPr>
              <w:rPr>
                <w:b/>
                <w:bCs/>
                <w:color w:val="000000"/>
                <w:sz w:val="20"/>
                <w:szCs w:val="20"/>
              </w:rPr>
            </w:pPr>
          </w:p>
        </w:tc>
        <w:tc>
          <w:tcPr>
            <w:tcW w:w="3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E0F" w:rsidRPr="002B3E0F" w:rsidRDefault="002B3E0F" w:rsidP="002B3E0F">
            <w:pPr>
              <w:rPr>
                <w:b/>
                <w:bCs/>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E0F" w:rsidRPr="002B3E0F" w:rsidRDefault="002B3E0F" w:rsidP="002B3E0F">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E0F" w:rsidRPr="002B3E0F" w:rsidRDefault="002B3E0F" w:rsidP="002B3E0F">
            <w:pPr>
              <w:ind w:left="113" w:right="113"/>
              <w:rPr>
                <w:b/>
                <w:bCs/>
                <w:color w:val="000000"/>
                <w:sz w:val="20"/>
                <w:szCs w:val="20"/>
              </w:rPr>
            </w:pPr>
            <w:r w:rsidRPr="002B3E0F">
              <w:rPr>
                <w:b/>
                <w:bCs/>
                <w:color w:val="000000"/>
                <w:sz w:val="20"/>
                <w:szCs w:val="20"/>
              </w:rPr>
              <w:t>на 01.01.2018 г</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E0F" w:rsidRPr="002B3E0F" w:rsidRDefault="002B3E0F" w:rsidP="002B3E0F">
            <w:pPr>
              <w:ind w:left="-103" w:right="-108"/>
              <w:jc w:val="center"/>
              <w:rPr>
                <w:b/>
                <w:bCs/>
                <w:color w:val="000000"/>
                <w:sz w:val="20"/>
                <w:szCs w:val="20"/>
              </w:rPr>
            </w:pPr>
            <w:r w:rsidRPr="002B3E0F">
              <w:rPr>
                <w:b/>
                <w:bCs/>
                <w:color w:val="000000"/>
                <w:sz w:val="20"/>
                <w:szCs w:val="20"/>
              </w:rPr>
              <w:t>на 01.01.2019 г.</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E0F" w:rsidRPr="002B3E0F" w:rsidRDefault="002B3E0F" w:rsidP="002B3E0F">
            <w:pPr>
              <w:ind w:left="113" w:right="113"/>
              <w:jc w:val="center"/>
              <w:rPr>
                <w:b/>
                <w:bCs/>
                <w:color w:val="000000"/>
                <w:sz w:val="20"/>
                <w:szCs w:val="20"/>
              </w:rPr>
            </w:pPr>
            <w:r w:rsidRPr="002B3E0F">
              <w:rPr>
                <w:b/>
                <w:bCs/>
                <w:color w:val="000000"/>
                <w:sz w:val="20"/>
                <w:szCs w:val="20"/>
              </w:rPr>
              <w:t>На 01.01.2020 г</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E0F" w:rsidRPr="002B3E0F" w:rsidRDefault="002B3E0F" w:rsidP="002B3E0F">
            <w:pPr>
              <w:ind w:left="113" w:right="113"/>
              <w:jc w:val="center"/>
              <w:rPr>
                <w:b/>
                <w:bCs/>
                <w:color w:val="000000"/>
                <w:sz w:val="20"/>
                <w:szCs w:val="20"/>
              </w:rPr>
            </w:pPr>
            <w:r w:rsidRPr="002B3E0F">
              <w:rPr>
                <w:b/>
                <w:bCs/>
                <w:color w:val="000000"/>
                <w:sz w:val="20"/>
                <w:szCs w:val="20"/>
              </w:rPr>
              <w:t>На 01.01.2021 г</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E0F" w:rsidRPr="002B3E0F" w:rsidRDefault="002B3E0F" w:rsidP="002B3E0F">
            <w:pPr>
              <w:ind w:left="113" w:right="113"/>
              <w:jc w:val="center"/>
              <w:rPr>
                <w:b/>
                <w:bCs/>
                <w:color w:val="000000"/>
                <w:sz w:val="20"/>
                <w:szCs w:val="20"/>
              </w:rPr>
            </w:pPr>
            <w:r w:rsidRPr="002B3E0F">
              <w:rPr>
                <w:b/>
                <w:bCs/>
                <w:color w:val="000000"/>
                <w:sz w:val="20"/>
                <w:szCs w:val="20"/>
              </w:rPr>
              <w:t>На 01.01.2022 г</w:t>
            </w:r>
          </w:p>
        </w:tc>
        <w:tc>
          <w:tcPr>
            <w:tcW w:w="3119" w:type="dxa"/>
            <w:vMerge/>
            <w:tcBorders>
              <w:left w:val="single" w:sz="4" w:space="0" w:color="auto"/>
              <w:bottom w:val="single" w:sz="4" w:space="0" w:color="auto"/>
              <w:right w:val="single" w:sz="4" w:space="0" w:color="auto"/>
            </w:tcBorders>
            <w:shd w:val="clear" w:color="auto" w:fill="auto"/>
          </w:tcPr>
          <w:p w:rsidR="002B3E0F" w:rsidRPr="002B3E0F" w:rsidRDefault="002B3E0F" w:rsidP="002B3E0F">
            <w:pPr>
              <w:jc w:val="center"/>
              <w:rPr>
                <w:b/>
                <w:sz w:val="20"/>
                <w:szCs w:val="20"/>
                <w:lang w:eastAsia="en-US"/>
              </w:rPr>
            </w:pPr>
          </w:p>
        </w:tc>
      </w:tr>
      <w:tr w:rsidR="002B3E0F" w:rsidRPr="002B3E0F" w:rsidTr="000C28ED">
        <w:trPr>
          <w:trHeight w:val="283"/>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2B3E0F" w:rsidRPr="002B3E0F" w:rsidRDefault="002B3E0F" w:rsidP="002B3E0F">
            <w:pPr>
              <w:jc w:val="center"/>
              <w:rPr>
                <w:b/>
                <w:bCs/>
                <w:color w:val="000000"/>
                <w:sz w:val="20"/>
                <w:szCs w:val="20"/>
              </w:rPr>
            </w:pPr>
            <w:r w:rsidRPr="002B3E0F">
              <w:rPr>
                <w:b/>
                <w:bCs/>
                <w:color w:val="000000"/>
                <w:sz w:val="20"/>
                <w:szCs w:val="20"/>
              </w:rPr>
              <w:t>1</w:t>
            </w:r>
          </w:p>
        </w:tc>
        <w:tc>
          <w:tcPr>
            <w:tcW w:w="3275" w:type="dxa"/>
            <w:gridSpan w:val="2"/>
            <w:tcBorders>
              <w:top w:val="single" w:sz="4" w:space="0" w:color="auto"/>
              <w:left w:val="single" w:sz="4" w:space="0" w:color="auto"/>
              <w:bottom w:val="single" w:sz="4" w:space="0" w:color="auto"/>
              <w:right w:val="single" w:sz="4" w:space="0" w:color="auto"/>
            </w:tcBorders>
            <w:vAlign w:val="center"/>
            <w:hideMark/>
          </w:tcPr>
          <w:p w:rsidR="002B3E0F" w:rsidRPr="002B3E0F" w:rsidRDefault="002B3E0F" w:rsidP="002B3E0F">
            <w:pPr>
              <w:jc w:val="center"/>
              <w:rPr>
                <w:b/>
                <w:bCs/>
                <w:color w:val="000000"/>
                <w:sz w:val="20"/>
                <w:szCs w:val="20"/>
              </w:rPr>
            </w:pPr>
            <w:r w:rsidRPr="002B3E0F">
              <w:rPr>
                <w:b/>
                <w:bCs/>
                <w:color w:val="000000"/>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2B3E0F" w:rsidRPr="002B3E0F" w:rsidRDefault="002B3E0F" w:rsidP="002B3E0F">
            <w:pPr>
              <w:jc w:val="center"/>
              <w:rPr>
                <w:b/>
                <w:bCs/>
                <w:color w:val="000000"/>
                <w:sz w:val="20"/>
                <w:szCs w:val="20"/>
              </w:rPr>
            </w:pPr>
            <w:r w:rsidRPr="002B3E0F">
              <w:rPr>
                <w:b/>
                <w:bCs/>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3E0F" w:rsidRPr="002B3E0F" w:rsidRDefault="002B3E0F" w:rsidP="002B3E0F">
            <w:pPr>
              <w:jc w:val="center"/>
              <w:rPr>
                <w:b/>
                <w:bCs/>
                <w:color w:val="000000"/>
                <w:sz w:val="20"/>
                <w:szCs w:val="20"/>
              </w:rPr>
            </w:pPr>
            <w:r w:rsidRPr="002B3E0F">
              <w:rPr>
                <w:b/>
                <w:bCs/>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E0F" w:rsidRPr="002B3E0F" w:rsidRDefault="002B3E0F" w:rsidP="002B3E0F">
            <w:pPr>
              <w:jc w:val="center"/>
              <w:rPr>
                <w:b/>
                <w:bCs/>
                <w:color w:val="000000"/>
                <w:sz w:val="20"/>
                <w:szCs w:val="20"/>
              </w:rPr>
            </w:pPr>
            <w:r w:rsidRPr="002B3E0F">
              <w:rPr>
                <w:b/>
                <w:bCs/>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E0F" w:rsidRPr="002B3E0F" w:rsidRDefault="002B3E0F" w:rsidP="002B3E0F">
            <w:pPr>
              <w:jc w:val="center"/>
              <w:rPr>
                <w:b/>
                <w:bCs/>
                <w:color w:val="000000"/>
                <w:sz w:val="20"/>
                <w:szCs w:val="20"/>
              </w:rPr>
            </w:pPr>
            <w:r w:rsidRPr="002B3E0F">
              <w:rPr>
                <w:b/>
                <w:bCs/>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E0F" w:rsidRPr="002B3E0F" w:rsidRDefault="002B3E0F" w:rsidP="002B3E0F">
            <w:pPr>
              <w:jc w:val="center"/>
              <w:rPr>
                <w:b/>
                <w:bCs/>
                <w:color w:val="000000"/>
                <w:sz w:val="20"/>
                <w:szCs w:val="20"/>
              </w:rPr>
            </w:pPr>
            <w:r w:rsidRPr="002B3E0F">
              <w:rPr>
                <w:b/>
                <w:bCs/>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E0F" w:rsidRPr="002B3E0F" w:rsidRDefault="002B3E0F" w:rsidP="002B3E0F">
            <w:pPr>
              <w:jc w:val="center"/>
              <w:rPr>
                <w:b/>
                <w:bCs/>
                <w:color w:val="000000"/>
                <w:sz w:val="20"/>
                <w:szCs w:val="20"/>
              </w:rPr>
            </w:pPr>
            <w:r w:rsidRPr="002B3E0F">
              <w:rPr>
                <w:b/>
                <w:bCs/>
                <w:color w:val="000000"/>
                <w:sz w:val="20"/>
                <w:szCs w:val="20"/>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2B3E0F" w:rsidRPr="002B3E0F" w:rsidRDefault="002B3E0F" w:rsidP="002B3E0F">
            <w:pPr>
              <w:jc w:val="center"/>
              <w:rPr>
                <w:b/>
                <w:bCs/>
                <w:color w:val="000000"/>
                <w:sz w:val="20"/>
                <w:szCs w:val="20"/>
              </w:rPr>
            </w:pPr>
            <w:r w:rsidRPr="002B3E0F">
              <w:rPr>
                <w:b/>
                <w:bCs/>
                <w:color w:val="000000"/>
                <w:sz w:val="20"/>
                <w:szCs w:val="20"/>
              </w:rPr>
              <w:t>11</w:t>
            </w:r>
          </w:p>
        </w:tc>
      </w:tr>
      <w:tr w:rsidR="002B3E0F" w:rsidRPr="002B3E0F" w:rsidTr="00B93A84">
        <w:trPr>
          <w:trHeight w:val="1370"/>
        </w:trPr>
        <w:tc>
          <w:tcPr>
            <w:tcW w:w="695" w:type="dxa"/>
            <w:tcBorders>
              <w:top w:val="single" w:sz="4" w:space="0" w:color="auto"/>
              <w:left w:val="single" w:sz="4" w:space="0" w:color="auto"/>
              <w:bottom w:val="single" w:sz="4" w:space="0" w:color="auto"/>
              <w:right w:val="single" w:sz="4" w:space="0" w:color="auto"/>
            </w:tcBorders>
            <w:shd w:val="clear" w:color="auto" w:fill="FFFFFF"/>
            <w:noWrap/>
          </w:tcPr>
          <w:p w:rsidR="002B3E0F" w:rsidRPr="002B3E0F" w:rsidRDefault="0017375E" w:rsidP="002B3E0F">
            <w:pPr>
              <w:jc w:val="center"/>
              <w:rPr>
                <w:sz w:val="20"/>
                <w:szCs w:val="20"/>
              </w:rPr>
            </w:pPr>
            <w:r>
              <w:rPr>
                <w:sz w:val="20"/>
                <w:szCs w:val="20"/>
              </w:rPr>
              <w:t>1</w:t>
            </w:r>
            <w:r w:rsidR="002B3E0F" w:rsidRPr="002B3E0F">
              <w:rPr>
                <w:sz w:val="20"/>
                <w:szCs w:val="20"/>
              </w:rPr>
              <w:t>.</w:t>
            </w: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tcPr>
          <w:p w:rsidR="002B3E0F" w:rsidRPr="002B3E0F" w:rsidRDefault="002B3E0F" w:rsidP="002B3E0F">
            <w:pPr>
              <w:ind w:left="-57" w:right="-57"/>
              <w:rPr>
                <w:color w:val="000000"/>
                <w:sz w:val="20"/>
                <w:szCs w:val="20"/>
              </w:rPr>
            </w:pPr>
            <w:r w:rsidRPr="002B3E0F">
              <w:rPr>
                <w:color w:val="000000"/>
                <w:sz w:val="20"/>
                <w:szCs w:val="20"/>
              </w:rPr>
              <w:t>Розничная торговля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B3E0F" w:rsidRPr="002B3E0F" w:rsidRDefault="002B3E0F" w:rsidP="002B3E0F">
            <w:pPr>
              <w:ind w:left="-57" w:right="-57"/>
              <w:rPr>
                <w:color w:val="000000"/>
                <w:sz w:val="20"/>
                <w:szCs w:val="20"/>
              </w:rPr>
            </w:pPr>
            <w:r w:rsidRPr="002B3E0F">
              <w:rPr>
                <w:color w:val="000000"/>
                <w:sz w:val="20"/>
                <w:szCs w:val="20"/>
              </w:rPr>
              <w:t>Доля частных организаций на рынке услуг розничной торговли по отношению к общему количеству организаций розничной торговли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3E0F" w:rsidRPr="002B3E0F" w:rsidRDefault="002B3E0F" w:rsidP="00B93A84">
            <w:pPr>
              <w:ind w:left="-57" w:right="-57"/>
              <w:jc w:val="center"/>
              <w:rPr>
                <w:color w:val="000000"/>
                <w:sz w:val="20"/>
                <w:szCs w:val="20"/>
              </w:rPr>
            </w:pPr>
            <w:r w:rsidRPr="002B3E0F">
              <w:rPr>
                <w:color w:val="000000"/>
                <w:sz w:val="20"/>
                <w:szCs w:val="20"/>
              </w:rPr>
              <w:t>96 %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3E0F" w:rsidRPr="002B3E0F" w:rsidRDefault="002B3E0F" w:rsidP="00B93A84">
            <w:pPr>
              <w:ind w:left="-57" w:right="-57"/>
              <w:jc w:val="center"/>
              <w:rPr>
                <w:color w:val="000000"/>
                <w:sz w:val="20"/>
                <w:szCs w:val="20"/>
              </w:rPr>
            </w:pPr>
            <w:r w:rsidRPr="002B3E0F">
              <w:rPr>
                <w:color w:val="000000"/>
                <w:sz w:val="20"/>
                <w:szCs w:val="20"/>
              </w:rPr>
              <w:t>96 %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3E0F" w:rsidRPr="002B3E0F" w:rsidRDefault="002B3E0F" w:rsidP="00B93A84">
            <w:pPr>
              <w:ind w:left="-57" w:right="-57"/>
              <w:jc w:val="center"/>
              <w:rPr>
                <w:color w:val="000000"/>
                <w:sz w:val="20"/>
                <w:szCs w:val="20"/>
                <w:lang w:eastAsia="en-US"/>
              </w:rPr>
            </w:pPr>
            <w:r w:rsidRPr="002B3E0F">
              <w:rPr>
                <w:color w:val="000000"/>
                <w:sz w:val="20"/>
                <w:szCs w:val="20"/>
                <w:lang w:eastAsia="en-US"/>
              </w:rPr>
              <w:t>97 %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3E0F" w:rsidRPr="002B3E0F" w:rsidRDefault="002B3E0F" w:rsidP="00B93A84">
            <w:pPr>
              <w:ind w:left="-57" w:right="-57"/>
              <w:jc w:val="center"/>
              <w:rPr>
                <w:color w:val="000000"/>
                <w:sz w:val="20"/>
                <w:szCs w:val="20"/>
                <w:lang w:eastAsia="en-US"/>
              </w:rPr>
            </w:pPr>
            <w:r w:rsidRPr="002B3E0F">
              <w:rPr>
                <w:color w:val="000000"/>
                <w:sz w:val="20"/>
                <w:szCs w:val="20"/>
                <w:lang w:eastAsia="en-US"/>
              </w:rPr>
              <w:t>97 %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3E0F" w:rsidRPr="002B3E0F" w:rsidRDefault="002B3E0F" w:rsidP="00B93A84">
            <w:pPr>
              <w:ind w:left="-57" w:right="-57"/>
              <w:jc w:val="center"/>
              <w:rPr>
                <w:color w:val="000000"/>
                <w:sz w:val="20"/>
                <w:szCs w:val="20"/>
                <w:lang w:eastAsia="en-US"/>
              </w:rPr>
            </w:pPr>
            <w:r w:rsidRPr="002B3E0F">
              <w:rPr>
                <w:color w:val="000000"/>
                <w:sz w:val="20"/>
                <w:szCs w:val="20"/>
                <w:lang w:eastAsia="en-US"/>
              </w:rPr>
              <w:t>97 %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2B3E0F" w:rsidRPr="002B3E0F" w:rsidRDefault="00B93A84" w:rsidP="00B93A84">
            <w:pPr>
              <w:ind w:left="-57" w:right="-57"/>
              <w:jc w:val="center"/>
              <w:rPr>
                <w:color w:val="000000"/>
                <w:sz w:val="20"/>
                <w:szCs w:val="20"/>
                <w:lang w:eastAsia="en-US"/>
              </w:rPr>
            </w:pPr>
            <w:r>
              <w:rPr>
                <w:color w:val="000000"/>
                <w:sz w:val="20"/>
                <w:szCs w:val="20"/>
                <w:lang w:eastAsia="en-US"/>
              </w:rPr>
              <w:t>98%</w:t>
            </w:r>
          </w:p>
        </w:tc>
      </w:tr>
      <w:tr w:rsidR="002B3E0F" w:rsidRPr="002B3E0F" w:rsidTr="00B93A84">
        <w:trPr>
          <w:trHeight w:val="1370"/>
        </w:trPr>
        <w:tc>
          <w:tcPr>
            <w:tcW w:w="695" w:type="dxa"/>
            <w:tcBorders>
              <w:top w:val="single" w:sz="4" w:space="0" w:color="auto"/>
              <w:left w:val="single" w:sz="4" w:space="0" w:color="auto"/>
              <w:bottom w:val="single" w:sz="4" w:space="0" w:color="auto"/>
              <w:right w:val="single" w:sz="4" w:space="0" w:color="auto"/>
            </w:tcBorders>
            <w:shd w:val="clear" w:color="auto" w:fill="FFFFFF"/>
            <w:noWrap/>
          </w:tcPr>
          <w:p w:rsidR="002B3E0F" w:rsidRPr="002B3E0F" w:rsidRDefault="0017375E" w:rsidP="002B3E0F">
            <w:pPr>
              <w:jc w:val="center"/>
              <w:rPr>
                <w:sz w:val="20"/>
                <w:szCs w:val="20"/>
              </w:rPr>
            </w:pPr>
            <w:r>
              <w:rPr>
                <w:sz w:val="20"/>
                <w:szCs w:val="20"/>
              </w:rPr>
              <w:t>2</w:t>
            </w:r>
            <w:r w:rsidR="002B3E0F" w:rsidRPr="002B3E0F">
              <w:rPr>
                <w:sz w:val="20"/>
                <w:szCs w:val="20"/>
              </w:rPr>
              <w:t>.</w:t>
            </w: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tcPr>
          <w:p w:rsidR="002B3E0F" w:rsidRPr="002B3E0F" w:rsidRDefault="002B3E0F" w:rsidP="002B3E0F">
            <w:pPr>
              <w:ind w:left="-57" w:right="-57"/>
              <w:rPr>
                <w:color w:val="000000"/>
                <w:sz w:val="20"/>
                <w:szCs w:val="20"/>
              </w:rPr>
            </w:pPr>
            <w:r w:rsidRPr="002B3E0F">
              <w:rPr>
                <w:color w:val="000000"/>
                <w:sz w:val="20"/>
                <w:szCs w:val="20"/>
              </w:rPr>
              <w:t>Рынок услуг в сфере культуры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B3E0F" w:rsidRPr="002B3E0F" w:rsidRDefault="002B3E0F" w:rsidP="002B3E0F">
            <w:pPr>
              <w:ind w:left="-57" w:right="-57"/>
              <w:rPr>
                <w:color w:val="000000"/>
                <w:sz w:val="20"/>
                <w:szCs w:val="20"/>
              </w:rPr>
            </w:pPr>
            <w:r w:rsidRPr="002B3E0F">
              <w:rPr>
                <w:color w:val="000000"/>
                <w:sz w:val="20"/>
                <w:szCs w:val="20"/>
              </w:rPr>
              <w:t>Доля бюджетных расходов, целевых и (или) распределяемых на конкурсной основе, выделяемых на финансирование оказания услуг (реализации мероприятий) негосударственными организациями всех форм собственности (в том числе и социально ориентированными некоммерческими организациями в сфере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3E0F" w:rsidRPr="002B3E0F" w:rsidRDefault="002B3E0F" w:rsidP="00B93A84">
            <w:pPr>
              <w:ind w:left="-57" w:right="-57"/>
              <w:jc w:val="center"/>
              <w:rPr>
                <w:color w:val="000000"/>
                <w:sz w:val="20"/>
                <w:szCs w:val="20"/>
              </w:rPr>
            </w:pPr>
            <w:r w:rsidRPr="002B3E0F">
              <w:rPr>
                <w:color w:val="000000"/>
                <w:sz w:val="20"/>
                <w:szCs w:val="20"/>
              </w:rPr>
              <w:t>0,55 %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3E0F" w:rsidRPr="002B3E0F" w:rsidRDefault="002B3E0F" w:rsidP="00B93A84">
            <w:pPr>
              <w:ind w:left="-57" w:right="-57"/>
              <w:jc w:val="center"/>
              <w:rPr>
                <w:color w:val="000000"/>
                <w:sz w:val="20"/>
                <w:szCs w:val="20"/>
              </w:rPr>
            </w:pPr>
            <w:r w:rsidRPr="002B3E0F">
              <w:rPr>
                <w:color w:val="000000"/>
                <w:sz w:val="20"/>
                <w:szCs w:val="20"/>
              </w:rPr>
              <w:t>0,55 %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3E0F" w:rsidRPr="002B3E0F" w:rsidRDefault="002B3E0F" w:rsidP="00B93A84">
            <w:pPr>
              <w:ind w:left="-57" w:right="-57"/>
              <w:jc w:val="center"/>
              <w:rPr>
                <w:color w:val="000000"/>
                <w:sz w:val="20"/>
                <w:szCs w:val="20"/>
                <w:lang w:eastAsia="en-US"/>
              </w:rPr>
            </w:pPr>
            <w:r w:rsidRPr="002B3E0F">
              <w:rPr>
                <w:color w:val="000000"/>
                <w:sz w:val="20"/>
                <w:szCs w:val="20"/>
                <w:lang w:eastAsia="en-US"/>
              </w:rPr>
              <w:t>0,55 %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3E0F" w:rsidRPr="002B3E0F" w:rsidRDefault="002B3E0F" w:rsidP="00B93A84">
            <w:pPr>
              <w:ind w:left="-57" w:right="-57"/>
              <w:jc w:val="center"/>
              <w:rPr>
                <w:color w:val="000000"/>
                <w:sz w:val="20"/>
                <w:szCs w:val="20"/>
                <w:lang w:eastAsia="en-US"/>
              </w:rPr>
            </w:pPr>
            <w:r w:rsidRPr="002B3E0F">
              <w:rPr>
                <w:color w:val="000000"/>
                <w:sz w:val="20"/>
                <w:szCs w:val="20"/>
                <w:lang w:eastAsia="en-US"/>
              </w:rPr>
              <w:t>0,55 %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3E0F" w:rsidRPr="002B3E0F" w:rsidRDefault="002B3E0F" w:rsidP="00B93A84">
            <w:pPr>
              <w:ind w:left="-57" w:right="-57"/>
              <w:jc w:val="center"/>
              <w:rPr>
                <w:color w:val="000000"/>
                <w:sz w:val="20"/>
                <w:szCs w:val="20"/>
                <w:lang w:eastAsia="en-US"/>
              </w:rPr>
            </w:pPr>
            <w:r w:rsidRPr="002B3E0F">
              <w:rPr>
                <w:color w:val="000000"/>
                <w:sz w:val="20"/>
                <w:szCs w:val="20"/>
                <w:lang w:eastAsia="en-US"/>
              </w:rPr>
              <w:t>0,55 %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2B3E0F" w:rsidRPr="002B3E0F" w:rsidRDefault="00B93A84" w:rsidP="00B93A84">
            <w:pPr>
              <w:ind w:left="-57" w:right="-57"/>
              <w:jc w:val="center"/>
              <w:rPr>
                <w:color w:val="000000"/>
                <w:sz w:val="20"/>
                <w:szCs w:val="20"/>
              </w:rPr>
            </w:pPr>
            <w:r>
              <w:rPr>
                <w:color w:val="000000"/>
                <w:sz w:val="20"/>
                <w:szCs w:val="20"/>
              </w:rPr>
              <w:t>0,00%</w:t>
            </w:r>
          </w:p>
        </w:tc>
      </w:tr>
      <w:tr w:rsidR="0017375E" w:rsidRPr="002B3E0F" w:rsidTr="00B93A84">
        <w:trPr>
          <w:trHeight w:val="1370"/>
        </w:trPr>
        <w:tc>
          <w:tcPr>
            <w:tcW w:w="695" w:type="dxa"/>
            <w:tcBorders>
              <w:top w:val="single" w:sz="4" w:space="0" w:color="auto"/>
              <w:left w:val="single" w:sz="4" w:space="0" w:color="auto"/>
              <w:bottom w:val="single" w:sz="4" w:space="0" w:color="auto"/>
              <w:right w:val="single" w:sz="4" w:space="0" w:color="auto"/>
            </w:tcBorders>
            <w:shd w:val="clear" w:color="auto" w:fill="FFFFFF"/>
            <w:noWrap/>
          </w:tcPr>
          <w:p w:rsidR="0017375E" w:rsidRPr="002B3E0F" w:rsidRDefault="0017375E" w:rsidP="002B3E0F">
            <w:pPr>
              <w:jc w:val="center"/>
              <w:rPr>
                <w:sz w:val="20"/>
                <w:szCs w:val="20"/>
              </w:rPr>
            </w:pPr>
            <w:r>
              <w:rPr>
                <w:sz w:val="20"/>
                <w:szCs w:val="20"/>
              </w:rPr>
              <w:t>3.</w:t>
            </w: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tcPr>
          <w:p w:rsidR="0017375E" w:rsidRPr="002B3E0F" w:rsidRDefault="0017375E" w:rsidP="002B3E0F">
            <w:pPr>
              <w:ind w:left="-57" w:right="-57"/>
              <w:rPr>
                <w:color w:val="000000"/>
                <w:sz w:val="20"/>
                <w:szCs w:val="20"/>
              </w:rPr>
            </w:pPr>
            <w:r>
              <w:rPr>
                <w:color w:val="000000"/>
                <w:sz w:val="20"/>
                <w:szCs w:val="20"/>
              </w:rPr>
              <w:t>Рынок социальных услуг</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375E" w:rsidRPr="002B3E0F" w:rsidRDefault="0017375E" w:rsidP="002B3E0F">
            <w:pPr>
              <w:ind w:left="-57" w:right="-57"/>
              <w:rPr>
                <w:color w:val="000000"/>
                <w:sz w:val="20"/>
                <w:szCs w:val="20"/>
              </w:rPr>
            </w:pPr>
            <w:r>
              <w:rPr>
                <w:color w:val="000000"/>
                <w:sz w:val="20"/>
                <w:szCs w:val="20"/>
              </w:rPr>
              <w:t>Доля негосударственных организаций социального обслуживания, предоставляющих социальные услуги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7375E" w:rsidRPr="002B3E0F" w:rsidRDefault="0017375E" w:rsidP="00B93A84">
            <w:pPr>
              <w:ind w:left="-57" w:right="-57"/>
              <w:jc w:val="center"/>
              <w:rPr>
                <w:color w:val="000000"/>
                <w:sz w:val="20"/>
                <w:szCs w:val="20"/>
              </w:rPr>
            </w:pPr>
            <w:r>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7375E" w:rsidRPr="002B3E0F" w:rsidRDefault="0017375E" w:rsidP="00B93A84">
            <w:pPr>
              <w:ind w:left="-57" w:right="-57"/>
              <w:jc w:val="center"/>
              <w:rPr>
                <w:color w:val="000000"/>
                <w:sz w:val="20"/>
                <w:szCs w:val="20"/>
              </w:rPr>
            </w:pPr>
            <w:r>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7375E" w:rsidRPr="002B3E0F" w:rsidRDefault="0017375E" w:rsidP="00B93A84">
            <w:pPr>
              <w:ind w:left="-57" w:right="-57"/>
              <w:jc w:val="center"/>
              <w:rPr>
                <w:color w:val="000000"/>
                <w:sz w:val="20"/>
                <w:szCs w:val="20"/>
                <w:lang w:eastAsia="en-US"/>
              </w:rPr>
            </w:pPr>
            <w:r>
              <w:rPr>
                <w:color w:val="000000"/>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7375E" w:rsidRPr="002B3E0F" w:rsidRDefault="0017375E" w:rsidP="00B93A84">
            <w:pPr>
              <w:ind w:left="-57" w:right="-57"/>
              <w:jc w:val="center"/>
              <w:rPr>
                <w:color w:val="000000"/>
                <w:sz w:val="20"/>
                <w:szCs w:val="20"/>
                <w:lang w:eastAsia="en-US"/>
              </w:rPr>
            </w:pPr>
            <w:r>
              <w:rPr>
                <w:color w:val="000000"/>
                <w:sz w:val="20"/>
                <w:szCs w:val="20"/>
                <w:lang w:eastAsia="en-US"/>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375E" w:rsidRPr="002B3E0F" w:rsidRDefault="0017375E" w:rsidP="00B93A84">
            <w:pPr>
              <w:ind w:left="-57" w:right="-57"/>
              <w:jc w:val="center"/>
              <w:rPr>
                <w:color w:val="000000"/>
                <w:sz w:val="20"/>
                <w:szCs w:val="20"/>
                <w:lang w:eastAsia="en-US"/>
              </w:rPr>
            </w:pPr>
            <w:r>
              <w:rPr>
                <w:color w:val="000000"/>
                <w:sz w:val="20"/>
                <w:szCs w:val="20"/>
                <w:lang w:eastAsia="en-US"/>
              </w:rPr>
              <w:t>0,4%</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7375E" w:rsidRPr="002B3E0F" w:rsidRDefault="0017375E" w:rsidP="00B93A84">
            <w:pPr>
              <w:ind w:left="-57" w:right="-57"/>
              <w:jc w:val="center"/>
              <w:rPr>
                <w:color w:val="000000"/>
                <w:sz w:val="20"/>
                <w:szCs w:val="20"/>
              </w:rPr>
            </w:pPr>
            <w:r>
              <w:rPr>
                <w:color w:val="000000"/>
                <w:sz w:val="20"/>
                <w:szCs w:val="20"/>
              </w:rPr>
              <w:t>4,8%</w:t>
            </w:r>
          </w:p>
        </w:tc>
      </w:tr>
    </w:tbl>
    <w:p w:rsidR="001A1901" w:rsidRDefault="001A1901" w:rsidP="001A1901">
      <w:pPr>
        <w:rPr>
          <w:sz w:val="28"/>
          <w:szCs w:val="22"/>
        </w:rPr>
      </w:pPr>
    </w:p>
    <w:p w:rsidR="0023096E" w:rsidRDefault="0023096E"/>
    <w:sectPr w:rsidR="0023096E" w:rsidSect="002B3E0F">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646"/>
    <w:multiLevelType w:val="multilevel"/>
    <w:tmpl w:val="6B922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738" w:hanging="108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abstractNum w:abstractNumId="1">
    <w:nsid w:val="07B27B50"/>
    <w:multiLevelType w:val="hybridMultilevel"/>
    <w:tmpl w:val="BC9C1CF8"/>
    <w:lvl w:ilvl="0" w:tplc="044E8996">
      <w:start w:val="3"/>
      <w:numFmt w:val="bullet"/>
      <w:lvlText w:val=""/>
      <w:lvlJc w:val="left"/>
      <w:pPr>
        <w:ind w:left="1155" w:hanging="360"/>
      </w:pPr>
      <w:rPr>
        <w:rFonts w:ascii="Symbol" w:eastAsia="Times New Roman" w:hAnsi="Symbol"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
    <w:nsid w:val="16B7207D"/>
    <w:multiLevelType w:val="hybridMultilevel"/>
    <w:tmpl w:val="BA6EAEB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C27664"/>
    <w:multiLevelType w:val="hybridMultilevel"/>
    <w:tmpl w:val="11624F7A"/>
    <w:lvl w:ilvl="0" w:tplc="C8B2E67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A6"/>
    <w:rsid w:val="00026806"/>
    <w:rsid w:val="00156960"/>
    <w:rsid w:val="0017375E"/>
    <w:rsid w:val="001A1901"/>
    <w:rsid w:val="0023096E"/>
    <w:rsid w:val="00255E1E"/>
    <w:rsid w:val="002652B7"/>
    <w:rsid w:val="002B3E0F"/>
    <w:rsid w:val="002C20A6"/>
    <w:rsid w:val="00392FC6"/>
    <w:rsid w:val="004D70FA"/>
    <w:rsid w:val="004E7890"/>
    <w:rsid w:val="00502684"/>
    <w:rsid w:val="00505A54"/>
    <w:rsid w:val="0064433C"/>
    <w:rsid w:val="008420CB"/>
    <w:rsid w:val="008678F8"/>
    <w:rsid w:val="00891DDF"/>
    <w:rsid w:val="008C1C4E"/>
    <w:rsid w:val="00A857D3"/>
    <w:rsid w:val="00B93A84"/>
    <w:rsid w:val="00C850C3"/>
    <w:rsid w:val="00ED40CA"/>
    <w:rsid w:val="00EE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1901"/>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901"/>
    <w:rPr>
      <w:rFonts w:ascii="Cambria" w:eastAsia="Times New Roman" w:hAnsi="Cambria" w:cs="Times New Roman"/>
      <w:b/>
      <w:bCs/>
      <w:kern w:val="32"/>
      <w:sz w:val="32"/>
      <w:szCs w:val="32"/>
      <w:lang w:eastAsia="ru-RU"/>
    </w:rPr>
  </w:style>
  <w:style w:type="paragraph" w:styleId="2">
    <w:name w:val="Body Text Indent 2"/>
    <w:basedOn w:val="a"/>
    <w:link w:val="20"/>
    <w:semiHidden/>
    <w:rsid w:val="001A1901"/>
    <w:pPr>
      <w:ind w:firstLine="540"/>
      <w:jc w:val="both"/>
    </w:pPr>
    <w:rPr>
      <w:sz w:val="28"/>
    </w:rPr>
  </w:style>
  <w:style w:type="character" w:customStyle="1" w:styleId="20">
    <w:name w:val="Основной текст с отступом 2 Знак"/>
    <w:basedOn w:val="a0"/>
    <w:link w:val="2"/>
    <w:semiHidden/>
    <w:rsid w:val="001A1901"/>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4D70FA"/>
    <w:rPr>
      <w:rFonts w:ascii="Tahoma" w:hAnsi="Tahoma" w:cs="Tahoma"/>
      <w:sz w:val="16"/>
      <w:szCs w:val="16"/>
    </w:rPr>
  </w:style>
  <w:style w:type="character" w:customStyle="1" w:styleId="a4">
    <w:name w:val="Текст выноски Знак"/>
    <w:basedOn w:val="a0"/>
    <w:link w:val="a3"/>
    <w:uiPriority w:val="99"/>
    <w:semiHidden/>
    <w:rsid w:val="004D70FA"/>
    <w:rPr>
      <w:rFonts w:ascii="Tahoma" w:eastAsia="Times New Roman" w:hAnsi="Tahoma" w:cs="Tahoma"/>
      <w:sz w:val="16"/>
      <w:szCs w:val="16"/>
      <w:lang w:eastAsia="ru-RU"/>
    </w:rPr>
  </w:style>
  <w:style w:type="paragraph" w:styleId="a5">
    <w:name w:val="List Paragraph"/>
    <w:basedOn w:val="a"/>
    <w:uiPriority w:val="34"/>
    <w:qFormat/>
    <w:rsid w:val="004D7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1901"/>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901"/>
    <w:rPr>
      <w:rFonts w:ascii="Cambria" w:eastAsia="Times New Roman" w:hAnsi="Cambria" w:cs="Times New Roman"/>
      <w:b/>
      <w:bCs/>
      <w:kern w:val="32"/>
      <w:sz w:val="32"/>
      <w:szCs w:val="32"/>
      <w:lang w:eastAsia="ru-RU"/>
    </w:rPr>
  </w:style>
  <w:style w:type="paragraph" w:styleId="2">
    <w:name w:val="Body Text Indent 2"/>
    <w:basedOn w:val="a"/>
    <w:link w:val="20"/>
    <w:semiHidden/>
    <w:rsid w:val="001A1901"/>
    <w:pPr>
      <w:ind w:firstLine="540"/>
      <w:jc w:val="both"/>
    </w:pPr>
    <w:rPr>
      <w:sz w:val="28"/>
    </w:rPr>
  </w:style>
  <w:style w:type="character" w:customStyle="1" w:styleId="20">
    <w:name w:val="Основной текст с отступом 2 Знак"/>
    <w:basedOn w:val="a0"/>
    <w:link w:val="2"/>
    <w:semiHidden/>
    <w:rsid w:val="001A1901"/>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4D70FA"/>
    <w:rPr>
      <w:rFonts w:ascii="Tahoma" w:hAnsi="Tahoma" w:cs="Tahoma"/>
      <w:sz w:val="16"/>
      <w:szCs w:val="16"/>
    </w:rPr>
  </w:style>
  <w:style w:type="character" w:customStyle="1" w:styleId="a4">
    <w:name w:val="Текст выноски Знак"/>
    <w:basedOn w:val="a0"/>
    <w:link w:val="a3"/>
    <w:uiPriority w:val="99"/>
    <w:semiHidden/>
    <w:rsid w:val="004D70FA"/>
    <w:rPr>
      <w:rFonts w:ascii="Tahoma" w:eastAsia="Times New Roman" w:hAnsi="Tahoma" w:cs="Tahoma"/>
      <w:sz w:val="16"/>
      <w:szCs w:val="16"/>
      <w:lang w:eastAsia="ru-RU"/>
    </w:rPr>
  </w:style>
  <w:style w:type="paragraph" w:styleId="a5">
    <w:name w:val="List Paragraph"/>
    <w:basedOn w:val="a"/>
    <w:uiPriority w:val="34"/>
    <w:qFormat/>
    <w:rsid w:val="004D7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11</Pages>
  <Words>2593</Words>
  <Characters>14786</Characters>
  <Application>Microsoft Office Word</Application>
  <DocSecurity>0</DocSecurity>
  <Lines>123</Lines>
  <Paragraphs>34</Paragraphs>
  <ScaleCrop>false</ScaleCrop>
  <Company>SPecialiST RePack</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Ларина</dc:creator>
  <cp:keywords/>
  <dc:description/>
  <cp:lastModifiedBy>Татьяна А. Ларина</cp:lastModifiedBy>
  <cp:revision>23</cp:revision>
  <cp:lastPrinted>2020-01-28T01:54:00Z</cp:lastPrinted>
  <dcterms:created xsi:type="dcterms:W3CDTF">2020-01-26T21:21:00Z</dcterms:created>
  <dcterms:modified xsi:type="dcterms:W3CDTF">2020-01-28T01:54:00Z</dcterms:modified>
</cp:coreProperties>
</file>