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Дума Вилючинского городского округа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 xml:space="preserve">закрытого административно-территориального образования 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города Вилючинска Камчатского края</w:t>
      </w:r>
    </w:p>
    <w:p w:rsidR="00AC2DBF" w:rsidRPr="00AC2DBF" w:rsidRDefault="005A7752" w:rsidP="00AC2DBF">
      <w:pPr>
        <w:jc w:val="center"/>
        <w:rPr>
          <w:b w:val="0"/>
          <w:smallCaps/>
        </w:rPr>
      </w:pPr>
      <w:r>
        <w:rPr>
          <w:b w:val="0"/>
          <w:smallCaps/>
        </w:rPr>
        <w:t>Шестого</w:t>
      </w:r>
      <w:r w:rsidR="00AC2DBF" w:rsidRPr="00AC2DBF">
        <w:rPr>
          <w:b w:val="0"/>
          <w:smallCaps/>
        </w:rPr>
        <w:t xml:space="preserve"> созыва</w:t>
      </w:r>
    </w:p>
    <w:p w:rsidR="00AC2DBF" w:rsidRPr="007F7CF0" w:rsidRDefault="00AC2DBF" w:rsidP="00AC2DBF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proofErr w:type="gramStart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>Р</w:t>
      </w:r>
      <w:proofErr w:type="gramEnd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Е Ш Е Н И Е</w:t>
      </w:r>
    </w:p>
    <w:p w:rsidR="00AC2DBF" w:rsidRPr="00053105" w:rsidRDefault="00AC2DBF" w:rsidP="00AC2DBF"/>
    <w:p w:rsidR="00AC2DBF" w:rsidRPr="00F95FF0" w:rsidRDefault="00F95FF0" w:rsidP="009B2199">
      <w:pPr>
        <w:jc w:val="both"/>
        <w:rPr>
          <w:b w:val="0"/>
          <w:u w:val="single"/>
        </w:rPr>
      </w:pPr>
      <w:r>
        <w:rPr>
          <w:bCs/>
          <w:u w:val="single"/>
        </w:rPr>
        <w:t>07 ноября 2015 года</w:t>
      </w:r>
      <w:r w:rsidR="00AC2DBF" w:rsidRPr="005A7752">
        <w:rPr>
          <w:b w:val="0"/>
          <w:bCs/>
        </w:rPr>
        <w:t xml:space="preserve">                                                                         </w:t>
      </w:r>
      <w:r>
        <w:rPr>
          <w:b w:val="0"/>
          <w:bCs/>
        </w:rPr>
        <w:t xml:space="preserve">   </w:t>
      </w:r>
      <w:r w:rsidR="00AC2DBF" w:rsidRPr="005A7752">
        <w:rPr>
          <w:b w:val="0"/>
          <w:bCs/>
        </w:rPr>
        <w:t xml:space="preserve">     </w:t>
      </w:r>
      <w:r w:rsidR="009B2199" w:rsidRPr="00F95FF0">
        <w:rPr>
          <w:bCs/>
        </w:rPr>
        <w:t xml:space="preserve">№ </w:t>
      </w:r>
      <w:r>
        <w:rPr>
          <w:bCs/>
          <w:u w:val="single"/>
        </w:rPr>
        <w:t>14/3-6</w:t>
      </w:r>
    </w:p>
    <w:p w:rsidR="00AC2DBF" w:rsidRPr="00053105" w:rsidRDefault="00AC2DBF" w:rsidP="00AC2DBF">
      <w:pPr>
        <w:pStyle w:val="a8"/>
      </w:pPr>
      <w:proofErr w:type="spellStart"/>
      <w:r w:rsidRPr="00053105">
        <w:t>г</w:t>
      </w:r>
      <w:proofErr w:type="gramStart"/>
      <w:r w:rsidRPr="00053105">
        <w:t>.В</w:t>
      </w:r>
      <w:proofErr w:type="gramEnd"/>
      <w:r w:rsidRPr="00053105">
        <w:t>илючинск</w:t>
      </w:r>
      <w:proofErr w:type="spellEnd"/>
    </w:p>
    <w:p w:rsidR="00AC2DBF" w:rsidRPr="006474FB" w:rsidRDefault="00AC2DBF" w:rsidP="00AC2D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2E2083" w:rsidRDefault="00747C94" w:rsidP="00AC2DBF">
      <w:pPr>
        <w:tabs>
          <w:tab w:val="left" w:pos="9498"/>
        </w:tabs>
        <w:ind w:right="27"/>
        <w:jc w:val="center"/>
        <w:rPr>
          <w:b w:val="0"/>
          <w:color w:val="auto"/>
        </w:rPr>
      </w:pPr>
      <w:r w:rsidRPr="00596A6E">
        <w:rPr>
          <w:b w:val="0"/>
          <w:color w:val="auto"/>
        </w:rPr>
        <w:t>Об установлени</w:t>
      </w:r>
      <w:r w:rsidR="00CD46E7">
        <w:rPr>
          <w:b w:val="0"/>
          <w:color w:val="auto"/>
        </w:rPr>
        <w:t>и</w:t>
      </w:r>
      <w:r w:rsidRPr="00596A6E">
        <w:rPr>
          <w:b w:val="0"/>
          <w:color w:val="auto"/>
        </w:rPr>
        <w:t xml:space="preserve"> и введени</w:t>
      </w:r>
      <w:r w:rsidR="00CD46E7">
        <w:rPr>
          <w:b w:val="0"/>
          <w:color w:val="auto"/>
        </w:rPr>
        <w:t>и</w:t>
      </w:r>
      <w:r w:rsidRPr="00596A6E">
        <w:rPr>
          <w:b w:val="0"/>
          <w:color w:val="auto"/>
        </w:rPr>
        <w:t xml:space="preserve"> в действие</w:t>
      </w:r>
    </w:p>
    <w:p w:rsidR="00CD46E7" w:rsidRDefault="00747C94" w:rsidP="00AC2DBF">
      <w:pPr>
        <w:tabs>
          <w:tab w:val="left" w:pos="9498"/>
        </w:tabs>
        <w:ind w:right="27"/>
        <w:jc w:val="center"/>
        <w:rPr>
          <w:b w:val="0"/>
          <w:color w:val="auto"/>
        </w:rPr>
      </w:pPr>
      <w:r w:rsidRPr="00596A6E">
        <w:rPr>
          <w:b w:val="0"/>
          <w:color w:val="auto"/>
        </w:rPr>
        <w:t xml:space="preserve">на территории </w:t>
      </w:r>
      <w:r w:rsidR="002A53D3" w:rsidRPr="005A5F35">
        <w:rPr>
          <w:b w:val="0"/>
          <w:color w:val="auto"/>
        </w:rPr>
        <w:t>Вилючинского городского округа закрытого  административно-территориального образования города Вилючинска Камчатского края</w:t>
      </w:r>
    </w:p>
    <w:p w:rsidR="00747C94" w:rsidRPr="0006480A" w:rsidRDefault="00747C94" w:rsidP="00AC2DBF">
      <w:pPr>
        <w:tabs>
          <w:tab w:val="left" w:pos="9498"/>
        </w:tabs>
        <w:ind w:right="27"/>
        <w:jc w:val="center"/>
        <w:rPr>
          <w:b w:val="0"/>
          <w:color w:val="auto"/>
        </w:rPr>
      </w:pPr>
      <w:r w:rsidRPr="00596A6E">
        <w:rPr>
          <w:b w:val="0"/>
          <w:color w:val="auto"/>
        </w:rPr>
        <w:t>налога на имуще</w:t>
      </w:r>
      <w:r w:rsidR="0006480A">
        <w:rPr>
          <w:b w:val="0"/>
          <w:color w:val="auto"/>
        </w:rPr>
        <w:t>ство физических лиц</w:t>
      </w:r>
    </w:p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747C94" w:rsidRPr="0058408A" w:rsidRDefault="005A5F35" w:rsidP="00747C94">
      <w:pPr>
        <w:tabs>
          <w:tab w:val="left" w:pos="0"/>
        </w:tabs>
        <w:ind w:firstLine="700"/>
        <w:jc w:val="both"/>
        <w:rPr>
          <w:b w:val="0"/>
          <w:color w:val="auto"/>
        </w:rPr>
      </w:pPr>
      <w:proofErr w:type="gramStart"/>
      <w:r w:rsidRPr="005A5F35">
        <w:rPr>
          <w:b w:val="0"/>
          <w:color w:val="auto"/>
        </w:rPr>
        <w:t>В соответствии со статьями 5, 12,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Камчатского края</w:t>
      </w:r>
      <w:r>
        <w:rPr>
          <w:b w:val="0"/>
          <w:color w:val="auto"/>
        </w:rPr>
        <w:t xml:space="preserve"> от </w:t>
      </w:r>
      <w:r w:rsidR="00A74F2D">
        <w:rPr>
          <w:b w:val="0"/>
          <w:color w:val="auto"/>
        </w:rPr>
        <w:t xml:space="preserve">12.10.2015 </w:t>
      </w:r>
      <w:r>
        <w:rPr>
          <w:b w:val="0"/>
          <w:color w:val="auto"/>
        </w:rPr>
        <w:t>№</w:t>
      </w:r>
      <w:r w:rsidR="00A74F2D">
        <w:rPr>
          <w:b w:val="0"/>
          <w:color w:val="auto"/>
        </w:rPr>
        <w:t xml:space="preserve"> 671</w:t>
      </w:r>
      <w:r>
        <w:rPr>
          <w:b w:val="0"/>
          <w:color w:val="auto"/>
        </w:rPr>
        <w:t xml:space="preserve"> </w:t>
      </w:r>
      <w:r w:rsidRPr="005A5F35">
        <w:rPr>
          <w:b w:val="0"/>
          <w:color w:val="auto"/>
        </w:rPr>
        <w:t xml:space="preserve">«О применении  порядка определения налоговой базы по налогу на имущество физических лиц исходя из кадастровой стоимости объектов налогообложения на территории Камчатского края» и руководствуясь </w:t>
      </w:r>
      <w:r w:rsidR="006C1AD4" w:rsidRPr="006C1AD4">
        <w:rPr>
          <w:b w:val="0"/>
          <w:color w:val="auto"/>
        </w:rPr>
        <w:t>пункт</w:t>
      </w:r>
      <w:r w:rsidR="006C1AD4">
        <w:rPr>
          <w:b w:val="0"/>
          <w:color w:val="auto"/>
        </w:rPr>
        <w:t>ом</w:t>
      </w:r>
      <w:r w:rsidR="006C1AD4" w:rsidRPr="006C1AD4">
        <w:rPr>
          <w:b w:val="0"/>
          <w:color w:val="auto"/>
        </w:rPr>
        <w:t xml:space="preserve"> 3 части</w:t>
      </w:r>
      <w:proofErr w:type="gramEnd"/>
      <w:r w:rsidR="006C1AD4" w:rsidRPr="006C1AD4">
        <w:rPr>
          <w:b w:val="0"/>
          <w:color w:val="auto"/>
        </w:rPr>
        <w:t xml:space="preserve"> 1 статьи 24 </w:t>
      </w:r>
      <w:r w:rsidR="006C1AD4">
        <w:rPr>
          <w:b w:val="0"/>
          <w:color w:val="auto"/>
        </w:rPr>
        <w:t>у</w:t>
      </w:r>
      <w:r w:rsidR="006C1AD4" w:rsidRPr="006C1AD4">
        <w:rPr>
          <w:b w:val="0"/>
          <w:color w:val="auto"/>
        </w:rPr>
        <w:t>става Вилючинского городского округа закрытого  административно-территориального образования города Вилючинска Камчатского края, зарегистрированного Законом Камчатской области от 30.08.2005 № 386 «О регистрации изменений и дополнений в Устав закрытого административно-территориального образования города Вилючинска»</w:t>
      </w:r>
      <w:r w:rsidRPr="0058408A">
        <w:rPr>
          <w:b w:val="0"/>
          <w:color w:val="auto"/>
        </w:rPr>
        <w:t xml:space="preserve">, </w:t>
      </w:r>
      <w:r w:rsidR="002E2083" w:rsidRPr="0058408A">
        <w:rPr>
          <w:b w:val="0"/>
          <w:bCs/>
          <w:color w:val="auto"/>
        </w:rPr>
        <w:t>Дума Вилючинского городского округа</w:t>
      </w:r>
    </w:p>
    <w:p w:rsidR="00747C94" w:rsidRPr="0058408A" w:rsidRDefault="00747C94" w:rsidP="00747C94">
      <w:pPr>
        <w:tabs>
          <w:tab w:val="left" w:pos="0"/>
        </w:tabs>
        <w:jc w:val="both"/>
        <w:rPr>
          <w:b w:val="0"/>
          <w:color w:val="auto"/>
        </w:rPr>
      </w:pPr>
    </w:p>
    <w:p w:rsidR="00747C94" w:rsidRPr="0058408A" w:rsidRDefault="00747C94" w:rsidP="002E2083">
      <w:pPr>
        <w:tabs>
          <w:tab w:val="left" w:pos="0"/>
        </w:tabs>
        <w:rPr>
          <w:color w:val="auto"/>
        </w:rPr>
      </w:pPr>
      <w:r w:rsidRPr="0058408A">
        <w:rPr>
          <w:color w:val="auto"/>
        </w:rPr>
        <w:t>РЕШИЛ</w:t>
      </w:r>
      <w:r w:rsidR="002E2083" w:rsidRPr="0058408A">
        <w:rPr>
          <w:color w:val="auto"/>
        </w:rPr>
        <w:t>А</w:t>
      </w:r>
      <w:r w:rsidRPr="0058408A">
        <w:rPr>
          <w:color w:val="auto"/>
        </w:rPr>
        <w:t>:</w:t>
      </w:r>
    </w:p>
    <w:p w:rsidR="00747C94" w:rsidRPr="0058408A" w:rsidRDefault="00747C94" w:rsidP="00747C94">
      <w:pPr>
        <w:tabs>
          <w:tab w:val="left" w:pos="0"/>
        </w:tabs>
        <w:jc w:val="center"/>
        <w:rPr>
          <w:color w:val="auto"/>
        </w:rPr>
      </w:pPr>
    </w:p>
    <w:p w:rsidR="00484501" w:rsidRPr="0058408A" w:rsidRDefault="00484501" w:rsidP="00B26FDE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 xml:space="preserve">1. </w:t>
      </w:r>
      <w:r w:rsidR="00A5491C" w:rsidRPr="0058408A">
        <w:rPr>
          <w:b w:val="0"/>
          <w:color w:val="auto"/>
        </w:rPr>
        <w:t xml:space="preserve">Установить и ввести в действие с </w:t>
      </w:r>
      <w:r w:rsidR="00DA75F9" w:rsidRPr="0058408A">
        <w:rPr>
          <w:b w:val="0"/>
          <w:color w:val="auto"/>
        </w:rPr>
        <w:t>0</w:t>
      </w:r>
      <w:r w:rsidR="00A5491C" w:rsidRPr="0058408A">
        <w:rPr>
          <w:b w:val="0"/>
          <w:color w:val="auto"/>
        </w:rPr>
        <w:t xml:space="preserve">1 января 2016 года на территории </w:t>
      </w:r>
      <w:r w:rsidR="002A53D3" w:rsidRPr="005A5F35">
        <w:rPr>
          <w:b w:val="0"/>
          <w:color w:val="auto"/>
        </w:rPr>
        <w:t>Вилючинского</w:t>
      </w:r>
      <w:r w:rsidR="002A53D3">
        <w:rPr>
          <w:b w:val="0"/>
          <w:color w:val="auto"/>
        </w:rPr>
        <w:t xml:space="preserve"> </w:t>
      </w:r>
      <w:r w:rsidR="002A53D3" w:rsidRPr="005A5F35">
        <w:rPr>
          <w:b w:val="0"/>
          <w:color w:val="auto"/>
        </w:rPr>
        <w:t>городского округа закрытого  административно</w:t>
      </w:r>
      <w:r w:rsidR="002A53D3">
        <w:rPr>
          <w:b w:val="0"/>
          <w:color w:val="auto"/>
        </w:rPr>
        <w:t xml:space="preserve"> </w:t>
      </w:r>
      <w:proofErr w:type="gramStart"/>
      <w:r w:rsidR="002A53D3" w:rsidRPr="005A5F35">
        <w:rPr>
          <w:b w:val="0"/>
          <w:color w:val="auto"/>
        </w:rPr>
        <w:t>-т</w:t>
      </w:r>
      <w:proofErr w:type="gramEnd"/>
      <w:r w:rsidR="002A53D3" w:rsidRPr="005A5F35">
        <w:rPr>
          <w:b w:val="0"/>
          <w:color w:val="auto"/>
        </w:rPr>
        <w:t>ерриториального образования города Вилючинска Камчатского края</w:t>
      </w:r>
      <w:r w:rsidR="002A53D3" w:rsidRPr="0058408A">
        <w:rPr>
          <w:b w:val="0"/>
          <w:color w:val="auto"/>
        </w:rPr>
        <w:t xml:space="preserve"> </w:t>
      </w:r>
      <w:r w:rsidRPr="0058408A">
        <w:rPr>
          <w:b w:val="0"/>
          <w:color w:val="auto"/>
        </w:rPr>
        <w:t>налог на имущество физических лиц</w:t>
      </w:r>
      <w:r w:rsidR="00A5491C" w:rsidRPr="0058408A">
        <w:rPr>
          <w:b w:val="0"/>
          <w:color w:val="auto"/>
        </w:rPr>
        <w:t>.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2. Налоговая база в отношении объектов налогообложения  определяется исходя из их кадастровой  стоимости.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 xml:space="preserve">3.  </w:t>
      </w:r>
      <w:r w:rsidR="000A3AF8">
        <w:rPr>
          <w:b w:val="0"/>
          <w:color w:val="auto"/>
        </w:rPr>
        <w:t>О</w:t>
      </w:r>
      <w:r w:rsidR="000A3AF8" w:rsidRPr="0058408A">
        <w:rPr>
          <w:b w:val="0"/>
          <w:color w:val="auto"/>
        </w:rPr>
        <w:t xml:space="preserve">пределить </w:t>
      </w:r>
      <w:r w:rsidR="000A3AF8">
        <w:rPr>
          <w:b w:val="0"/>
          <w:color w:val="auto"/>
        </w:rPr>
        <w:t>и у</w:t>
      </w:r>
      <w:r w:rsidRPr="0058408A">
        <w:rPr>
          <w:b w:val="0"/>
          <w:color w:val="auto"/>
        </w:rPr>
        <w:t>становить налоговые ставки в следующих размерах: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1) 0,1 процента в отношении: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жилых домов, жилых помещений;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единых недвижимых комплексов, в состав которых входит хотя бы одно жилое помещение (жилой дом);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lastRenderedPageBreak/>
        <w:t xml:space="preserve">гаражей и </w:t>
      </w:r>
      <w:proofErr w:type="spellStart"/>
      <w:r w:rsidRPr="0058408A">
        <w:rPr>
          <w:b w:val="0"/>
          <w:color w:val="auto"/>
        </w:rPr>
        <w:t>машино</w:t>
      </w:r>
      <w:proofErr w:type="spellEnd"/>
      <w:r w:rsidR="00EE1817" w:rsidRPr="0058408A">
        <w:rPr>
          <w:b w:val="0"/>
          <w:color w:val="auto"/>
        </w:rPr>
        <w:t xml:space="preserve"> </w:t>
      </w:r>
      <w:r w:rsidRPr="0058408A">
        <w:rPr>
          <w:b w:val="0"/>
          <w:color w:val="auto"/>
        </w:rPr>
        <w:t>-</w:t>
      </w:r>
      <w:r w:rsidR="00EE1817" w:rsidRPr="0058408A">
        <w:rPr>
          <w:b w:val="0"/>
          <w:color w:val="auto"/>
        </w:rPr>
        <w:t xml:space="preserve"> </w:t>
      </w:r>
      <w:r w:rsidRPr="0058408A">
        <w:rPr>
          <w:b w:val="0"/>
          <w:color w:val="auto"/>
        </w:rPr>
        <w:t>мест;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 w:rsidR="00197B7C" w:rsidRPr="0058408A">
        <w:rPr>
          <w:b w:val="0"/>
          <w:color w:val="auto"/>
        </w:rPr>
        <w:t>Налогового кодекса Российской Федерации</w:t>
      </w:r>
      <w:r w:rsidRPr="0058408A">
        <w:rPr>
          <w:b w:val="0"/>
          <w:color w:val="auto"/>
        </w:rPr>
        <w:t xml:space="preserve">, в отношении объектов налогообложения, предусмотренных абзацем вторым пункта 10 статьи 378.2 </w:t>
      </w:r>
      <w:r w:rsidR="00197B7C" w:rsidRPr="0058408A">
        <w:rPr>
          <w:b w:val="0"/>
          <w:color w:val="auto"/>
        </w:rPr>
        <w:t>Налогового кодекса Российской Федерации</w:t>
      </w:r>
      <w:r w:rsidRPr="0058408A">
        <w:rPr>
          <w:b w:val="0"/>
          <w:color w:val="auto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FE0007" w:rsidRPr="0058408A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3) 0,5 процента в отношении прочих объектов налогообложения.</w:t>
      </w:r>
    </w:p>
    <w:p w:rsidR="00EE1817" w:rsidRDefault="00FE0007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 xml:space="preserve">4. </w:t>
      </w:r>
      <w:r w:rsidR="00EE1817" w:rsidRPr="0058408A">
        <w:rPr>
          <w:b w:val="0"/>
          <w:color w:val="auto"/>
        </w:rPr>
        <w:t>Налоговые вычеты применяются в размерах, предусмотренных пунктами 3 - 6 статьи 403 Налогового кодекса Российской Федерации.</w:t>
      </w:r>
    </w:p>
    <w:p w:rsidR="00C159B6" w:rsidRPr="0058408A" w:rsidRDefault="00C159B6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5. Дифференцированные налоговые ставки</w:t>
      </w:r>
      <w:r w:rsidR="0059691D">
        <w:rPr>
          <w:b w:val="0"/>
          <w:color w:val="auto"/>
        </w:rPr>
        <w:t xml:space="preserve"> в соответствии с пунктом 5 статьи 406</w:t>
      </w:r>
      <w:r w:rsidR="0059691D" w:rsidRPr="0059691D">
        <w:rPr>
          <w:b w:val="0"/>
          <w:color w:val="auto"/>
        </w:rPr>
        <w:t xml:space="preserve"> </w:t>
      </w:r>
      <w:r w:rsidR="0059691D" w:rsidRPr="0058408A">
        <w:rPr>
          <w:b w:val="0"/>
          <w:color w:val="auto"/>
        </w:rPr>
        <w:t>Налогового кодекса Российской Федерации</w:t>
      </w:r>
      <w:r w:rsidR="0059691D">
        <w:rPr>
          <w:b w:val="0"/>
          <w:color w:val="auto"/>
        </w:rPr>
        <w:t xml:space="preserve"> не устанавливаются.</w:t>
      </w:r>
    </w:p>
    <w:p w:rsidR="00EE1817" w:rsidRPr="0058408A" w:rsidRDefault="0059691D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6</w:t>
      </w:r>
      <w:r w:rsidR="00FE0007" w:rsidRPr="0058408A">
        <w:rPr>
          <w:b w:val="0"/>
          <w:color w:val="auto"/>
        </w:rPr>
        <w:t xml:space="preserve">. </w:t>
      </w:r>
      <w:r w:rsidR="00EE1817" w:rsidRPr="0058408A">
        <w:rPr>
          <w:b w:val="0"/>
          <w:color w:val="auto"/>
        </w:rPr>
        <w:t>Право на налоговую льготу в порядке, установленном статьей 407 Налогового кодекса Российской Федерации, имеют категории налогоплательщиков, предусмотренные частью 1 статьи 407 Налогового кодекса Российской Федерации.</w:t>
      </w:r>
    </w:p>
    <w:p w:rsidR="00871970" w:rsidRPr="0058408A" w:rsidRDefault="0059691D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7</w:t>
      </w:r>
      <w:r w:rsidR="00FE0007" w:rsidRPr="0058408A">
        <w:rPr>
          <w:b w:val="0"/>
          <w:color w:val="auto"/>
        </w:rPr>
        <w:t xml:space="preserve">. </w:t>
      </w:r>
      <w:r w:rsidR="002E2083" w:rsidRPr="0058408A">
        <w:rPr>
          <w:b w:val="0"/>
          <w:color w:val="auto"/>
        </w:rPr>
        <w:t>Со дня вступления в силу настоящего решения признать утратившим силу</w:t>
      </w:r>
      <w:r w:rsidR="0047316E" w:rsidRPr="0058408A">
        <w:rPr>
          <w:b w:val="0"/>
          <w:color w:val="auto"/>
        </w:rPr>
        <w:t xml:space="preserve"> </w:t>
      </w:r>
      <w:r w:rsidR="002E2083" w:rsidRPr="0058408A">
        <w:rPr>
          <w:b w:val="0"/>
          <w:color w:val="auto"/>
        </w:rPr>
        <w:t xml:space="preserve">решение Думы Вилючинского городского округа от </w:t>
      </w:r>
      <w:r w:rsidR="0047316E" w:rsidRPr="0058408A">
        <w:rPr>
          <w:b w:val="0"/>
          <w:color w:val="auto"/>
        </w:rPr>
        <w:t xml:space="preserve">12.11.2014 </w:t>
      </w:r>
      <w:r w:rsidR="0047316E" w:rsidRPr="0058408A">
        <w:rPr>
          <w:b w:val="0"/>
          <w:bCs/>
          <w:color w:val="auto"/>
        </w:rPr>
        <w:t>№ 310/65-5</w:t>
      </w:r>
      <w:r w:rsidR="002E2083" w:rsidRPr="0058408A">
        <w:rPr>
          <w:b w:val="0"/>
          <w:color w:val="auto"/>
        </w:rPr>
        <w:t xml:space="preserve"> «</w:t>
      </w:r>
      <w:r w:rsidR="0047316E" w:rsidRPr="0058408A">
        <w:rPr>
          <w:b w:val="0"/>
          <w:color w:val="auto"/>
        </w:rPr>
        <w:t>Об установлении и введении в действие</w:t>
      </w:r>
      <w:r w:rsidR="00650681" w:rsidRPr="0058408A">
        <w:rPr>
          <w:b w:val="0"/>
          <w:color w:val="auto"/>
        </w:rPr>
        <w:t xml:space="preserve"> </w:t>
      </w:r>
      <w:r w:rsidR="0047316E" w:rsidRPr="0058408A">
        <w:rPr>
          <w:b w:val="0"/>
          <w:color w:val="auto"/>
        </w:rPr>
        <w:t xml:space="preserve">на территории Вилючинского городского округа – ЗАТО </w:t>
      </w:r>
      <w:proofErr w:type="spellStart"/>
      <w:r w:rsidR="0047316E" w:rsidRPr="0058408A">
        <w:rPr>
          <w:b w:val="0"/>
          <w:color w:val="auto"/>
        </w:rPr>
        <w:t>г</w:t>
      </w:r>
      <w:proofErr w:type="gramStart"/>
      <w:r w:rsidR="0047316E" w:rsidRPr="0058408A">
        <w:rPr>
          <w:b w:val="0"/>
          <w:color w:val="auto"/>
        </w:rPr>
        <w:t>.В</w:t>
      </w:r>
      <w:proofErr w:type="gramEnd"/>
      <w:r w:rsidR="0047316E" w:rsidRPr="0058408A">
        <w:rPr>
          <w:b w:val="0"/>
          <w:color w:val="auto"/>
        </w:rPr>
        <w:t>илючинска</w:t>
      </w:r>
      <w:proofErr w:type="spellEnd"/>
      <w:r w:rsidR="00650681" w:rsidRPr="0058408A">
        <w:rPr>
          <w:b w:val="0"/>
          <w:color w:val="auto"/>
        </w:rPr>
        <w:t xml:space="preserve"> </w:t>
      </w:r>
      <w:r w:rsidR="0047316E" w:rsidRPr="0058408A">
        <w:rPr>
          <w:b w:val="0"/>
          <w:color w:val="auto"/>
        </w:rPr>
        <w:t>налога на имущество физических лиц».</w:t>
      </w:r>
    </w:p>
    <w:p w:rsidR="00D724AA" w:rsidRDefault="0059691D" w:rsidP="00B26FDE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8</w:t>
      </w:r>
      <w:r w:rsidR="005A025B" w:rsidRPr="0058408A">
        <w:rPr>
          <w:b w:val="0"/>
          <w:color w:val="auto"/>
        </w:rPr>
        <w:t xml:space="preserve">. </w:t>
      </w:r>
      <w:r w:rsidR="00D724AA" w:rsidRPr="00D724AA">
        <w:rPr>
          <w:b w:val="0"/>
          <w:color w:val="auto"/>
        </w:rPr>
        <w:t>Настоящее решение вступает в силу не ранее чем по истечении одного месяца с</w:t>
      </w:r>
      <w:r w:rsidR="00D724AA">
        <w:rPr>
          <w:b w:val="0"/>
          <w:color w:val="auto"/>
        </w:rPr>
        <w:t>о</w:t>
      </w:r>
      <w:r w:rsidR="00D724AA" w:rsidRPr="00D724AA">
        <w:rPr>
          <w:b w:val="0"/>
          <w:color w:val="auto"/>
        </w:rPr>
        <w:t xml:space="preserve"> дня его официального опубликования (обнародования) и не ранее 1-го числа очередного налогового периода по налогу.</w:t>
      </w:r>
    </w:p>
    <w:p w:rsidR="00D724AA" w:rsidRPr="00920519" w:rsidRDefault="00D724AA" w:rsidP="00D724AA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747C94" w:rsidRPr="00920519" w:rsidRDefault="00747C94" w:rsidP="00747C94">
      <w:pPr>
        <w:tabs>
          <w:tab w:val="left" w:pos="0"/>
        </w:tabs>
        <w:rPr>
          <w:b w:val="0"/>
          <w:color w:val="auto"/>
        </w:rPr>
      </w:pPr>
    </w:p>
    <w:p w:rsidR="00F95FF0" w:rsidRDefault="00F95FF0" w:rsidP="005A025B">
      <w:pPr>
        <w:tabs>
          <w:tab w:val="left" w:pos="0"/>
        </w:tabs>
        <w:rPr>
          <w:color w:val="auto"/>
        </w:rPr>
      </w:pPr>
      <w:r>
        <w:rPr>
          <w:color w:val="auto"/>
        </w:rPr>
        <w:t xml:space="preserve">Глава </w:t>
      </w:r>
      <w:r w:rsidR="005A025B" w:rsidRPr="00920519">
        <w:rPr>
          <w:color w:val="auto"/>
        </w:rPr>
        <w:t>Вилючинского</w:t>
      </w:r>
    </w:p>
    <w:p w:rsidR="00747C94" w:rsidRDefault="005A025B" w:rsidP="005A025B">
      <w:pPr>
        <w:tabs>
          <w:tab w:val="left" w:pos="0"/>
        </w:tabs>
        <w:rPr>
          <w:color w:val="auto"/>
        </w:rPr>
      </w:pPr>
      <w:r w:rsidRPr="00920519">
        <w:rPr>
          <w:color w:val="auto"/>
        </w:rPr>
        <w:t xml:space="preserve">городского округа                             </w:t>
      </w:r>
      <w:r w:rsidR="00813251" w:rsidRPr="00920519">
        <w:rPr>
          <w:color w:val="auto"/>
        </w:rPr>
        <w:t xml:space="preserve">       </w:t>
      </w:r>
      <w:r w:rsidRPr="00920519">
        <w:rPr>
          <w:color w:val="auto"/>
        </w:rPr>
        <w:t xml:space="preserve">            </w:t>
      </w:r>
      <w:r w:rsidR="00F95FF0">
        <w:rPr>
          <w:color w:val="auto"/>
        </w:rPr>
        <w:t xml:space="preserve">                            </w:t>
      </w:r>
      <w:bookmarkStart w:id="0" w:name="_GoBack"/>
      <w:bookmarkEnd w:id="0"/>
      <w:r w:rsidRPr="00920519">
        <w:rPr>
          <w:color w:val="auto"/>
        </w:rPr>
        <w:t xml:space="preserve">      </w:t>
      </w:r>
      <w:proofErr w:type="spellStart"/>
      <w:r w:rsidR="00813251" w:rsidRPr="00920519">
        <w:rPr>
          <w:color w:val="auto"/>
        </w:rPr>
        <w:t>В.Н</w:t>
      </w:r>
      <w:proofErr w:type="spellEnd"/>
      <w:r w:rsidR="00813251" w:rsidRPr="00920519">
        <w:rPr>
          <w:color w:val="auto"/>
        </w:rPr>
        <w:t>. Ланин</w:t>
      </w: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F95FF0" w:rsidRPr="00F95FF0" w:rsidRDefault="00F95FF0" w:rsidP="00F95FF0">
      <w:pPr>
        <w:widowControl w:val="0"/>
        <w:autoSpaceDE w:val="0"/>
        <w:autoSpaceDN w:val="0"/>
        <w:adjustRightInd w:val="0"/>
        <w:spacing w:before="40"/>
        <w:rPr>
          <w:b w:val="0"/>
          <w:color w:val="auto"/>
          <w:sz w:val="18"/>
          <w:szCs w:val="18"/>
        </w:rPr>
      </w:pPr>
      <w:r w:rsidRPr="00F95FF0">
        <w:rPr>
          <w:b w:val="0"/>
          <w:color w:val="auto"/>
          <w:sz w:val="18"/>
          <w:szCs w:val="18"/>
        </w:rPr>
        <w:t>г. Вилючинск, Дума Вилючинского городского округа</w:t>
      </w:r>
    </w:p>
    <w:p w:rsidR="00F95FF0" w:rsidRPr="00F95FF0" w:rsidRDefault="00F95FF0" w:rsidP="00F95FF0">
      <w:pPr>
        <w:widowControl w:val="0"/>
        <w:autoSpaceDE w:val="0"/>
        <w:autoSpaceDN w:val="0"/>
        <w:adjustRightInd w:val="0"/>
        <w:spacing w:before="40"/>
        <w:rPr>
          <w:b w:val="0"/>
          <w:color w:val="auto"/>
          <w:sz w:val="18"/>
          <w:szCs w:val="18"/>
        </w:rPr>
      </w:pPr>
      <w:r w:rsidRPr="00F95FF0">
        <w:rPr>
          <w:b w:val="0"/>
          <w:color w:val="auto"/>
          <w:sz w:val="18"/>
          <w:szCs w:val="18"/>
        </w:rPr>
        <w:t>07 ноября  2015 года</w:t>
      </w:r>
    </w:p>
    <w:p w:rsidR="00F95FF0" w:rsidRPr="00F95FF0" w:rsidRDefault="00F95FF0" w:rsidP="00F95FF0">
      <w:pPr>
        <w:widowControl w:val="0"/>
        <w:autoSpaceDE w:val="0"/>
        <w:autoSpaceDN w:val="0"/>
        <w:adjustRightInd w:val="0"/>
        <w:spacing w:before="40"/>
        <w:rPr>
          <w:b w:val="0"/>
          <w:color w:val="auto"/>
          <w:sz w:val="18"/>
          <w:szCs w:val="18"/>
        </w:rPr>
      </w:pPr>
      <w:r w:rsidRPr="00F95FF0">
        <w:rPr>
          <w:b w:val="0"/>
          <w:color w:val="auto"/>
          <w:sz w:val="18"/>
          <w:szCs w:val="18"/>
        </w:rPr>
        <w:t>№ 1</w:t>
      </w:r>
      <w:r>
        <w:rPr>
          <w:b w:val="0"/>
          <w:color w:val="auto"/>
          <w:sz w:val="18"/>
          <w:szCs w:val="18"/>
        </w:rPr>
        <w:t>4</w:t>
      </w:r>
      <w:r w:rsidRPr="00F95FF0">
        <w:rPr>
          <w:b w:val="0"/>
          <w:color w:val="auto"/>
          <w:sz w:val="18"/>
          <w:szCs w:val="18"/>
        </w:rPr>
        <w:t>/3-6</w:t>
      </w: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D724AA" w:rsidRDefault="00D724AA" w:rsidP="005A025B">
      <w:pPr>
        <w:tabs>
          <w:tab w:val="left" w:pos="0"/>
        </w:tabs>
        <w:rPr>
          <w:color w:val="auto"/>
        </w:rPr>
      </w:pPr>
    </w:p>
    <w:p w:rsidR="00D724AA" w:rsidRDefault="00D724AA" w:rsidP="005A025B">
      <w:pPr>
        <w:tabs>
          <w:tab w:val="left" w:pos="0"/>
        </w:tabs>
        <w:rPr>
          <w:color w:val="auto"/>
        </w:rPr>
      </w:pP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D724AA" w:rsidRDefault="00D724AA" w:rsidP="005A025B">
      <w:pPr>
        <w:tabs>
          <w:tab w:val="left" w:pos="0"/>
        </w:tabs>
        <w:rPr>
          <w:color w:val="auto"/>
        </w:rPr>
      </w:pPr>
    </w:p>
    <w:sectPr w:rsidR="00D724AA" w:rsidSect="00AC2DBF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D"/>
    <w:rsid w:val="00011748"/>
    <w:rsid w:val="00063168"/>
    <w:rsid w:val="0006480A"/>
    <w:rsid w:val="00075226"/>
    <w:rsid w:val="0007638F"/>
    <w:rsid w:val="00094CEB"/>
    <w:rsid w:val="000A3AF8"/>
    <w:rsid w:val="000A6EAF"/>
    <w:rsid w:val="000B56B2"/>
    <w:rsid w:val="000D2C95"/>
    <w:rsid w:val="001157F8"/>
    <w:rsid w:val="00125AB0"/>
    <w:rsid w:val="00147FD8"/>
    <w:rsid w:val="00165842"/>
    <w:rsid w:val="0016704C"/>
    <w:rsid w:val="001723BF"/>
    <w:rsid w:val="001958CB"/>
    <w:rsid w:val="00197B7C"/>
    <w:rsid w:val="001A1AF4"/>
    <w:rsid w:val="00207BBF"/>
    <w:rsid w:val="00221014"/>
    <w:rsid w:val="002242DF"/>
    <w:rsid w:val="00244A26"/>
    <w:rsid w:val="002A53D3"/>
    <w:rsid w:val="002A7764"/>
    <w:rsid w:val="002C3572"/>
    <w:rsid w:val="002E2083"/>
    <w:rsid w:val="003062F8"/>
    <w:rsid w:val="00313978"/>
    <w:rsid w:val="00371F52"/>
    <w:rsid w:val="0039149A"/>
    <w:rsid w:val="003D3653"/>
    <w:rsid w:val="003D444A"/>
    <w:rsid w:val="003F43C5"/>
    <w:rsid w:val="00431A81"/>
    <w:rsid w:val="0047316E"/>
    <w:rsid w:val="00484501"/>
    <w:rsid w:val="00502565"/>
    <w:rsid w:val="00541497"/>
    <w:rsid w:val="00562A35"/>
    <w:rsid w:val="0058408A"/>
    <w:rsid w:val="005946A7"/>
    <w:rsid w:val="0059691D"/>
    <w:rsid w:val="00596A6E"/>
    <w:rsid w:val="005A025B"/>
    <w:rsid w:val="005A24FF"/>
    <w:rsid w:val="005A5F35"/>
    <w:rsid w:val="005A7752"/>
    <w:rsid w:val="005C0ED7"/>
    <w:rsid w:val="00617A62"/>
    <w:rsid w:val="00634438"/>
    <w:rsid w:val="00647F0A"/>
    <w:rsid w:val="00650681"/>
    <w:rsid w:val="00654691"/>
    <w:rsid w:val="006C1AD4"/>
    <w:rsid w:val="006C58C5"/>
    <w:rsid w:val="006F4B1B"/>
    <w:rsid w:val="007253FD"/>
    <w:rsid w:val="00733068"/>
    <w:rsid w:val="00747C94"/>
    <w:rsid w:val="00773DDB"/>
    <w:rsid w:val="007A12CA"/>
    <w:rsid w:val="00813251"/>
    <w:rsid w:val="00813BC9"/>
    <w:rsid w:val="008324FC"/>
    <w:rsid w:val="008600F5"/>
    <w:rsid w:val="00871970"/>
    <w:rsid w:val="00872E31"/>
    <w:rsid w:val="008A4ECB"/>
    <w:rsid w:val="008B7169"/>
    <w:rsid w:val="00920519"/>
    <w:rsid w:val="00926CCD"/>
    <w:rsid w:val="00964444"/>
    <w:rsid w:val="009B2199"/>
    <w:rsid w:val="009E2F64"/>
    <w:rsid w:val="009F4844"/>
    <w:rsid w:val="00A469CB"/>
    <w:rsid w:val="00A5491C"/>
    <w:rsid w:val="00A74F2D"/>
    <w:rsid w:val="00A842ED"/>
    <w:rsid w:val="00AC2DBF"/>
    <w:rsid w:val="00AD5637"/>
    <w:rsid w:val="00B26FDE"/>
    <w:rsid w:val="00B67B0A"/>
    <w:rsid w:val="00B8427F"/>
    <w:rsid w:val="00B9448F"/>
    <w:rsid w:val="00BD61DF"/>
    <w:rsid w:val="00BE0BCB"/>
    <w:rsid w:val="00C007DD"/>
    <w:rsid w:val="00C06EBE"/>
    <w:rsid w:val="00C159B6"/>
    <w:rsid w:val="00C3552C"/>
    <w:rsid w:val="00C37308"/>
    <w:rsid w:val="00C637FB"/>
    <w:rsid w:val="00C65E17"/>
    <w:rsid w:val="00C77CF2"/>
    <w:rsid w:val="00CB1FDB"/>
    <w:rsid w:val="00CD46E7"/>
    <w:rsid w:val="00CF5B22"/>
    <w:rsid w:val="00D30CC1"/>
    <w:rsid w:val="00D724AA"/>
    <w:rsid w:val="00D77B41"/>
    <w:rsid w:val="00DA341B"/>
    <w:rsid w:val="00DA75F9"/>
    <w:rsid w:val="00DF4536"/>
    <w:rsid w:val="00DF53B3"/>
    <w:rsid w:val="00E158EC"/>
    <w:rsid w:val="00E22A57"/>
    <w:rsid w:val="00EE1817"/>
    <w:rsid w:val="00EE2564"/>
    <w:rsid w:val="00EE39E9"/>
    <w:rsid w:val="00F169E6"/>
    <w:rsid w:val="00F665CF"/>
    <w:rsid w:val="00F91B0D"/>
    <w:rsid w:val="00F95FF0"/>
    <w:rsid w:val="00FB77F5"/>
    <w:rsid w:val="00FC4C99"/>
    <w:rsid w:val="00FE0007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АС</dc:creator>
  <cp:lastModifiedBy>1</cp:lastModifiedBy>
  <cp:revision>68</cp:revision>
  <cp:lastPrinted>2015-11-09T09:49:00Z</cp:lastPrinted>
  <dcterms:created xsi:type="dcterms:W3CDTF">2015-10-14T05:11:00Z</dcterms:created>
  <dcterms:modified xsi:type="dcterms:W3CDTF">2015-11-09T09:51:00Z</dcterms:modified>
</cp:coreProperties>
</file>